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C3" w:rsidRDefault="003976C3" w:rsidP="0020528A">
      <w:pPr>
        <w:pStyle w:val="Subtitle"/>
        <w:jc w:val="center"/>
        <w:rPr>
          <w:rStyle w:val="SubtleEmphasis"/>
          <w:b/>
          <w:i w:val="0"/>
          <w:color w:val="548DD4"/>
        </w:rPr>
      </w:pPr>
      <w:bookmarkStart w:id="0" w:name="_GoBack"/>
      <w:bookmarkEnd w:id="0"/>
    </w:p>
    <w:p w:rsidR="003976C3" w:rsidRDefault="003976C3" w:rsidP="0020528A">
      <w:pPr>
        <w:pStyle w:val="Subtitle"/>
        <w:jc w:val="center"/>
        <w:rPr>
          <w:rStyle w:val="SubtleEmphasis"/>
          <w:b/>
          <w:i w:val="0"/>
          <w:color w:val="548DD4"/>
        </w:rPr>
      </w:pPr>
    </w:p>
    <w:p w:rsidR="003976C3" w:rsidRDefault="003976C3" w:rsidP="0020528A">
      <w:pPr>
        <w:pStyle w:val="Subtitle"/>
        <w:ind w:left="-284"/>
        <w:jc w:val="center"/>
        <w:rPr>
          <w:rStyle w:val="SubtleEmphasis"/>
          <w:b/>
          <w:i w:val="0"/>
          <w:color w:val="548DD4"/>
        </w:rPr>
      </w:pPr>
      <w:bookmarkStart w:id="1" w:name="_Toc403476442"/>
      <w:bookmarkStart w:id="2" w:name="_Toc403476894"/>
      <w:r w:rsidRPr="00A64ECD">
        <w:rPr>
          <w:rStyle w:val="SubtleEmphasis"/>
          <w:b/>
          <w:i w:val="0"/>
          <w:color w:val="548DD4"/>
        </w:rPr>
        <w:t>ΕΝΔΙΑΜΕΣΗ ΕΚΘΕΣΗ ΠΡΟΟΔΟΥ ΕΦΑΡΜΟΓΗΣ ΠΡΟΓΡΑΜΜΑΤΟΣ ΜΕΤΡΩΝ ΤΟΥ ΣΧΕΔΙΟΥ ΔΙΑΧΕΙΡΙΣΗΣ ΛΕΚΑΝΩΝ ΑΠΟΡΡΟΗΣ</w:t>
      </w:r>
      <w:r>
        <w:rPr>
          <w:rStyle w:val="SubtleEmphasis"/>
          <w:b/>
          <w:i w:val="0"/>
          <w:color w:val="548DD4"/>
        </w:rPr>
        <w:t xml:space="preserve"> ΠΟΤΑΜΩΝ</w:t>
      </w:r>
      <w:bookmarkEnd w:id="1"/>
      <w:r>
        <w:rPr>
          <w:rStyle w:val="SubtleEmphasis"/>
          <w:b/>
          <w:i w:val="0"/>
          <w:color w:val="548DD4"/>
        </w:rPr>
        <w:t xml:space="preserve"> - </w:t>
      </w:r>
      <w:bookmarkStart w:id="3" w:name="_Toc403476443"/>
      <w:r w:rsidRPr="00A64ECD">
        <w:rPr>
          <w:rStyle w:val="SubtleEmphasis"/>
          <w:b/>
          <w:i w:val="0"/>
          <w:color w:val="548DD4"/>
        </w:rPr>
        <w:t xml:space="preserve">ΥΔΑΤΙΚΟ ΔΙΑΜΕΡΙΣΜΑ </w:t>
      </w:r>
      <w:r>
        <w:rPr>
          <w:rStyle w:val="SubtleEmphasis"/>
          <w:b/>
          <w:i w:val="0"/>
          <w:color w:val="548DD4"/>
        </w:rPr>
        <w:t>ΘΡΑΚΗΣ (</w:t>
      </w:r>
      <w:r w:rsidRPr="00A64ECD">
        <w:rPr>
          <w:rStyle w:val="SubtleEmphasis"/>
          <w:b/>
          <w:i w:val="0"/>
          <w:color w:val="548DD4"/>
        </w:rPr>
        <w:t xml:space="preserve">GR </w:t>
      </w:r>
      <w:r>
        <w:rPr>
          <w:rStyle w:val="SubtleEmphasis"/>
          <w:b/>
          <w:i w:val="0"/>
          <w:color w:val="548DD4"/>
        </w:rPr>
        <w:t>12</w:t>
      </w:r>
      <w:bookmarkEnd w:id="3"/>
      <w:r>
        <w:rPr>
          <w:rStyle w:val="SubtleEmphasis"/>
          <w:b/>
          <w:i w:val="0"/>
          <w:color w:val="548DD4"/>
        </w:rPr>
        <w:t>)</w:t>
      </w:r>
      <w:bookmarkEnd w:id="2"/>
    </w:p>
    <w:p w:rsidR="003976C3" w:rsidRPr="0020528A" w:rsidRDefault="003976C3" w:rsidP="0020528A">
      <w:pPr>
        <w:rPr>
          <w:lang w:val="el-GR"/>
        </w:rPr>
      </w:pPr>
    </w:p>
    <w:p w:rsidR="00E57448" w:rsidRDefault="00D61AF9" w:rsidP="0020528A">
      <w:pPr>
        <w:rPr>
          <w:noProof/>
          <w:lang w:eastAsia="el-GR"/>
        </w:rPr>
        <w:sectPr w:rsidR="00E57448" w:rsidSect="00554830">
          <w:headerReference w:type="even" r:id="rId8"/>
          <w:headerReference w:type="default" r:id="rId9"/>
          <w:headerReference w:type="first" r:id="rId10"/>
          <w:pgSz w:w="11906" w:h="16838"/>
          <w:pgMar w:top="1418" w:right="1800" w:bottom="1276" w:left="1800" w:header="420" w:footer="237" w:gutter="0"/>
          <w:cols w:space="708"/>
          <w:docGrid w:linePitch="360"/>
        </w:sectPr>
      </w:pPr>
      <w:r>
        <w:rPr>
          <w:noProof/>
          <w:lang w:val="el-GR" w:eastAsia="el-GR"/>
        </w:rPr>
        <w:drawing>
          <wp:inline distT="0" distB="0" distL="0" distR="0">
            <wp:extent cx="5686425" cy="3600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6425" cy="3600450"/>
                    </a:xfrm>
                    <a:prstGeom prst="rect">
                      <a:avLst/>
                    </a:prstGeom>
                    <a:noFill/>
                    <a:ln>
                      <a:noFill/>
                    </a:ln>
                  </pic:spPr>
                </pic:pic>
              </a:graphicData>
            </a:graphic>
          </wp:inline>
        </w:drawing>
      </w:r>
    </w:p>
    <w:p w:rsidR="003976C3" w:rsidRDefault="003976C3" w:rsidP="0020528A"/>
    <w:p w:rsidR="003D2313" w:rsidRDefault="003976C3" w:rsidP="003D2313">
      <w:pPr>
        <w:rPr>
          <w:lang w:val="el-GR"/>
        </w:rPr>
      </w:pPr>
      <w:r w:rsidRPr="00A06EF8">
        <w:tab/>
      </w:r>
    </w:p>
    <w:p w:rsidR="003D2313" w:rsidRPr="001A1734" w:rsidRDefault="003D2313" w:rsidP="003D2313">
      <w:pPr>
        <w:rPr>
          <w:b/>
          <w:sz w:val="28"/>
          <w:lang w:val="el-GR"/>
        </w:rPr>
      </w:pPr>
      <w:r w:rsidRPr="001A1734">
        <w:rPr>
          <w:b/>
          <w:sz w:val="28"/>
          <w:lang w:val="el-GR"/>
        </w:rPr>
        <w:t xml:space="preserve">Πίνακας Περιεχομένων </w:t>
      </w:r>
    </w:p>
    <w:p w:rsidR="003D1C86" w:rsidRDefault="001156FF">
      <w:pPr>
        <w:pStyle w:val="TOC1"/>
        <w:tabs>
          <w:tab w:val="left" w:pos="440"/>
          <w:tab w:val="right" w:leader="dot" w:pos="8296"/>
        </w:tabs>
        <w:rPr>
          <w:rFonts w:asciiTheme="minorHAnsi" w:eastAsiaTheme="minorEastAsia" w:hAnsiTheme="minorHAnsi" w:cstheme="minorBidi"/>
          <w:noProof/>
          <w:lang w:val="el-GR" w:eastAsia="el-GR"/>
        </w:rPr>
      </w:pPr>
      <w:r>
        <w:fldChar w:fldCharType="begin"/>
      </w:r>
      <w:r w:rsidR="003D2313">
        <w:instrText xml:space="preserve"> TOC \o "1-3" \h \z \u </w:instrText>
      </w:r>
      <w:r>
        <w:fldChar w:fldCharType="separate"/>
      </w:r>
      <w:hyperlink w:anchor="_Toc405371154" w:history="1">
        <w:r w:rsidR="003D1C86" w:rsidRPr="00201A5F">
          <w:rPr>
            <w:rStyle w:val="Hyperlink"/>
            <w:noProof/>
          </w:rPr>
          <w:t>1</w:t>
        </w:r>
        <w:r w:rsidR="003D1C86">
          <w:rPr>
            <w:rFonts w:asciiTheme="minorHAnsi" w:eastAsiaTheme="minorEastAsia" w:hAnsiTheme="minorHAnsi" w:cstheme="minorBidi"/>
            <w:noProof/>
            <w:lang w:val="el-GR" w:eastAsia="el-GR"/>
          </w:rPr>
          <w:tab/>
        </w:r>
        <w:r w:rsidR="003D1C86" w:rsidRPr="00201A5F">
          <w:rPr>
            <w:rStyle w:val="Hyperlink"/>
            <w:noProof/>
          </w:rPr>
          <w:t>Βασικά μέτρα του Άρθρου 11.3(α)</w:t>
        </w:r>
        <w:r w:rsidR="003D1C86">
          <w:rPr>
            <w:noProof/>
            <w:webHidden/>
          </w:rPr>
          <w:tab/>
        </w:r>
        <w:r w:rsidR="003D1C86">
          <w:rPr>
            <w:noProof/>
            <w:webHidden/>
          </w:rPr>
          <w:fldChar w:fldCharType="begin"/>
        </w:r>
        <w:r w:rsidR="003D1C86">
          <w:rPr>
            <w:noProof/>
            <w:webHidden/>
          </w:rPr>
          <w:instrText xml:space="preserve"> PAGEREF _Toc405371154 \h </w:instrText>
        </w:r>
        <w:r w:rsidR="003D1C86">
          <w:rPr>
            <w:noProof/>
            <w:webHidden/>
          </w:rPr>
        </w:r>
        <w:r w:rsidR="003D1C86">
          <w:rPr>
            <w:noProof/>
            <w:webHidden/>
          </w:rPr>
          <w:fldChar w:fldCharType="separate"/>
        </w:r>
        <w:r w:rsidR="00636AAB">
          <w:rPr>
            <w:noProof/>
            <w:webHidden/>
          </w:rPr>
          <w:t>2</w:t>
        </w:r>
        <w:r w:rsidR="003D1C86">
          <w:rPr>
            <w:noProof/>
            <w:webHidden/>
          </w:rPr>
          <w:fldChar w:fldCharType="end"/>
        </w:r>
      </w:hyperlink>
    </w:p>
    <w:p w:rsidR="003D1C86" w:rsidRDefault="00FE79BC">
      <w:pPr>
        <w:pStyle w:val="TOC1"/>
        <w:tabs>
          <w:tab w:val="left" w:pos="440"/>
          <w:tab w:val="right" w:leader="dot" w:pos="8296"/>
        </w:tabs>
        <w:rPr>
          <w:rFonts w:asciiTheme="minorHAnsi" w:eastAsiaTheme="minorEastAsia" w:hAnsiTheme="minorHAnsi" w:cstheme="minorBidi"/>
          <w:noProof/>
          <w:lang w:val="el-GR" w:eastAsia="el-GR"/>
        </w:rPr>
      </w:pPr>
      <w:hyperlink w:anchor="_Toc405371155" w:history="1">
        <w:r w:rsidR="003D1C86" w:rsidRPr="00201A5F">
          <w:rPr>
            <w:rStyle w:val="Hyperlink"/>
            <w:noProof/>
          </w:rPr>
          <w:t>2</w:t>
        </w:r>
        <w:r w:rsidR="003D1C86">
          <w:rPr>
            <w:rFonts w:asciiTheme="minorHAnsi" w:eastAsiaTheme="minorEastAsia" w:hAnsiTheme="minorHAnsi" w:cstheme="minorBidi"/>
            <w:noProof/>
            <w:lang w:val="el-GR" w:eastAsia="el-GR"/>
          </w:rPr>
          <w:tab/>
        </w:r>
        <w:r w:rsidR="003D1C86" w:rsidRPr="00201A5F">
          <w:rPr>
            <w:rStyle w:val="Hyperlink"/>
            <w:noProof/>
          </w:rPr>
          <w:t>Βασικά μέτρα του Άρθρου 11.3(β) -  11.3(ιβ)</w:t>
        </w:r>
        <w:r w:rsidR="003D1C86">
          <w:rPr>
            <w:noProof/>
            <w:webHidden/>
          </w:rPr>
          <w:tab/>
        </w:r>
        <w:r w:rsidR="003D1C86">
          <w:rPr>
            <w:noProof/>
            <w:webHidden/>
          </w:rPr>
          <w:fldChar w:fldCharType="begin"/>
        </w:r>
        <w:r w:rsidR="003D1C86">
          <w:rPr>
            <w:noProof/>
            <w:webHidden/>
          </w:rPr>
          <w:instrText xml:space="preserve"> PAGEREF _Toc405371155 \h </w:instrText>
        </w:r>
        <w:r w:rsidR="003D1C86">
          <w:rPr>
            <w:noProof/>
            <w:webHidden/>
          </w:rPr>
        </w:r>
        <w:r w:rsidR="003D1C86">
          <w:rPr>
            <w:noProof/>
            <w:webHidden/>
          </w:rPr>
          <w:fldChar w:fldCharType="separate"/>
        </w:r>
        <w:r w:rsidR="00636AAB">
          <w:rPr>
            <w:noProof/>
            <w:webHidden/>
          </w:rPr>
          <w:t>23</w:t>
        </w:r>
        <w:r w:rsidR="003D1C86">
          <w:rPr>
            <w:noProof/>
            <w:webHidden/>
          </w:rPr>
          <w:fldChar w:fldCharType="end"/>
        </w:r>
      </w:hyperlink>
    </w:p>
    <w:p w:rsidR="003D1C86" w:rsidRDefault="00FE79BC">
      <w:pPr>
        <w:pStyle w:val="TOC1"/>
        <w:tabs>
          <w:tab w:val="left" w:pos="440"/>
          <w:tab w:val="right" w:leader="dot" w:pos="8296"/>
        </w:tabs>
        <w:rPr>
          <w:rFonts w:asciiTheme="minorHAnsi" w:eastAsiaTheme="minorEastAsia" w:hAnsiTheme="minorHAnsi" w:cstheme="minorBidi"/>
          <w:noProof/>
          <w:lang w:val="el-GR" w:eastAsia="el-GR"/>
        </w:rPr>
      </w:pPr>
      <w:hyperlink w:anchor="_Toc405371156" w:history="1">
        <w:r w:rsidR="003D1C86" w:rsidRPr="00201A5F">
          <w:rPr>
            <w:rStyle w:val="Hyperlink"/>
            <w:noProof/>
          </w:rPr>
          <w:t>3</w:t>
        </w:r>
        <w:r w:rsidR="003D1C86">
          <w:rPr>
            <w:rFonts w:asciiTheme="minorHAnsi" w:eastAsiaTheme="minorEastAsia" w:hAnsiTheme="minorHAnsi" w:cstheme="minorBidi"/>
            <w:noProof/>
            <w:lang w:val="el-GR" w:eastAsia="el-GR"/>
          </w:rPr>
          <w:tab/>
        </w:r>
        <w:r w:rsidR="003D1C86" w:rsidRPr="00201A5F">
          <w:rPr>
            <w:rStyle w:val="Hyperlink"/>
            <w:noProof/>
          </w:rPr>
          <w:t>Συμπληρωματικά Μέτρα</w:t>
        </w:r>
        <w:r w:rsidR="003D1C86">
          <w:rPr>
            <w:noProof/>
            <w:webHidden/>
          </w:rPr>
          <w:tab/>
        </w:r>
        <w:r w:rsidR="003D1C86">
          <w:rPr>
            <w:noProof/>
            <w:webHidden/>
          </w:rPr>
          <w:fldChar w:fldCharType="begin"/>
        </w:r>
        <w:r w:rsidR="003D1C86">
          <w:rPr>
            <w:noProof/>
            <w:webHidden/>
          </w:rPr>
          <w:instrText xml:space="preserve"> PAGEREF _Toc405371156 \h </w:instrText>
        </w:r>
        <w:r w:rsidR="003D1C86">
          <w:rPr>
            <w:noProof/>
            <w:webHidden/>
          </w:rPr>
        </w:r>
        <w:r w:rsidR="003D1C86">
          <w:rPr>
            <w:noProof/>
            <w:webHidden/>
          </w:rPr>
          <w:fldChar w:fldCharType="separate"/>
        </w:r>
        <w:r w:rsidR="00636AAB">
          <w:rPr>
            <w:noProof/>
            <w:webHidden/>
          </w:rPr>
          <w:t>38</w:t>
        </w:r>
        <w:r w:rsidR="003D1C86">
          <w:rPr>
            <w:noProof/>
            <w:webHidden/>
          </w:rPr>
          <w:fldChar w:fldCharType="end"/>
        </w:r>
      </w:hyperlink>
    </w:p>
    <w:p w:rsidR="003D1C86" w:rsidRDefault="00FE79BC">
      <w:pPr>
        <w:pStyle w:val="TOC1"/>
        <w:tabs>
          <w:tab w:val="left" w:pos="440"/>
          <w:tab w:val="right" w:leader="dot" w:pos="8296"/>
        </w:tabs>
        <w:rPr>
          <w:rFonts w:asciiTheme="minorHAnsi" w:eastAsiaTheme="minorEastAsia" w:hAnsiTheme="minorHAnsi" w:cstheme="minorBidi"/>
          <w:noProof/>
          <w:lang w:val="el-GR" w:eastAsia="el-GR"/>
        </w:rPr>
      </w:pPr>
      <w:hyperlink w:anchor="_Toc405371157" w:history="1">
        <w:r w:rsidR="003D1C86" w:rsidRPr="00201A5F">
          <w:rPr>
            <w:rStyle w:val="Hyperlink"/>
            <w:noProof/>
          </w:rPr>
          <w:t>4</w:t>
        </w:r>
        <w:r w:rsidR="003D1C86">
          <w:rPr>
            <w:rFonts w:asciiTheme="minorHAnsi" w:eastAsiaTheme="minorEastAsia" w:hAnsiTheme="minorHAnsi" w:cstheme="minorBidi"/>
            <w:noProof/>
            <w:lang w:val="el-GR" w:eastAsia="el-GR"/>
          </w:rPr>
          <w:tab/>
        </w:r>
        <w:r w:rsidR="003D1C86" w:rsidRPr="00201A5F">
          <w:rPr>
            <w:rStyle w:val="Hyperlink"/>
            <w:noProof/>
          </w:rPr>
          <w:t>Βασικά στατιστικά στοιχεία προόδου εφαρμογής του προγράμματος μέτρων</w:t>
        </w:r>
        <w:r w:rsidR="003D1C86">
          <w:rPr>
            <w:noProof/>
            <w:webHidden/>
          </w:rPr>
          <w:tab/>
        </w:r>
        <w:r w:rsidR="003D1C86">
          <w:rPr>
            <w:noProof/>
            <w:webHidden/>
          </w:rPr>
          <w:fldChar w:fldCharType="begin"/>
        </w:r>
        <w:r w:rsidR="003D1C86">
          <w:rPr>
            <w:noProof/>
            <w:webHidden/>
          </w:rPr>
          <w:instrText xml:space="preserve"> PAGEREF _Toc405371157 \h </w:instrText>
        </w:r>
        <w:r w:rsidR="003D1C86">
          <w:rPr>
            <w:noProof/>
            <w:webHidden/>
          </w:rPr>
        </w:r>
        <w:r w:rsidR="003D1C86">
          <w:rPr>
            <w:noProof/>
            <w:webHidden/>
          </w:rPr>
          <w:fldChar w:fldCharType="separate"/>
        </w:r>
        <w:r w:rsidR="00636AAB">
          <w:rPr>
            <w:noProof/>
            <w:webHidden/>
          </w:rPr>
          <w:t>49</w:t>
        </w:r>
        <w:r w:rsidR="003D1C86">
          <w:rPr>
            <w:noProof/>
            <w:webHidden/>
          </w:rPr>
          <w:fldChar w:fldCharType="end"/>
        </w:r>
      </w:hyperlink>
    </w:p>
    <w:p w:rsidR="003D1C86" w:rsidRDefault="00FE79BC">
      <w:pPr>
        <w:pStyle w:val="TOC2"/>
        <w:tabs>
          <w:tab w:val="left" w:pos="880"/>
          <w:tab w:val="right" w:leader="dot" w:pos="8296"/>
        </w:tabs>
        <w:rPr>
          <w:rFonts w:asciiTheme="minorHAnsi" w:eastAsiaTheme="minorEastAsia" w:hAnsiTheme="minorHAnsi" w:cstheme="minorBidi"/>
          <w:noProof/>
          <w:lang w:val="el-GR" w:eastAsia="el-GR"/>
        </w:rPr>
      </w:pPr>
      <w:hyperlink w:anchor="_Toc405371158" w:history="1">
        <w:r w:rsidR="003D1C86" w:rsidRPr="00201A5F">
          <w:rPr>
            <w:rStyle w:val="Hyperlink"/>
            <w:noProof/>
          </w:rPr>
          <w:t>4.1</w:t>
        </w:r>
        <w:r w:rsidR="003D1C86">
          <w:rPr>
            <w:rFonts w:asciiTheme="minorHAnsi" w:eastAsiaTheme="minorEastAsia" w:hAnsiTheme="minorHAnsi" w:cstheme="minorBidi"/>
            <w:noProof/>
            <w:lang w:val="el-GR" w:eastAsia="el-GR"/>
          </w:rPr>
          <w:tab/>
        </w:r>
        <w:r w:rsidR="003D1C86" w:rsidRPr="00201A5F">
          <w:rPr>
            <w:rStyle w:val="Hyperlink"/>
            <w:noProof/>
          </w:rPr>
          <w:t>Βασικά Μέτρα  Άρθρου 11.(β) – 11.3(ιβ)</w:t>
        </w:r>
        <w:r w:rsidR="003D1C86">
          <w:rPr>
            <w:noProof/>
            <w:webHidden/>
          </w:rPr>
          <w:tab/>
        </w:r>
        <w:r w:rsidR="003D1C86">
          <w:rPr>
            <w:noProof/>
            <w:webHidden/>
          </w:rPr>
          <w:fldChar w:fldCharType="begin"/>
        </w:r>
        <w:r w:rsidR="003D1C86">
          <w:rPr>
            <w:noProof/>
            <w:webHidden/>
          </w:rPr>
          <w:instrText xml:space="preserve"> PAGEREF _Toc405371158 \h </w:instrText>
        </w:r>
        <w:r w:rsidR="003D1C86">
          <w:rPr>
            <w:noProof/>
            <w:webHidden/>
          </w:rPr>
        </w:r>
        <w:r w:rsidR="003D1C86">
          <w:rPr>
            <w:noProof/>
            <w:webHidden/>
          </w:rPr>
          <w:fldChar w:fldCharType="separate"/>
        </w:r>
        <w:r w:rsidR="00636AAB">
          <w:rPr>
            <w:noProof/>
            <w:webHidden/>
          </w:rPr>
          <w:t>49</w:t>
        </w:r>
        <w:r w:rsidR="003D1C86">
          <w:rPr>
            <w:noProof/>
            <w:webHidden/>
          </w:rPr>
          <w:fldChar w:fldCharType="end"/>
        </w:r>
      </w:hyperlink>
    </w:p>
    <w:p w:rsidR="003D1C86" w:rsidRDefault="00FE79BC">
      <w:pPr>
        <w:pStyle w:val="TOC2"/>
        <w:tabs>
          <w:tab w:val="left" w:pos="880"/>
          <w:tab w:val="right" w:leader="dot" w:pos="8296"/>
        </w:tabs>
        <w:rPr>
          <w:rFonts w:asciiTheme="minorHAnsi" w:eastAsiaTheme="minorEastAsia" w:hAnsiTheme="minorHAnsi" w:cstheme="minorBidi"/>
          <w:noProof/>
          <w:lang w:val="el-GR" w:eastAsia="el-GR"/>
        </w:rPr>
      </w:pPr>
      <w:hyperlink w:anchor="_Toc405371159" w:history="1">
        <w:r w:rsidR="003D1C86" w:rsidRPr="00201A5F">
          <w:rPr>
            <w:rStyle w:val="Hyperlink"/>
            <w:noProof/>
          </w:rPr>
          <w:t>4.2</w:t>
        </w:r>
        <w:r w:rsidR="003D1C86">
          <w:rPr>
            <w:rFonts w:asciiTheme="minorHAnsi" w:eastAsiaTheme="minorEastAsia" w:hAnsiTheme="minorHAnsi" w:cstheme="minorBidi"/>
            <w:noProof/>
            <w:lang w:val="el-GR" w:eastAsia="el-GR"/>
          </w:rPr>
          <w:tab/>
        </w:r>
        <w:r w:rsidR="003D1C86" w:rsidRPr="00201A5F">
          <w:rPr>
            <w:rStyle w:val="Hyperlink"/>
            <w:noProof/>
          </w:rPr>
          <w:t>Συμπληρωματικά  Μέτρα</w:t>
        </w:r>
        <w:r w:rsidR="003D1C86">
          <w:rPr>
            <w:noProof/>
            <w:webHidden/>
          </w:rPr>
          <w:tab/>
        </w:r>
        <w:r w:rsidR="003D1C86">
          <w:rPr>
            <w:noProof/>
            <w:webHidden/>
          </w:rPr>
          <w:fldChar w:fldCharType="begin"/>
        </w:r>
        <w:r w:rsidR="003D1C86">
          <w:rPr>
            <w:noProof/>
            <w:webHidden/>
          </w:rPr>
          <w:instrText xml:space="preserve"> PAGEREF _Toc405371159 \h </w:instrText>
        </w:r>
        <w:r w:rsidR="003D1C86">
          <w:rPr>
            <w:noProof/>
            <w:webHidden/>
          </w:rPr>
        </w:r>
        <w:r w:rsidR="003D1C86">
          <w:rPr>
            <w:noProof/>
            <w:webHidden/>
          </w:rPr>
          <w:fldChar w:fldCharType="separate"/>
        </w:r>
        <w:r w:rsidR="00636AAB">
          <w:rPr>
            <w:noProof/>
            <w:webHidden/>
          </w:rPr>
          <w:t>49</w:t>
        </w:r>
        <w:r w:rsidR="003D1C86">
          <w:rPr>
            <w:noProof/>
            <w:webHidden/>
          </w:rPr>
          <w:fldChar w:fldCharType="end"/>
        </w:r>
      </w:hyperlink>
    </w:p>
    <w:p w:rsidR="003D1C86" w:rsidRDefault="00FE79BC">
      <w:pPr>
        <w:pStyle w:val="TOC1"/>
        <w:tabs>
          <w:tab w:val="left" w:pos="440"/>
          <w:tab w:val="right" w:leader="dot" w:pos="8296"/>
        </w:tabs>
        <w:rPr>
          <w:rFonts w:asciiTheme="minorHAnsi" w:eastAsiaTheme="minorEastAsia" w:hAnsiTheme="minorHAnsi" w:cstheme="minorBidi"/>
          <w:noProof/>
          <w:lang w:val="el-GR" w:eastAsia="el-GR"/>
        </w:rPr>
      </w:pPr>
      <w:hyperlink w:anchor="_Toc405371160" w:history="1">
        <w:r w:rsidR="003D1C86" w:rsidRPr="00201A5F">
          <w:rPr>
            <w:rStyle w:val="Hyperlink"/>
            <w:noProof/>
          </w:rPr>
          <w:t>5</w:t>
        </w:r>
        <w:r w:rsidR="003D1C86">
          <w:rPr>
            <w:rFonts w:asciiTheme="minorHAnsi" w:eastAsiaTheme="minorEastAsia" w:hAnsiTheme="minorHAnsi" w:cstheme="minorBidi"/>
            <w:noProof/>
            <w:lang w:val="el-GR" w:eastAsia="el-GR"/>
          </w:rPr>
          <w:tab/>
        </w:r>
        <w:r w:rsidR="003D1C86" w:rsidRPr="00201A5F">
          <w:rPr>
            <w:rStyle w:val="Hyperlink"/>
            <w:noProof/>
          </w:rPr>
          <w:t>Εκτιμώμενοι προϋπολογισμοί ανά κατηγορία συμπληρωματικών μέτρων</w:t>
        </w:r>
        <w:r w:rsidR="003D1C86">
          <w:rPr>
            <w:noProof/>
            <w:webHidden/>
          </w:rPr>
          <w:tab/>
        </w:r>
        <w:r w:rsidR="003D1C86">
          <w:rPr>
            <w:noProof/>
            <w:webHidden/>
          </w:rPr>
          <w:fldChar w:fldCharType="begin"/>
        </w:r>
        <w:r w:rsidR="003D1C86">
          <w:rPr>
            <w:noProof/>
            <w:webHidden/>
          </w:rPr>
          <w:instrText xml:space="preserve"> PAGEREF _Toc405371160 \h </w:instrText>
        </w:r>
        <w:r w:rsidR="003D1C86">
          <w:rPr>
            <w:noProof/>
            <w:webHidden/>
          </w:rPr>
        </w:r>
        <w:r w:rsidR="003D1C86">
          <w:rPr>
            <w:noProof/>
            <w:webHidden/>
          </w:rPr>
          <w:fldChar w:fldCharType="separate"/>
        </w:r>
        <w:r w:rsidR="00636AAB">
          <w:rPr>
            <w:noProof/>
            <w:webHidden/>
          </w:rPr>
          <w:t>50</w:t>
        </w:r>
        <w:r w:rsidR="003D1C86">
          <w:rPr>
            <w:noProof/>
            <w:webHidden/>
          </w:rPr>
          <w:fldChar w:fldCharType="end"/>
        </w:r>
      </w:hyperlink>
    </w:p>
    <w:p w:rsidR="003976C3" w:rsidRPr="00A06EF8" w:rsidRDefault="001156FF" w:rsidP="003D2313">
      <w:pPr>
        <w:tabs>
          <w:tab w:val="left" w:pos="794"/>
        </w:tabs>
        <w:spacing w:after="0" w:line="60" w:lineRule="exact"/>
      </w:pPr>
      <w:r>
        <w:rPr>
          <w:b/>
          <w:bCs/>
          <w:noProof/>
        </w:rPr>
        <w:fldChar w:fldCharType="end"/>
      </w:r>
    </w:p>
    <w:p w:rsidR="000E0617" w:rsidRPr="00DD2B32" w:rsidRDefault="000E0617" w:rsidP="00DD2B32">
      <w:pPr>
        <w:pStyle w:val="Heading1"/>
        <w:pageBreakBefore/>
        <w:numPr>
          <w:ilvl w:val="0"/>
          <w:numId w:val="31"/>
        </w:numPr>
        <w:tabs>
          <w:tab w:val="left" w:pos="794"/>
        </w:tabs>
        <w:rPr>
          <w:color w:val="4F81BD"/>
        </w:rPr>
      </w:pPr>
      <w:bookmarkStart w:id="4" w:name="_Toc405371154"/>
      <w:r w:rsidRPr="000E0617">
        <w:rPr>
          <w:color w:val="4F81BD"/>
        </w:rPr>
        <w:lastRenderedPageBreak/>
        <w:t>Βασικά μέτρα του Άρθρου 11.3(α)</w:t>
      </w:r>
      <w:bookmarkEnd w:id="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1866"/>
        <w:gridCol w:w="6237"/>
      </w:tblGrid>
      <w:tr w:rsidR="003976C3" w:rsidRPr="00A06EF8" w:rsidTr="00F77916">
        <w:tc>
          <w:tcPr>
            <w:tcW w:w="794" w:type="dxa"/>
            <w:tcBorders>
              <w:top w:val="nil"/>
              <w:left w:val="nil"/>
              <w:bottom w:val="nil"/>
              <w:right w:val="nil"/>
            </w:tcBorders>
            <w:shd w:val="clear" w:color="auto" w:fill="D9D9D9"/>
          </w:tcPr>
          <w:p w:rsidR="003976C3" w:rsidRPr="00A06EF8" w:rsidRDefault="003976C3" w:rsidP="000E0617">
            <w:pPr>
              <w:spacing w:line="300" w:lineRule="atLeast"/>
            </w:pPr>
            <w:r w:rsidRPr="00A06EF8">
              <w:t>Α/Α  1</w:t>
            </w:r>
          </w:p>
        </w:tc>
        <w:tc>
          <w:tcPr>
            <w:tcW w:w="8103" w:type="dxa"/>
            <w:gridSpan w:val="2"/>
            <w:tcBorders>
              <w:top w:val="nil"/>
              <w:left w:val="nil"/>
              <w:right w:val="nil"/>
            </w:tcBorders>
          </w:tcPr>
          <w:p w:rsidR="003976C3" w:rsidRPr="00A06EF8" w:rsidRDefault="003976C3" w:rsidP="000E0617">
            <w:pPr>
              <w:spacing w:line="300" w:lineRule="atLeast"/>
            </w:pPr>
          </w:p>
        </w:tc>
      </w:tr>
      <w:tr w:rsidR="003976C3" w:rsidRPr="00636AAB" w:rsidTr="00F77916">
        <w:tc>
          <w:tcPr>
            <w:tcW w:w="8897" w:type="dxa"/>
            <w:gridSpan w:val="3"/>
          </w:tcPr>
          <w:p w:rsidR="003976C3" w:rsidRPr="00E5096E" w:rsidRDefault="003976C3" w:rsidP="00A330A8">
            <w:pPr>
              <w:pStyle w:val="NormalBold"/>
              <w:spacing w:line="300" w:lineRule="atLeast"/>
            </w:pPr>
            <w:r w:rsidRPr="00E5096E">
              <w:t xml:space="preserve">Οδηγίες για ύδατα κολύμβησης (76/160/ΕΟΚ και 2006/7) </w:t>
            </w:r>
          </w:p>
        </w:tc>
      </w:tr>
      <w:tr w:rsidR="003976C3" w:rsidRPr="00A06EF8" w:rsidTr="00F77916">
        <w:tc>
          <w:tcPr>
            <w:tcW w:w="8897" w:type="dxa"/>
            <w:gridSpan w:val="3"/>
            <w:shd w:val="clear" w:color="auto" w:fill="F2F2F2"/>
          </w:tcPr>
          <w:p w:rsidR="003976C3" w:rsidRPr="00A06EF8" w:rsidRDefault="003976C3" w:rsidP="00A330A8">
            <w:pPr>
              <w:spacing w:line="300" w:lineRule="atLeast"/>
            </w:pPr>
            <w:r w:rsidRPr="00A06EF8">
              <w:t>Συνοπτική περιγραφή</w:t>
            </w:r>
          </w:p>
        </w:tc>
      </w:tr>
      <w:tr w:rsidR="003976C3" w:rsidRPr="00636AAB" w:rsidTr="00F77916">
        <w:tc>
          <w:tcPr>
            <w:tcW w:w="8897" w:type="dxa"/>
            <w:gridSpan w:val="3"/>
          </w:tcPr>
          <w:p w:rsidR="003976C3" w:rsidRPr="00E5096E" w:rsidRDefault="003976C3" w:rsidP="00A330A8">
            <w:pPr>
              <w:pStyle w:val="WFDBODYTEXT"/>
              <w:rPr>
                <w:rFonts w:cs="Calibri"/>
              </w:rPr>
            </w:pPr>
            <w:r w:rsidRPr="00E5096E">
              <w:rPr>
                <w:rFonts w:cs="Calibri"/>
              </w:rPr>
              <w:t xml:space="preserve">Η ποιότητα των νερών κολύμβησης στις ακτές της Ελλάδας παρακολουθείται συστηματικά από το 1988, σύμφωνα με την Οδηγία 76/160/ΕΟΚ «περί της ποιότητας υδάτων κολύμβησης», στο πλαίσιο του «Προγράμματος παρακολούθησης ποιότητας νερών κολύμβησης στις ακτές της Ελλάδας». Το πρόγραμμα παρακολούθησης των υδάτων κολύμβησης επαναλαμβάνεται κάθε έτος κατά τη διάρκεια της κολυμβητικής περιόδου, από τον Μάιο έως τον Οκτώβρη και τα αποτελέσματά του καθώς και η ετήσια έκθεση παρακολούθησης κοινοποιούνται στην Ευρωπαϊκή Ένωση. </w:t>
            </w:r>
          </w:p>
          <w:p w:rsidR="003976C3" w:rsidRPr="00E5096E" w:rsidRDefault="003976C3" w:rsidP="00A330A8">
            <w:pPr>
              <w:pStyle w:val="WFDBODYTEXT"/>
              <w:rPr>
                <w:rFonts w:cs="Calibri"/>
              </w:rPr>
            </w:pPr>
            <w:r w:rsidRPr="00E5096E">
              <w:rPr>
                <w:rFonts w:cs="Calibri"/>
              </w:rPr>
              <w:t xml:space="preserve">Η Οδηγία 76/160/ΕΟΚ  ενσωματώθηκε στο εθνικό δίκαιο και την ΚYA 46399/1352/1986) και η μεταγενέστερή της Οδηγία 2006/7/ΕΚ με την ΚΥΑ 8600/416/E103/2009) και εφαρμόζονται αποτελεσματικά με υψηλά ποσοστά συμμόρφωσης με τις διατάξεις της. </w:t>
            </w:r>
          </w:p>
        </w:tc>
      </w:tr>
      <w:tr w:rsidR="003976C3" w:rsidRPr="00636AAB" w:rsidTr="00F77916">
        <w:tc>
          <w:tcPr>
            <w:tcW w:w="8897" w:type="dxa"/>
            <w:gridSpan w:val="3"/>
            <w:shd w:val="clear" w:color="auto" w:fill="F2F2F2"/>
          </w:tcPr>
          <w:p w:rsidR="003976C3" w:rsidRPr="00A06EF8" w:rsidRDefault="003976C3" w:rsidP="00A330A8">
            <w:pPr>
              <w:spacing w:line="300" w:lineRule="atLeast"/>
              <w:rPr>
                <w:lang w:val="el-GR"/>
              </w:rPr>
            </w:pPr>
            <w:r w:rsidRPr="00A06EF8">
              <w:rPr>
                <w:lang w:val="el-GR"/>
              </w:rPr>
              <w:t xml:space="preserve">Εξειδίκευση εφαρμογής στο Υδατικό Διαμέρισμα </w:t>
            </w:r>
          </w:p>
        </w:tc>
      </w:tr>
      <w:tr w:rsidR="003976C3" w:rsidRPr="00636AAB" w:rsidTr="00F77916">
        <w:tc>
          <w:tcPr>
            <w:tcW w:w="8897" w:type="dxa"/>
            <w:gridSpan w:val="3"/>
          </w:tcPr>
          <w:p w:rsidR="003976C3" w:rsidRPr="00A06EF8" w:rsidRDefault="003976C3" w:rsidP="0020528A">
            <w:pPr>
              <w:spacing w:after="0" w:line="300" w:lineRule="atLeast"/>
              <w:jc w:val="both"/>
              <w:rPr>
                <w:lang w:val="el-GR"/>
              </w:rPr>
            </w:pPr>
            <w:r w:rsidRPr="00A06EF8">
              <w:rPr>
                <w:lang w:val="el-GR"/>
              </w:rPr>
              <w:t xml:space="preserve">Οι κύριες δράσεις που έχουν υλοποιηθεί ή υλοποιούνται από το ΥΠΕΚΑ σχετικές με τα Ύδατα Κολύμβησης αφορούν </w:t>
            </w:r>
          </w:p>
          <w:p w:rsidR="003976C3" w:rsidRPr="00E5096E" w:rsidRDefault="003976C3" w:rsidP="00F77916">
            <w:pPr>
              <w:pStyle w:val="WFDBODYTEXT"/>
              <w:numPr>
                <w:ilvl w:val="0"/>
                <w:numId w:val="5"/>
              </w:numPr>
              <w:spacing w:before="60" w:after="0"/>
              <w:ind w:left="426" w:hanging="357"/>
              <w:rPr>
                <w:rFonts w:cs="Calibri"/>
              </w:rPr>
            </w:pPr>
            <w:r w:rsidRPr="00E5096E">
              <w:rPr>
                <w:rFonts w:cs="Calibri"/>
              </w:rPr>
              <w:t xml:space="preserve"> Μητρώο Ταυτοτήτων των ακτών κολύμβησης (άρθρο 6 Οδηγίας 2006/7/ΕΚ) , που ως στόχο έχει την περιγραφή και παρουσίαση των βασικών χαρακτηριστικών των ακτών, την αναγνώριση των πηγών ρύπανσης που ενδέχεται να επηρεάσουν την ποιότητα των νερών και την αξιολόγηση του μεγέθους των επιπτώσεων. Η δράση ολοκληρώθηκε τον Δεκέμβριο του 2011. </w:t>
            </w:r>
          </w:p>
          <w:p w:rsidR="003976C3" w:rsidRPr="00E5096E" w:rsidRDefault="003976C3" w:rsidP="00F77916">
            <w:pPr>
              <w:pStyle w:val="WFDBODYTEXT"/>
              <w:numPr>
                <w:ilvl w:val="0"/>
                <w:numId w:val="5"/>
              </w:numPr>
              <w:spacing w:before="60" w:after="0"/>
              <w:ind w:left="426" w:hanging="357"/>
              <w:rPr>
                <w:rFonts w:cs="Calibri"/>
              </w:rPr>
            </w:pPr>
            <w:r w:rsidRPr="00E5096E">
              <w:rPr>
                <w:rFonts w:cs="Calibri"/>
              </w:rPr>
              <w:t xml:space="preserve">Καθορισμό της διάρκειας της κολυμβητικής περιόδου ετησίως έτος 2012. </w:t>
            </w:r>
          </w:p>
          <w:p w:rsidR="003976C3" w:rsidRPr="00E5096E" w:rsidRDefault="003976C3" w:rsidP="00F77916">
            <w:pPr>
              <w:pStyle w:val="WFDBODYTEXT"/>
              <w:numPr>
                <w:ilvl w:val="0"/>
                <w:numId w:val="5"/>
              </w:numPr>
              <w:spacing w:before="60" w:after="0"/>
              <w:ind w:left="426" w:hanging="357"/>
              <w:rPr>
                <w:rFonts w:cs="Calibri"/>
              </w:rPr>
            </w:pPr>
            <w:r w:rsidRPr="00E5096E">
              <w:rPr>
                <w:rFonts w:cs="Calibri"/>
              </w:rPr>
              <w:t>Υλοποίηση του προγράμματος παρακολούθησης ποιότητας νερών κολύμβησης στις ακτές της Ελλάδας.</w:t>
            </w:r>
            <w:r w:rsidRPr="00E5096E">
              <w:rPr>
                <w:rFonts w:cs="Calibri"/>
                <w:lang w:eastAsia="el-GR"/>
              </w:rPr>
              <w:t xml:space="preserve"> Παρακολουθούνται 2155 αντιπροσωπευτικά σημεία σε 40 Νομούς της χώρας. </w:t>
            </w:r>
          </w:p>
          <w:p w:rsidR="003976C3" w:rsidRPr="00BB2347" w:rsidRDefault="003976C3" w:rsidP="00BB2347">
            <w:pPr>
              <w:spacing w:after="0" w:line="300" w:lineRule="atLeast"/>
              <w:jc w:val="both"/>
              <w:rPr>
                <w:lang w:val="el-GR"/>
              </w:rPr>
            </w:pPr>
            <w:r w:rsidRPr="00BB2347">
              <w:rPr>
                <w:lang w:val="el-GR"/>
              </w:rPr>
              <w:t xml:space="preserve">Σε εφαρμογή του ανωτέρω νομοθετικού πλαισίου και με βάση τις σχετικές εκθέσεις που έχουν εκπονηθεί στο ΥΔ έχουν καθοριστεί </w:t>
            </w:r>
            <w:r w:rsidRPr="00F10F5C">
              <w:rPr>
                <w:b/>
                <w:lang w:val="el-GR"/>
              </w:rPr>
              <w:t>36 περιοχές νερών κολύμβησης</w:t>
            </w:r>
            <w:r w:rsidRPr="00F10F5C">
              <w:rPr>
                <w:lang w:val="el-GR"/>
              </w:rPr>
              <w:t xml:space="preserve"> σε παράκτια ΥΣ, οι οποίες παρακολουθούνται σε 63 σημεία</w:t>
            </w:r>
            <w:r w:rsidRPr="00BB2347">
              <w:rPr>
                <w:lang w:val="el-GR"/>
              </w:rPr>
              <w:t>. Κατά την κολυμβητική περίοδο του 2011 όλα τα νερά κολύμβησης του ΥΔ ήταν εξαιρετικής ποιότητας.</w:t>
            </w:r>
          </w:p>
        </w:tc>
      </w:tr>
      <w:tr w:rsidR="003976C3" w:rsidRPr="00636AAB" w:rsidTr="00F77916">
        <w:tc>
          <w:tcPr>
            <w:tcW w:w="2660" w:type="dxa"/>
            <w:gridSpan w:val="2"/>
            <w:shd w:val="clear" w:color="auto" w:fill="F2F2F2"/>
          </w:tcPr>
          <w:p w:rsidR="003976C3" w:rsidRPr="00A06EF8" w:rsidRDefault="003976C3" w:rsidP="00A330A8">
            <w:pPr>
              <w:spacing w:line="300" w:lineRule="atLeast"/>
            </w:pPr>
            <w:r w:rsidRPr="00A06EF8">
              <w:t xml:space="preserve">Φορέας Υλοποίησης </w:t>
            </w:r>
          </w:p>
        </w:tc>
        <w:tc>
          <w:tcPr>
            <w:tcW w:w="6237" w:type="dxa"/>
          </w:tcPr>
          <w:p w:rsidR="003976C3" w:rsidRPr="00A06EF8" w:rsidRDefault="003976C3" w:rsidP="00A330A8">
            <w:pPr>
              <w:spacing w:line="300" w:lineRule="atLeast"/>
              <w:rPr>
                <w:lang w:val="el-GR"/>
              </w:rPr>
            </w:pPr>
            <w:r w:rsidRPr="00A06EF8">
              <w:rPr>
                <w:lang w:val="el-GR"/>
              </w:rPr>
              <w:t xml:space="preserve">ΥΠΕΚΑ – ΕΓΥ και Δ/νσεις Υδάτων </w:t>
            </w:r>
          </w:p>
        </w:tc>
      </w:tr>
      <w:tr w:rsidR="003976C3" w:rsidRPr="00A06EF8" w:rsidTr="00F77916">
        <w:tc>
          <w:tcPr>
            <w:tcW w:w="2660" w:type="dxa"/>
            <w:gridSpan w:val="2"/>
            <w:shd w:val="clear" w:color="auto" w:fill="F2F2F2"/>
          </w:tcPr>
          <w:p w:rsidR="003976C3" w:rsidRPr="00A06EF8" w:rsidRDefault="003976C3" w:rsidP="00A330A8">
            <w:pPr>
              <w:spacing w:line="300" w:lineRule="atLeast"/>
            </w:pPr>
            <w:r w:rsidRPr="00A06EF8">
              <w:t>Κόστος</w:t>
            </w:r>
            <w:r w:rsidR="00FE53EE">
              <w:rPr>
                <w:lang w:val="el-GR"/>
              </w:rPr>
              <w:t xml:space="preserve"> </w:t>
            </w:r>
            <w:r w:rsidRPr="00A06EF8">
              <w:t>Εφαρμογής</w:t>
            </w:r>
          </w:p>
        </w:tc>
        <w:tc>
          <w:tcPr>
            <w:tcW w:w="6237" w:type="dxa"/>
          </w:tcPr>
          <w:p w:rsidR="003976C3" w:rsidRPr="00A06EF8" w:rsidRDefault="003976C3" w:rsidP="00A330A8">
            <w:pPr>
              <w:spacing w:line="300" w:lineRule="atLeast"/>
            </w:pPr>
            <w:r w:rsidRPr="00A06EF8">
              <w:t>2,9 Μ€</w:t>
            </w:r>
          </w:p>
        </w:tc>
      </w:tr>
      <w:tr w:rsidR="003976C3" w:rsidRPr="00636AAB" w:rsidTr="00F77916">
        <w:trPr>
          <w:trHeight w:val="650"/>
        </w:trPr>
        <w:tc>
          <w:tcPr>
            <w:tcW w:w="2660" w:type="dxa"/>
            <w:gridSpan w:val="2"/>
            <w:shd w:val="clear" w:color="auto" w:fill="F2F2F2"/>
          </w:tcPr>
          <w:p w:rsidR="003976C3" w:rsidRPr="00A06EF8" w:rsidRDefault="003976C3" w:rsidP="00A330A8">
            <w:pPr>
              <w:spacing w:line="300" w:lineRule="atLeast"/>
            </w:pPr>
            <w:r w:rsidRPr="00A06EF8">
              <w:t>Πηγή</w:t>
            </w:r>
            <w:r w:rsidR="00FE53EE">
              <w:rPr>
                <w:lang w:val="el-GR"/>
              </w:rPr>
              <w:t xml:space="preserve"> </w:t>
            </w:r>
            <w:r w:rsidRPr="00A06EF8">
              <w:t xml:space="preserve">Χρηματοδότησης </w:t>
            </w:r>
          </w:p>
        </w:tc>
        <w:tc>
          <w:tcPr>
            <w:tcW w:w="6237" w:type="dxa"/>
          </w:tcPr>
          <w:p w:rsidR="003976C3" w:rsidRPr="00A06EF8" w:rsidRDefault="003976C3" w:rsidP="00F77916">
            <w:pPr>
              <w:spacing w:after="120" w:line="300" w:lineRule="atLeast"/>
              <w:rPr>
                <w:lang w:val="el-GR"/>
              </w:rPr>
            </w:pPr>
            <w:r w:rsidRPr="00A06EF8">
              <w:rPr>
                <w:lang w:val="el-GR"/>
              </w:rPr>
              <w:t xml:space="preserve">ΕΠ Περιβάλλον και Αειφόρος Ανάπτυξη και Περιφερειακά Επενδυτικά Προγράμματα μέσω του ΕΤΠΑ  </w:t>
            </w:r>
          </w:p>
        </w:tc>
      </w:tr>
      <w:tr w:rsidR="003976C3" w:rsidRPr="00636AAB" w:rsidTr="00F77916">
        <w:tc>
          <w:tcPr>
            <w:tcW w:w="8897" w:type="dxa"/>
            <w:gridSpan w:val="3"/>
            <w:shd w:val="clear" w:color="auto" w:fill="F2F2F2"/>
          </w:tcPr>
          <w:p w:rsidR="003976C3" w:rsidRPr="00A06EF8" w:rsidRDefault="003976C3" w:rsidP="00A330A8">
            <w:pPr>
              <w:spacing w:line="300" w:lineRule="atLeast"/>
              <w:rPr>
                <w:lang w:val="el-GR"/>
              </w:rPr>
            </w:pPr>
            <w:r w:rsidRPr="00A06EF8">
              <w:rPr>
                <w:lang w:val="el-GR"/>
              </w:rPr>
              <w:t xml:space="preserve">Παραπομπή σε σχετικές Πηγές Πληροφόρησης </w:t>
            </w:r>
          </w:p>
        </w:tc>
      </w:tr>
      <w:tr w:rsidR="003976C3" w:rsidRPr="00636AAB" w:rsidTr="00F77916">
        <w:tc>
          <w:tcPr>
            <w:tcW w:w="8897" w:type="dxa"/>
            <w:gridSpan w:val="3"/>
          </w:tcPr>
          <w:p w:rsidR="003976C3" w:rsidRPr="00A06EF8" w:rsidRDefault="00FE79BC" w:rsidP="00F77916">
            <w:pPr>
              <w:spacing w:after="120" w:line="300" w:lineRule="atLeast"/>
              <w:rPr>
                <w:u w:val="single"/>
                <w:lang w:val="el-GR"/>
              </w:rPr>
            </w:pPr>
            <w:hyperlink r:id="rId12" w:history="1">
              <w:r w:rsidR="003976C3" w:rsidRPr="00A06EF8">
                <w:rPr>
                  <w:rStyle w:val="Hyperlink"/>
                  <w:rFonts w:cs="Calibri"/>
                </w:rPr>
                <w:t>www</w:t>
              </w:r>
              <w:r w:rsidR="003976C3" w:rsidRPr="00A06EF8">
                <w:rPr>
                  <w:rStyle w:val="Hyperlink"/>
                  <w:rFonts w:cs="Calibri"/>
                  <w:lang w:val="el-GR"/>
                </w:rPr>
                <w:t>.</w:t>
              </w:r>
              <w:r w:rsidR="003976C3" w:rsidRPr="00A06EF8">
                <w:rPr>
                  <w:rStyle w:val="Hyperlink"/>
                  <w:rFonts w:cs="Calibri"/>
                </w:rPr>
                <w:t>bathingwaterprofiles</w:t>
              </w:r>
              <w:r w:rsidR="003976C3" w:rsidRPr="00A06EF8">
                <w:rPr>
                  <w:rStyle w:val="Hyperlink"/>
                  <w:rFonts w:cs="Calibri"/>
                  <w:lang w:val="el-GR"/>
                </w:rPr>
                <w:t>.</w:t>
              </w:r>
              <w:r w:rsidR="003976C3" w:rsidRPr="00A06EF8">
                <w:rPr>
                  <w:rStyle w:val="Hyperlink"/>
                  <w:rFonts w:cs="Calibri"/>
                </w:rPr>
                <w:t>gr</w:t>
              </w:r>
            </w:hyperlink>
            <w:r w:rsidR="003976C3" w:rsidRPr="00A06EF8">
              <w:rPr>
                <w:u w:val="single"/>
                <w:lang w:val="el-GR"/>
              </w:rPr>
              <w:t xml:space="preserve">. </w:t>
            </w:r>
          </w:p>
          <w:p w:rsidR="003976C3" w:rsidRPr="00A06EF8" w:rsidRDefault="003976C3" w:rsidP="00A330A8">
            <w:pPr>
              <w:spacing w:line="300" w:lineRule="atLeast"/>
              <w:rPr>
                <w:lang w:val="el-GR"/>
              </w:rPr>
            </w:pPr>
            <w:r w:rsidRPr="00A06EF8">
              <w:rPr>
                <w:lang w:val="el-GR"/>
              </w:rPr>
              <w:t>Διαδραστικός</w:t>
            </w:r>
            <w:r w:rsidR="005A1A96" w:rsidRPr="005A1A96">
              <w:rPr>
                <w:lang w:val="el-GR"/>
              </w:rPr>
              <w:t xml:space="preserve"> </w:t>
            </w:r>
            <w:r w:rsidRPr="00A06EF8">
              <w:rPr>
                <w:lang w:val="el-GR"/>
              </w:rPr>
              <w:t xml:space="preserve">ιστότοπος ενημέρωσης και συμμετοχής του κοινού «Ακτές με ταυτότητα» όπου δημοσιοποιούνται και τα αποτελέσματα παρακολούθησης και οι ετήσιες εκθέσεις των  αποτελεσμάτων  </w:t>
            </w:r>
          </w:p>
        </w:tc>
      </w:tr>
    </w:tbl>
    <w:p w:rsidR="003976C3" w:rsidRPr="00A06EF8" w:rsidRDefault="003976C3" w:rsidP="0020528A">
      <w:pPr>
        <w:spacing w:line="20" w:lineRule="exact"/>
        <w:rPr>
          <w:lang w:val="el-G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3335"/>
        <w:gridCol w:w="4770"/>
      </w:tblGrid>
      <w:tr w:rsidR="003976C3" w:rsidRPr="00A06EF8" w:rsidTr="00F77916">
        <w:trPr>
          <w:tblHeader/>
        </w:trPr>
        <w:tc>
          <w:tcPr>
            <w:tcW w:w="792" w:type="dxa"/>
            <w:tcBorders>
              <w:top w:val="nil"/>
              <w:left w:val="nil"/>
              <w:bottom w:val="nil"/>
              <w:right w:val="nil"/>
            </w:tcBorders>
            <w:shd w:val="clear" w:color="auto" w:fill="D9D9D9"/>
          </w:tcPr>
          <w:p w:rsidR="003976C3" w:rsidRPr="00A06EF8" w:rsidRDefault="003976C3" w:rsidP="00A330A8">
            <w:pPr>
              <w:pageBreakBefore/>
              <w:spacing w:line="300" w:lineRule="atLeast"/>
            </w:pPr>
            <w:r w:rsidRPr="00A06EF8">
              <w:lastRenderedPageBreak/>
              <w:t>Α/Α  2</w:t>
            </w:r>
          </w:p>
        </w:tc>
        <w:tc>
          <w:tcPr>
            <w:tcW w:w="8105" w:type="dxa"/>
            <w:gridSpan w:val="2"/>
            <w:tcBorders>
              <w:top w:val="nil"/>
              <w:left w:val="nil"/>
              <w:right w:val="nil"/>
            </w:tcBorders>
          </w:tcPr>
          <w:p w:rsidR="003976C3" w:rsidRPr="00A06EF8" w:rsidRDefault="003976C3" w:rsidP="00A330A8">
            <w:pPr>
              <w:pageBreakBefore/>
              <w:spacing w:line="300" w:lineRule="atLeast"/>
            </w:pPr>
          </w:p>
        </w:tc>
      </w:tr>
      <w:tr w:rsidR="003976C3" w:rsidRPr="00636AAB" w:rsidTr="00F77916">
        <w:trPr>
          <w:tblHeader/>
        </w:trPr>
        <w:tc>
          <w:tcPr>
            <w:tcW w:w="8897" w:type="dxa"/>
            <w:gridSpan w:val="3"/>
          </w:tcPr>
          <w:p w:rsidR="003976C3" w:rsidRPr="00E5096E" w:rsidRDefault="003976C3" w:rsidP="00A330A8">
            <w:pPr>
              <w:pStyle w:val="NormalBold"/>
              <w:spacing w:line="300" w:lineRule="atLeast"/>
            </w:pPr>
            <w:r w:rsidRPr="00E5096E">
              <w:t xml:space="preserve">Οδηγίες για τη διατήρηση των Πτηνών (79/409/ΕΟΚ) </w:t>
            </w:r>
          </w:p>
        </w:tc>
      </w:tr>
      <w:tr w:rsidR="003976C3" w:rsidRPr="00A06EF8" w:rsidTr="00F77916">
        <w:tc>
          <w:tcPr>
            <w:tcW w:w="8897" w:type="dxa"/>
            <w:gridSpan w:val="3"/>
            <w:shd w:val="clear" w:color="auto" w:fill="F2F2F2"/>
          </w:tcPr>
          <w:p w:rsidR="003976C3" w:rsidRPr="00A06EF8" w:rsidRDefault="003976C3" w:rsidP="00A330A8">
            <w:pPr>
              <w:spacing w:line="300" w:lineRule="atLeast"/>
            </w:pPr>
            <w:r w:rsidRPr="00A06EF8">
              <w:t>Συνοπτική περιγραφή</w:t>
            </w:r>
          </w:p>
        </w:tc>
      </w:tr>
      <w:tr w:rsidR="003976C3" w:rsidRPr="00636AAB" w:rsidTr="00F77916">
        <w:tc>
          <w:tcPr>
            <w:tcW w:w="8897" w:type="dxa"/>
            <w:gridSpan w:val="3"/>
          </w:tcPr>
          <w:p w:rsidR="003976C3" w:rsidRPr="00E5096E" w:rsidRDefault="003976C3" w:rsidP="00F54409">
            <w:pPr>
              <w:pStyle w:val="Bullet1"/>
              <w:spacing w:line="300" w:lineRule="atLeast"/>
              <w:ind w:left="0" w:firstLine="0"/>
              <w:rPr>
                <w:rFonts w:cs="Arial"/>
              </w:rPr>
            </w:pPr>
            <w:r w:rsidRPr="00E5096E">
              <w:rPr>
                <w:rFonts w:cs="Arial"/>
              </w:rPr>
              <w:t xml:space="preserve">Έχει συνάφεια με την οδηγία </w:t>
            </w:r>
            <w:r w:rsidRPr="00E5096E">
              <w:rPr>
                <w:rFonts w:cs="Arial"/>
                <w:i/>
              </w:rPr>
              <w:t xml:space="preserve">για τα οικοσυστήματα (92/43/ΕΟΚ) (βλ. Παρακάτω). Αφορά στις </w:t>
            </w:r>
            <w:r w:rsidRPr="000432C1">
              <w:rPr>
                <w:rFonts w:cs="Arial"/>
              </w:rPr>
              <w:t>Οδηγία 79/409/ΕΟΚ περί της διατηρήσεως των αγρίων πτηνών που κωδικοποιήθηκε με την Οδηγία 2009/147/ΕΚ και ενσωματώθηκαν στο εθνικό δίκαιο με την ΚΥΑ 414985/29-11-85 «Μέτρα διαχείρισης της άγριας πτηνοπανίδας» και την ΚΥΑ ΚΥΑ 37338/1807/Ε103/6-9-2010</w:t>
            </w:r>
            <w:r w:rsidRPr="00E5096E">
              <w:rPr>
                <w:rFonts w:cs="Arial"/>
                <w:b/>
              </w:rPr>
              <w:t xml:space="preserve"> </w:t>
            </w:r>
            <w:r w:rsidRPr="00E5096E">
              <w:rPr>
                <w:rFonts w:cs="Arial"/>
              </w:rPr>
              <w:t>«Καθορισμός μέτρων και διαδικασιών για τη διατήρηση της άγριας ορνιθοπανίδας και των οικοτόπων/ενδιαιτημάτων της, σε συμμόρφωση με τις διατάξεις της Οδηγίας 79/409/ΕΟΚ»</w:t>
            </w:r>
          </w:p>
          <w:p w:rsidR="003976C3" w:rsidRPr="00A06EF8" w:rsidRDefault="003976C3" w:rsidP="00F54409">
            <w:pPr>
              <w:spacing w:line="300" w:lineRule="atLeast"/>
              <w:jc w:val="both"/>
              <w:rPr>
                <w:lang w:val="el-GR"/>
              </w:rPr>
            </w:pPr>
            <w:r w:rsidRPr="00A06EF8">
              <w:rPr>
                <w:lang w:val="el-GR"/>
              </w:rPr>
              <w:t xml:space="preserve">Με την ΚΥΑ 37338/1807/Ε103/6-9-2010 θεσπίστηκαν 202 ΖΕΠ, που αποτελούν τμήμα του Ευρωπαϊκού δικτύου </w:t>
            </w:r>
            <w:r w:rsidRPr="00A06EF8">
              <w:t>Natura</w:t>
            </w:r>
            <w:r w:rsidRPr="00A06EF8">
              <w:rPr>
                <w:lang w:val="el-GR"/>
              </w:rPr>
              <w:t xml:space="preserve">. </w:t>
            </w:r>
          </w:p>
          <w:p w:rsidR="003976C3" w:rsidRPr="00A06EF8" w:rsidRDefault="003976C3" w:rsidP="00F54409">
            <w:pPr>
              <w:spacing w:line="300" w:lineRule="atLeast"/>
              <w:jc w:val="both"/>
              <w:rPr>
                <w:lang w:val="el-GR"/>
              </w:rPr>
            </w:pPr>
            <w:r w:rsidRPr="00A06EF8">
              <w:rPr>
                <w:color w:val="000000"/>
                <w:lang w:val="el-GR"/>
              </w:rPr>
              <w:t xml:space="preserve">Για την τεκμηρίωση των απαιτήσεων και απειλών των ειδών χαρακτηρισμού των ΖΕΠ, προκηρύχτηκε το 2007 μελέτη με τίτλο: «Προσδιορισμός συμβατών δραστηριοτήτων σε σχέση με τα είδη χαρακτηρισμού των ΖΕΠ η οποία επικαιροποιήθηκε  στο πλαίσιο του έργου «Πρόγραμμα επαναξιολόγησης 69 Σημαντικών Περιοχών για τα Πουλιά για τον χαρακτηρισμό τους ως Ζωνών Ειδικής Προστασίας της Ορνιθοπανίδας. Σύνταξη σχεδίων δράσης για την προστασία των ειδών προτεραιότητας». </w:t>
            </w:r>
          </w:p>
          <w:p w:rsidR="003976C3" w:rsidRPr="00A06EF8" w:rsidRDefault="003976C3" w:rsidP="00F54409">
            <w:pPr>
              <w:spacing w:line="300" w:lineRule="atLeast"/>
              <w:jc w:val="both"/>
              <w:rPr>
                <w:bCs/>
                <w:lang w:val="el-GR"/>
              </w:rPr>
            </w:pPr>
            <w:r w:rsidRPr="00A06EF8">
              <w:rPr>
                <w:lang w:val="el-GR"/>
              </w:rPr>
              <w:t xml:space="preserve">Οι προβλέψεις της Οδηγίας συπληρώνονται με το </w:t>
            </w:r>
            <w:r w:rsidRPr="00A06EF8">
              <w:rPr>
                <w:bCs/>
                <w:u w:val="single"/>
                <w:lang w:val="el-GR"/>
              </w:rPr>
              <w:t>νόμος 3937/2011</w:t>
            </w:r>
            <w:r w:rsidRPr="00A06EF8">
              <w:rPr>
                <w:bCs/>
                <w:lang w:val="el-GR"/>
              </w:rPr>
              <w:t xml:space="preserve"> ο οποίος </w:t>
            </w:r>
            <w:r w:rsidRPr="00A06EF8">
              <w:rPr>
                <w:rFonts w:cs="PFCatalog"/>
                <w:lang w:val="el-GR"/>
              </w:rPr>
              <w:t>ως βασικά εργαλεία διαχείρισης και διατήρησης της βιοποικιλότητας προβλέπει τα ακόλουθα πέντε: α) η εθνικήστρατηγική για τη βιοποικιλότητα, που θα επικαιροποιείται ανά δεκαπενταετία, β) το αναλυτικό σχέδιο δράσης πουθα επικαιροποιείται ανά πενταετία, γ) την Εθνική απογραφήβιοποικιλότητας, που θα επικαιροποιείται ανά δεκαετία, δ)τα Σχέδια επιστημονικής παρακολούθησης οικοτόπων καιειδών, που θα επικαιροποιούνται ανά δεκαετία, ε) τους κόκκινους κατάλογους απειλούμενων ειδών, που θα επικαιροποιούνται ανά πενταετία.</w:t>
            </w:r>
          </w:p>
        </w:tc>
      </w:tr>
      <w:tr w:rsidR="003976C3" w:rsidRPr="00636AAB" w:rsidTr="00F77916">
        <w:tc>
          <w:tcPr>
            <w:tcW w:w="8897" w:type="dxa"/>
            <w:gridSpan w:val="3"/>
            <w:shd w:val="clear" w:color="auto" w:fill="F2F2F2"/>
          </w:tcPr>
          <w:p w:rsidR="003976C3" w:rsidRPr="00A06EF8" w:rsidRDefault="003976C3" w:rsidP="00A330A8">
            <w:pPr>
              <w:spacing w:line="300" w:lineRule="atLeast"/>
              <w:rPr>
                <w:lang w:val="el-GR"/>
              </w:rPr>
            </w:pPr>
            <w:r w:rsidRPr="00A06EF8">
              <w:rPr>
                <w:lang w:val="el-GR"/>
              </w:rPr>
              <w:t xml:space="preserve">Εξειδίκευση εφαρμογής στο Υδατικό Διαμέρισμα </w:t>
            </w:r>
          </w:p>
        </w:tc>
      </w:tr>
      <w:tr w:rsidR="003976C3" w:rsidRPr="00636AAB" w:rsidTr="00F77916">
        <w:tc>
          <w:tcPr>
            <w:tcW w:w="8897" w:type="dxa"/>
            <w:gridSpan w:val="3"/>
          </w:tcPr>
          <w:p w:rsidR="003976C3" w:rsidRDefault="003976C3" w:rsidP="00A330A8">
            <w:pPr>
              <w:spacing w:line="300" w:lineRule="atLeast"/>
              <w:rPr>
                <w:lang w:val="el-GR"/>
              </w:rPr>
            </w:pPr>
            <w:r w:rsidRPr="00A06EF8">
              <w:rPr>
                <w:lang w:val="el-GR"/>
              </w:rPr>
              <w:t xml:space="preserve">Στο Υδατικό διαμέρισμα </w:t>
            </w:r>
            <w:r w:rsidRPr="00C57F0F">
              <w:rPr>
                <w:rFonts w:cs="Calibri"/>
                <w:lang w:val="el-GR"/>
              </w:rPr>
              <w:t>1</w:t>
            </w:r>
            <w:r w:rsidRPr="00F10F5C">
              <w:rPr>
                <w:rFonts w:cs="Calibri"/>
                <w:lang w:val="el-GR"/>
              </w:rPr>
              <w:t>2</w:t>
            </w:r>
            <w:r w:rsidRPr="00A06EF8">
              <w:rPr>
                <w:lang w:val="el-GR"/>
              </w:rPr>
              <w:t xml:space="preserve">έχουν ορισθεί </w:t>
            </w:r>
            <w:r>
              <w:rPr>
                <w:lang w:val="el-GR"/>
              </w:rPr>
              <w:t>15</w:t>
            </w:r>
            <w:r w:rsidRPr="00A06EF8">
              <w:rPr>
                <w:lang w:val="el-GR"/>
              </w:rPr>
              <w:t xml:space="preserve">  Ζώνες Ειδικής Προστασίας οι οποίες έχουν Ενταχθεί στο δίκτυο Natura 2000.  </w:t>
            </w:r>
          </w:p>
          <w:p w:rsidR="003976C3" w:rsidRPr="0079705D" w:rsidRDefault="003976C3" w:rsidP="0079705D">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οικοτόπων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p>
          <w:p w:rsidR="003976C3" w:rsidRPr="00F10F5C" w:rsidRDefault="003976C3" w:rsidP="00F10F5C">
            <w:pPr>
              <w:spacing w:before="240" w:after="240"/>
              <w:rPr>
                <w:lang w:val="el-GR"/>
              </w:rPr>
            </w:pPr>
            <w:r w:rsidRPr="00F10F5C">
              <w:rPr>
                <w:lang w:val="el-GR"/>
              </w:rPr>
              <w:t>Στο ΥΔ 12 επίσης, απαντούν 4 Εθνικά Πάρκα για τη διαχείριση και προστασία των οποίων μέχρι πρόσφατα λειτουργούσαν ισάριθμοί Φορείς Διαχείρισης:</w:t>
            </w:r>
          </w:p>
          <w:p w:rsidR="003976C3" w:rsidRDefault="003976C3" w:rsidP="00F10F5C">
            <w:pPr>
              <w:pStyle w:val="1"/>
              <w:numPr>
                <w:ilvl w:val="0"/>
                <w:numId w:val="24"/>
              </w:numPr>
              <w:spacing w:beforeLines="0" w:afterLines="0" w:line="240" w:lineRule="auto"/>
              <w:ind w:left="567" w:hanging="567"/>
            </w:pPr>
            <w:r>
              <w:t>Φορέας Διαχείρισης Δέλτα Έβρου</w:t>
            </w:r>
          </w:p>
          <w:p w:rsidR="003976C3" w:rsidRDefault="003976C3" w:rsidP="00F10F5C">
            <w:pPr>
              <w:pStyle w:val="1"/>
              <w:numPr>
                <w:ilvl w:val="0"/>
                <w:numId w:val="24"/>
              </w:numPr>
              <w:spacing w:beforeLines="0" w:afterLines="0" w:line="240" w:lineRule="auto"/>
              <w:ind w:left="567" w:hanging="567"/>
            </w:pPr>
            <w:r>
              <w:t>Φορέας Διαχείρισης Δάσους Δαδιάς</w:t>
            </w:r>
          </w:p>
          <w:p w:rsidR="003976C3" w:rsidRDefault="003976C3" w:rsidP="00F10F5C">
            <w:pPr>
              <w:pStyle w:val="1"/>
              <w:numPr>
                <w:ilvl w:val="0"/>
                <w:numId w:val="24"/>
              </w:numPr>
              <w:spacing w:beforeLines="0" w:afterLines="0" w:line="240" w:lineRule="auto"/>
              <w:ind w:left="567" w:hanging="567"/>
            </w:pPr>
            <w:r>
              <w:t>Φορέας Διαχείρισης Δέλτα Νέστου – Βιστωνίδας – Ισμαρίδας</w:t>
            </w:r>
          </w:p>
          <w:p w:rsidR="003976C3" w:rsidRDefault="003976C3" w:rsidP="00F10F5C">
            <w:pPr>
              <w:pStyle w:val="1"/>
              <w:numPr>
                <w:ilvl w:val="0"/>
                <w:numId w:val="24"/>
              </w:numPr>
              <w:spacing w:beforeLines="0" w:afterLines="0" w:line="240" w:lineRule="auto"/>
              <w:ind w:left="567" w:hanging="567"/>
            </w:pPr>
            <w:r>
              <w:t>Φορέας Διαχείρισης Οροσειράς Ροδόπης</w:t>
            </w:r>
          </w:p>
          <w:p w:rsidR="003976C3" w:rsidRPr="00F10F5C" w:rsidRDefault="003976C3" w:rsidP="00F10F5C">
            <w:pPr>
              <w:spacing w:before="240" w:after="240"/>
              <w:jc w:val="both"/>
              <w:rPr>
                <w:szCs w:val="24"/>
                <w:lang w:val="el-GR"/>
              </w:rPr>
            </w:pPr>
            <w:r w:rsidRPr="00F10F5C">
              <w:rPr>
                <w:szCs w:val="24"/>
                <w:lang w:val="el-GR"/>
              </w:rPr>
              <w:lastRenderedPageBreak/>
              <w:t xml:space="preserve">Με βάση την ΚΥΑ 4110/2007 (ΦΕΚ 102/Δ/2007) το </w:t>
            </w:r>
            <w:r w:rsidRPr="00F10F5C">
              <w:rPr>
                <w:b/>
                <w:szCs w:val="24"/>
                <w:lang w:val="el-GR"/>
              </w:rPr>
              <w:t>Δέλτα Έβρου</w:t>
            </w:r>
            <w:r w:rsidRPr="00F10F5C">
              <w:rPr>
                <w:szCs w:val="24"/>
                <w:lang w:val="el-GR"/>
              </w:rPr>
              <w:t xml:space="preserve"> χαρακτηρίστηκε ως Εθνικό Πάρκο με την ονομασία </w:t>
            </w:r>
            <w:r w:rsidRPr="00F10F5C">
              <w:rPr>
                <w:b/>
                <w:szCs w:val="24"/>
                <w:lang w:val="el-GR"/>
              </w:rPr>
              <w:t>Εθνικό Υγροτοπικό Πάρκο Δέλτα Έβρου</w:t>
            </w:r>
            <w:r w:rsidRPr="00F10F5C">
              <w:rPr>
                <w:szCs w:val="24"/>
                <w:lang w:val="el-GR"/>
              </w:rPr>
              <w:t>. Το</w:t>
            </w:r>
            <w:r w:rsidRPr="00F10F5C">
              <w:rPr>
                <w:b/>
                <w:szCs w:val="24"/>
                <w:lang w:val="el-GR"/>
              </w:rPr>
              <w:t xml:space="preserve"> Δέλτα Έβρου </w:t>
            </w:r>
            <w:r w:rsidRPr="00F10F5C">
              <w:rPr>
                <w:szCs w:val="24"/>
                <w:lang w:val="el-GR"/>
              </w:rPr>
              <w:t xml:space="preserve">χαρακτηρίζεται από εξαιρετικό ενδιαφέρον, όσον αφορά την βιοποικιλότητά της, λόγω της στρατηγικής θέσης που κατέχει στη γεωγραφική ενότητα της Θράκης, αποτελώντας μια «βιολογική» γέφυρα μεταξύ Ευρώπης και Ασίας. Ειδικότερα, αποτελεί τόπο αναπαραγωγής και μετανάστευσης για χιλιάδες υδρόβια πουλιά και είναι ο ένας από του τρεις σημαντικότερους υγροτόπους διαχείμασης για τα υδρόβια και αρπακτικά πουλιά στην Ελλάδα. Παρότι η περιοχή έχει δεχθεί σημαντικές πιέσεις ανθρωπογενούς κυρίως προέλευσης (αποξηράνσεις ελών, ευθυγραμμίσεις, επέκταση αγροκαλλιεργειών), κατά τα τελευταία 50 χρόνια, το Δέλτα του Έβρου παραμένει και σήμερα ένας από τους σημαντικότερους υγροτόπους της Ελλάδας και της νότιας Ευρώπης. </w:t>
            </w:r>
          </w:p>
          <w:p w:rsidR="003976C3" w:rsidRPr="00F10F5C" w:rsidRDefault="003976C3" w:rsidP="00F10F5C">
            <w:pPr>
              <w:spacing w:before="240" w:after="240"/>
              <w:jc w:val="both"/>
              <w:rPr>
                <w:lang w:val="el-GR"/>
              </w:rPr>
            </w:pPr>
            <w:r>
              <w:rPr>
                <w:lang w:val="el-GR"/>
              </w:rPr>
              <w:t xml:space="preserve">Η </w:t>
            </w:r>
            <w:r w:rsidRPr="00F10F5C">
              <w:rPr>
                <w:lang w:val="el-GR"/>
              </w:rPr>
              <w:t xml:space="preserve">ΖΕΠ </w:t>
            </w:r>
            <w:bookmarkStart w:id="5" w:name="RANGE!C6"/>
            <w:bookmarkEnd w:id="5"/>
            <w:r w:rsidRPr="00F10F5C">
              <w:rPr>
                <w:lang w:val="el-GR"/>
              </w:rPr>
              <w:t>«Δέλτα Έβρου» (</w:t>
            </w:r>
            <w:r>
              <w:t>GR</w:t>
            </w:r>
            <w:r w:rsidRPr="00F10F5C">
              <w:rPr>
                <w:lang w:val="el-GR"/>
              </w:rPr>
              <w:t>1110006)</w:t>
            </w:r>
            <w:r>
              <w:rPr>
                <w:lang w:val="el-GR"/>
              </w:rPr>
              <w:t xml:space="preserve"> του Εθνικού Πάρκου έχει</w:t>
            </w:r>
            <w:r w:rsidRPr="00F10F5C">
              <w:rPr>
                <w:lang w:val="el-GR"/>
              </w:rPr>
              <w:t xml:space="preserve"> ενταχθεί στο Δίκτυο </w:t>
            </w:r>
            <w:r>
              <w:t>Natura</w:t>
            </w:r>
            <w:r w:rsidRPr="00F10F5C">
              <w:rPr>
                <w:lang w:val="el-GR"/>
              </w:rPr>
              <w:t xml:space="preserve"> 2000.</w:t>
            </w:r>
          </w:p>
          <w:p w:rsidR="003976C3" w:rsidRPr="00F10F5C" w:rsidRDefault="003976C3" w:rsidP="00F10F5C">
            <w:pPr>
              <w:spacing w:before="240" w:after="240"/>
              <w:jc w:val="both"/>
              <w:rPr>
                <w:szCs w:val="24"/>
                <w:lang w:val="el-GR"/>
              </w:rPr>
            </w:pPr>
            <w:r w:rsidRPr="00F10F5C">
              <w:rPr>
                <w:szCs w:val="24"/>
                <w:lang w:val="el-GR"/>
              </w:rPr>
              <w:t>Το 2006, με την ΚΥΑ 35633 (ΦΕΚ 911/Δ/2006), η περιοχή δάσους Δαδιάς χαρακτηρίστηκε ως Εθνικό Πάρκο με την ονομασία «</w:t>
            </w:r>
            <w:r w:rsidRPr="00F10F5C">
              <w:rPr>
                <w:b/>
                <w:bCs/>
                <w:szCs w:val="24"/>
                <w:lang w:val="el-GR"/>
              </w:rPr>
              <w:t>Εθνικό Πάρκο Δάσους Δαδιάς – Λευκίμμης – Σουφλίου</w:t>
            </w:r>
            <w:r w:rsidRPr="00F10F5C">
              <w:rPr>
                <w:szCs w:val="24"/>
                <w:lang w:val="el-GR"/>
              </w:rPr>
              <w:t xml:space="preserve">». Η αναγνώριση της οικολογικής αξίας του </w:t>
            </w:r>
            <w:r w:rsidRPr="00F10F5C">
              <w:rPr>
                <w:b/>
                <w:szCs w:val="24"/>
                <w:lang w:val="el-GR"/>
              </w:rPr>
              <w:t>δασικού συμπλέγματος Δαδιάς –Λευκίμης – Σουφλίου</w:t>
            </w:r>
            <w:r w:rsidRPr="00F10F5C">
              <w:rPr>
                <w:szCs w:val="24"/>
                <w:lang w:val="el-GR"/>
              </w:rPr>
              <w:t xml:space="preserve"> ξεκίνησε στα μέσα της δεκαετίας του ’70, με δημοσιεύσεις ξένων ορνιθολόγων που αναφέρονταν στην υψηλή βιοποικιλότητά της και στην ύπαρξη ενός πολύ σημαντικού αριθμού ειδών αρπακτικών πτηνών. </w:t>
            </w:r>
          </w:p>
          <w:p w:rsidR="003976C3" w:rsidRPr="00F10F5C" w:rsidRDefault="003976C3" w:rsidP="00F10F5C">
            <w:pPr>
              <w:spacing w:before="240" w:after="240"/>
              <w:jc w:val="both"/>
              <w:rPr>
                <w:szCs w:val="24"/>
                <w:lang w:val="el-GR"/>
              </w:rPr>
            </w:pPr>
            <w:r w:rsidRPr="00F10F5C">
              <w:rPr>
                <w:lang w:val="el-GR"/>
              </w:rPr>
              <w:t xml:space="preserve">Στην περιοχή του Εθνικού Πάρκου απαντώνται περιοχές του Δικτύου </w:t>
            </w:r>
            <w:r>
              <w:t>Natura</w:t>
            </w:r>
            <w:r w:rsidRPr="00F10F5C">
              <w:rPr>
                <w:lang w:val="el-GR"/>
              </w:rPr>
              <w:t xml:space="preserve"> 2000 </w:t>
            </w:r>
            <w:r>
              <w:rPr>
                <w:lang w:val="el-GR"/>
              </w:rPr>
              <w:t xml:space="preserve">και ειδικότερα </w:t>
            </w:r>
            <w:r w:rsidRPr="00F10F5C">
              <w:rPr>
                <w:lang w:val="el-GR"/>
              </w:rPr>
              <w:t>η ΖΕΠ «Δάσος Δαδιάς Σουφλί» (</w:t>
            </w:r>
            <w:r>
              <w:rPr>
                <w:szCs w:val="24"/>
              </w:rPr>
              <w:t>GR</w:t>
            </w:r>
            <w:r w:rsidRPr="00F10F5C">
              <w:rPr>
                <w:szCs w:val="24"/>
                <w:lang w:val="el-GR"/>
              </w:rPr>
              <w:t>1110002), συνολικής έκτασης 41.111,58εκτάρια (</w:t>
            </w:r>
            <w:r>
              <w:rPr>
                <w:szCs w:val="24"/>
              </w:rPr>
              <w:t>ha</w:t>
            </w:r>
            <w:r w:rsidRPr="00F10F5C">
              <w:rPr>
                <w:szCs w:val="24"/>
                <w:lang w:val="el-GR"/>
              </w:rPr>
              <w:t>).</w:t>
            </w:r>
          </w:p>
          <w:p w:rsidR="003976C3" w:rsidRPr="00F10F5C" w:rsidRDefault="003976C3" w:rsidP="00F10F5C">
            <w:pPr>
              <w:spacing w:before="240" w:after="240"/>
              <w:jc w:val="both"/>
              <w:rPr>
                <w:rFonts w:cs="ComicSansMS+17+1"/>
                <w:bCs/>
                <w:lang w:val="el-GR"/>
              </w:rPr>
            </w:pPr>
            <w:r w:rsidRPr="00F10F5C">
              <w:rPr>
                <w:lang w:val="el-GR"/>
              </w:rPr>
              <w:t xml:space="preserve">Το </w:t>
            </w:r>
            <w:r w:rsidRPr="00F10F5C">
              <w:rPr>
                <w:b/>
                <w:lang w:val="el-GR"/>
              </w:rPr>
              <w:t>Εθνικό Πάρκο Ανατολικής Μακεδονίας- Θράκης</w:t>
            </w:r>
            <w:r w:rsidRPr="00F10F5C">
              <w:rPr>
                <w:lang w:val="el-GR"/>
              </w:rPr>
              <w:t xml:space="preserve"> ιδρύθηκε το 2008 με την ΚΥΑ 44549 (ΦΕΚ 497/Δ/2008) και περιλαμβάνει τις περιοχές των υγροτόπων Δέλτα Νέστου, Λίμνης Βιστωνίδας, Λ. Ισμαρίδας και της ευρύτερης περιοχής τους με χερσαία και υδάτινη συνολική έκταση 726.775,03 στρέμματα. </w:t>
            </w:r>
            <w:r w:rsidRPr="00F10F5C">
              <w:rPr>
                <w:rFonts w:cs="ComicSansMS+17+1"/>
                <w:bCs/>
                <w:lang w:val="el-GR"/>
              </w:rPr>
              <w:t xml:space="preserve">Το υγροτοπικό σύμπλεγμα του Εθνικού Πάρκου Ανατολικής Μακεδονίας- Θράκης είναι ένα από τα σημαντικότερα της Ελλάδας, λόγω της μεγάλης έκτασής του και της μεγάλης βιολογικής, αισθητικής, επιστημονικής, γεωμορφολογικής και παιδαγωγικής του αξίας. </w:t>
            </w:r>
          </w:p>
          <w:p w:rsidR="003976C3" w:rsidRPr="00F10F5C" w:rsidRDefault="003976C3" w:rsidP="00F10F5C">
            <w:pPr>
              <w:spacing w:before="240" w:after="240"/>
              <w:jc w:val="both"/>
              <w:rPr>
                <w:lang w:val="el-GR"/>
              </w:rPr>
            </w:pPr>
            <w:r w:rsidRPr="00F10F5C">
              <w:rPr>
                <w:lang w:val="el-GR"/>
              </w:rPr>
              <w:t xml:space="preserve">Η οικολογική αξία της περιοχής του Εθνικού Πάρκου διαφαίνεται από το ότι οι υγρότοποι του Δέλτα Νέστου, της λίμνης Βιστωνίδας, της λίμνης Ισμαρίδας και της ευρύτερης περιοχής έχουν χαρακτηριστεί ως </w:t>
            </w:r>
            <w:r w:rsidRPr="00F10F5C">
              <w:rPr>
                <w:b/>
                <w:lang w:val="el-GR"/>
              </w:rPr>
              <w:t xml:space="preserve">Υγρότοποι Διεθνούς Σημασίας βάση της Σύμβασης </w:t>
            </w:r>
            <w:r>
              <w:rPr>
                <w:b/>
              </w:rPr>
              <w:t>Ramsar</w:t>
            </w:r>
            <w:r w:rsidRPr="00F10F5C">
              <w:rPr>
                <w:lang w:val="el-GR"/>
              </w:rPr>
              <w:t>. Ειδικότερα, οι περιοχές που έχουν χαρακτηριστεί ως Υγρότοποι Διεθνούς Σημασίας είναι δύο: η Λίμνη Βιστωνίδα, Πόρτο Λάγος, Λίμνη Ισμαρίδα και γειτονικές λιμνοθάλασσες (συνολικής έκτασης 243.960 στρ.) και το Δέλτα Νέστου και γειτονικές λιμνοθάλασσες (συνολικής έκτασης 219.300 στρ.).</w:t>
            </w:r>
          </w:p>
          <w:p w:rsidR="003976C3" w:rsidRPr="00F10F5C" w:rsidRDefault="003976C3" w:rsidP="00F10F5C">
            <w:pPr>
              <w:spacing w:before="240" w:after="240"/>
              <w:jc w:val="both"/>
              <w:rPr>
                <w:rFonts w:cs="ComicSansMS+17+1"/>
                <w:lang w:val="el-GR"/>
              </w:rPr>
            </w:pPr>
            <w:r w:rsidRPr="00F10F5C">
              <w:rPr>
                <w:rFonts w:cs="ComicSansMS+17+1"/>
                <w:bCs/>
                <w:lang w:val="el-GR"/>
              </w:rPr>
              <w:t xml:space="preserve">Το Εθνικό Πάρκο Ανατολικής Μακεδονίας και Θράκης περιλαμβάνει </w:t>
            </w:r>
            <w:r>
              <w:rPr>
                <w:rFonts w:cs="ComicSansMS+17+1"/>
                <w:bCs/>
                <w:lang w:val="el-GR"/>
              </w:rPr>
              <w:t>2</w:t>
            </w:r>
            <w:r w:rsidRPr="00F10F5C">
              <w:rPr>
                <w:rFonts w:cs="ComicSansMS+17+1"/>
                <w:bCs/>
                <w:lang w:val="el-GR"/>
              </w:rPr>
              <w:t xml:space="preserve"> περιοχές του Δικτύου </w:t>
            </w:r>
            <w:r>
              <w:rPr>
                <w:rFonts w:cs="ComicSansMS+17+1"/>
              </w:rPr>
              <w:t>Natura</w:t>
            </w:r>
            <w:r w:rsidRPr="00F10F5C">
              <w:rPr>
                <w:rFonts w:cs="ComicSansMS+17+1"/>
                <w:lang w:val="el-GR"/>
              </w:rPr>
              <w:t xml:space="preserve"> 2000: τις ΖΕΠ Λίμνες Βιστωνίς, Ισμαρίς – Λιμνοθάλασσες Πόρτο Λάγος, Αλυκή, Πτελέα, Ξηρολίμνη, Καρατζά (</w:t>
            </w:r>
            <w:r>
              <w:rPr>
                <w:rFonts w:cs="ComicSansMS+17+1"/>
              </w:rPr>
              <w:t>GR</w:t>
            </w:r>
            <w:r w:rsidRPr="00F10F5C">
              <w:rPr>
                <w:rFonts w:cs="ComicSansMS+17+1"/>
                <w:lang w:val="el-GR"/>
              </w:rPr>
              <w:t>1130010) και Δέλτα Νέστου και Λιμνοθάλασσες Κεραμωτής και Νήσος Θασοπούλα (</w:t>
            </w:r>
            <w:r>
              <w:rPr>
                <w:rFonts w:cs="ComicSansMS+17+1"/>
              </w:rPr>
              <w:t>GR</w:t>
            </w:r>
            <w:r w:rsidRPr="00F10F5C">
              <w:rPr>
                <w:rFonts w:cs="ComicSansMS+17+1"/>
                <w:lang w:val="el-GR"/>
              </w:rPr>
              <w:t xml:space="preserve">1150001). </w:t>
            </w:r>
          </w:p>
          <w:p w:rsidR="003976C3" w:rsidRPr="00F10F5C" w:rsidRDefault="003976C3" w:rsidP="00F10F5C">
            <w:pPr>
              <w:spacing w:before="240" w:after="240"/>
              <w:jc w:val="both"/>
              <w:rPr>
                <w:lang w:val="el-GR"/>
              </w:rPr>
            </w:pPr>
            <w:r w:rsidRPr="00F10F5C">
              <w:rPr>
                <w:lang w:val="el-GR"/>
              </w:rPr>
              <w:t xml:space="preserve">Η Οροσειράς Ροδόπης χαρακτηρίστηκε ως </w:t>
            </w:r>
            <w:r w:rsidRPr="00F10F5C">
              <w:rPr>
                <w:b/>
                <w:lang w:val="el-GR"/>
              </w:rPr>
              <w:t>Εθνικό Πάρκο</w:t>
            </w:r>
            <w:r w:rsidRPr="00F10F5C">
              <w:rPr>
                <w:lang w:val="el-GR"/>
              </w:rPr>
              <w:t xml:space="preserve">, με βάση την ΚΥΑ 40379 (ΦΕΚ 445/Δ/2009). Η οροσειρά της </w:t>
            </w:r>
            <w:r w:rsidRPr="00F10F5C">
              <w:rPr>
                <w:b/>
                <w:lang w:val="el-GR"/>
              </w:rPr>
              <w:t>Ροδόπης,</w:t>
            </w:r>
            <w:r w:rsidRPr="00F10F5C">
              <w:rPr>
                <w:lang w:val="el-GR"/>
              </w:rPr>
              <w:t xml:space="preserve"> αποτελεί τη δεύτερη μεγαλύτερη σε μήκος, μετά την </w:t>
            </w:r>
            <w:r w:rsidRPr="00F10F5C">
              <w:rPr>
                <w:lang w:val="el-GR"/>
              </w:rPr>
              <w:lastRenderedPageBreak/>
              <w:t xml:space="preserve">Πίνδο, οροσειρά της Ελλάδας και αποτελεί το φυσικό όριο μεταξύ Ελλάδας και Βουλγαρίας. </w:t>
            </w:r>
            <w:r>
              <w:rPr>
                <w:lang w:val="el-GR"/>
              </w:rPr>
              <w:t>Δ</w:t>
            </w:r>
            <w:r w:rsidRPr="00F10F5C">
              <w:rPr>
                <w:lang w:val="el-GR"/>
              </w:rPr>
              <w:t xml:space="preserve">ύο (2) περιοχές έχουν χαρακτηριστεί ως ΖΕΠ του Εθνικού Πάρκου </w:t>
            </w:r>
            <w:r>
              <w:rPr>
                <w:lang w:val="el-GR"/>
              </w:rPr>
              <w:t xml:space="preserve">και </w:t>
            </w:r>
            <w:r w:rsidRPr="00F10F5C">
              <w:rPr>
                <w:lang w:val="el-GR"/>
              </w:rPr>
              <w:t xml:space="preserve">έχουν ενταχθεί στο Δίκτυο </w:t>
            </w:r>
            <w:r>
              <w:t>Natura</w:t>
            </w:r>
            <w:r w:rsidRPr="00F10F5C">
              <w:rPr>
                <w:lang w:val="el-GR"/>
              </w:rPr>
              <w:t xml:space="preserve"> 2000.  </w:t>
            </w:r>
          </w:p>
        </w:tc>
      </w:tr>
      <w:tr w:rsidR="003976C3" w:rsidRPr="00636AAB" w:rsidTr="00F77916">
        <w:tc>
          <w:tcPr>
            <w:tcW w:w="4127" w:type="dxa"/>
            <w:gridSpan w:val="2"/>
            <w:shd w:val="clear" w:color="auto" w:fill="F2F2F2"/>
          </w:tcPr>
          <w:p w:rsidR="003976C3" w:rsidRPr="00A06EF8" w:rsidRDefault="003976C3" w:rsidP="00A330A8">
            <w:pPr>
              <w:spacing w:line="300" w:lineRule="atLeast"/>
            </w:pPr>
            <w:r w:rsidRPr="00A06EF8">
              <w:lastRenderedPageBreak/>
              <w:t xml:space="preserve">Φορέας Υλοποίησης </w:t>
            </w:r>
          </w:p>
        </w:tc>
        <w:tc>
          <w:tcPr>
            <w:tcW w:w="4770" w:type="dxa"/>
          </w:tcPr>
          <w:p w:rsidR="003976C3" w:rsidRPr="00A06EF8" w:rsidRDefault="003976C3"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3976C3" w:rsidRPr="00636AAB" w:rsidTr="00F77916">
        <w:tc>
          <w:tcPr>
            <w:tcW w:w="4127" w:type="dxa"/>
            <w:gridSpan w:val="2"/>
            <w:shd w:val="clear" w:color="auto" w:fill="F2F2F2"/>
          </w:tcPr>
          <w:p w:rsidR="003976C3" w:rsidRPr="00A06EF8" w:rsidRDefault="003976C3" w:rsidP="00A330A8">
            <w:pPr>
              <w:spacing w:line="300" w:lineRule="atLeast"/>
            </w:pPr>
            <w:r w:rsidRPr="00A06EF8">
              <w:t>Κόστος</w:t>
            </w:r>
            <w:r w:rsidR="00FE53EE">
              <w:rPr>
                <w:lang w:val="el-GR"/>
              </w:rPr>
              <w:t xml:space="preserve"> </w:t>
            </w:r>
            <w:r w:rsidRPr="00A06EF8">
              <w:t>Εφαρμογής</w:t>
            </w:r>
          </w:p>
        </w:tc>
        <w:tc>
          <w:tcPr>
            <w:tcW w:w="4770" w:type="dxa"/>
          </w:tcPr>
          <w:p w:rsidR="003976C3" w:rsidRPr="00A06EF8" w:rsidRDefault="003976C3" w:rsidP="00A330A8">
            <w:pPr>
              <w:spacing w:line="300" w:lineRule="atLeast"/>
              <w:rPr>
                <w:lang w:val="el-GR"/>
              </w:rPr>
            </w:pPr>
            <w:r w:rsidRPr="00A06EF8">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3976C3" w:rsidRPr="00636AAB" w:rsidTr="00F77916">
        <w:trPr>
          <w:trHeight w:val="544"/>
        </w:trPr>
        <w:tc>
          <w:tcPr>
            <w:tcW w:w="4127" w:type="dxa"/>
            <w:gridSpan w:val="2"/>
            <w:shd w:val="clear" w:color="auto" w:fill="F2F2F2"/>
          </w:tcPr>
          <w:p w:rsidR="003976C3" w:rsidRPr="00A06EF8" w:rsidRDefault="003976C3" w:rsidP="00A330A8">
            <w:pPr>
              <w:spacing w:line="300" w:lineRule="atLeast"/>
            </w:pPr>
            <w:r w:rsidRPr="00A06EF8">
              <w:t>Πηγή</w:t>
            </w:r>
            <w:r w:rsidR="00FE53EE">
              <w:rPr>
                <w:lang w:val="el-GR"/>
              </w:rPr>
              <w:t xml:space="preserve"> </w:t>
            </w:r>
            <w:r w:rsidRPr="00A06EF8">
              <w:t xml:space="preserve">Χρηματοδότησης </w:t>
            </w:r>
          </w:p>
        </w:tc>
        <w:tc>
          <w:tcPr>
            <w:tcW w:w="4770" w:type="dxa"/>
          </w:tcPr>
          <w:p w:rsidR="003976C3" w:rsidRPr="00A06EF8" w:rsidRDefault="003976C3" w:rsidP="00A330A8">
            <w:pPr>
              <w:spacing w:line="300" w:lineRule="atLeast"/>
              <w:rPr>
                <w:lang w:val="el-GR"/>
              </w:rPr>
            </w:pPr>
            <w:r w:rsidRPr="00A06EF8">
              <w:rPr>
                <w:lang w:val="el-GR"/>
              </w:rPr>
              <w:t xml:space="preserve">ΕΤΠΑ  μέσω του ΕΠ Περιβάλλον και Αειφόρος Ανάπτυξη </w:t>
            </w:r>
          </w:p>
        </w:tc>
      </w:tr>
      <w:tr w:rsidR="003976C3" w:rsidRPr="00636AAB" w:rsidTr="00F77916">
        <w:tc>
          <w:tcPr>
            <w:tcW w:w="8897" w:type="dxa"/>
            <w:gridSpan w:val="3"/>
            <w:shd w:val="clear" w:color="auto" w:fill="F2F2F2"/>
          </w:tcPr>
          <w:p w:rsidR="003976C3" w:rsidRPr="00A06EF8" w:rsidRDefault="003976C3" w:rsidP="00A330A8">
            <w:pPr>
              <w:spacing w:line="300" w:lineRule="atLeast"/>
              <w:rPr>
                <w:lang w:val="el-GR"/>
              </w:rPr>
            </w:pPr>
            <w:r w:rsidRPr="00A06EF8">
              <w:rPr>
                <w:lang w:val="el-GR"/>
              </w:rPr>
              <w:t xml:space="preserve">Παραπομπή σε σχετικές Πηγές Πληροφόρησης </w:t>
            </w:r>
          </w:p>
        </w:tc>
      </w:tr>
      <w:tr w:rsidR="003976C3" w:rsidRPr="00636AAB" w:rsidTr="00F77916">
        <w:tc>
          <w:tcPr>
            <w:tcW w:w="8897" w:type="dxa"/>
            <w:gridSpan w:val="3"/>
          </w:tcPr>
          <w:p w:rsidR="003976C3" w:rsidRPr="00A06EF8" w:rsidRDefault="00FE79BC" w:rsidP="00A330A8">
            <w:pPr>
              <w:spacing w:line="300" w:lineRule="atLeast"/>
              <w:rPr>
                <w:lang w:val="el-GR"/>
              </w:rPr>
            </w:pPr>
            <w:hyperlink r:id="rId13" w:history="1">
              <w:r w:rsidR="003976C3" w:rsidRPr="00A06EF8">
                <w:rPr>
                  <w:rStyle w:val="Hyperlink"/>
                </w:rPr>
                <w:t>www</w:t>
              </w:r>
              <w:r w:rsidR="003976C3" w:rsidRPr="00A06EF8">
                <w:rPr>
                  <w:rStyle w:val="Hyperlink"/>
                  <w:lang w:val="el-GR"/>
                </w:rPr>
                <w:t>.</w:t>
              </w:r>
              <w:r w:rsidR="003976C3" w:rsidRPr="00A06EF8">
                <w:rPr>
                  <w:rStyle w:val="Hyperlink"/>
                </w:rPr>
                <w:t>ypeka</w:t>
              </w:r>
              <w:r w:rsidR="003976C3" w:rsidRPr="00A06EF8">
                <w:rPr>
                  <w:rStyle w:val="Hyperlink"/>
                  <w:lang w:val="el-GR"/>
                </w:rPr>
                <w:t>.</w:t>
              </w:r>
              <w:r w:rsidR="003976C3" w:rsidRPr="00A06EF8">
                <w:rPr>
                  <w:rStyle w:val="Hyperlink"/>
                </w:rPr>
                <w:t>gr</w:t>
              </w:r>
            </w:hyperlink>
            <w:r w:rsidR="003976C3" w:rsidRPr="00A06EF8">
              <w:rPr>
                <w:lang w:val="el-GR"/>
              </w:rPr>
              <w:t xml:space="preserve">  Για το σύνολο των δράσεων που σχετίζονται με τις προστατευόμενες περιοχές </w:t>
            </w:r>
          </w:p>
          <w:p w:rsidR="003976C3" w:rsidRPr="00A06EF8" w:rsidRDefault="00FE79BC" w:rsidP="00A330A8">
            <w:pPr>
              <w:spacing w:line="300" w:lineRule="atLeast"/>
              <w:rPr>
                <w:color w:val="000000"/>
                <w:shd w:val="clear" w:color="auto" w:fill="FFFFFF"/>
                <w:lang w:val="el-GR"/>
              </w:rPr>
            </w:pPr>
            <w:hyperlink r:id="rId14" w:history="1">
              <w:r w:rsidR="003976C3" w:rsidRPr="00A06EF8">
                <w:rPr>
                  <w:rStyle w:val="Hyperlink"/>
                  <w:shd w:val="clear" w:color="auto" w:fill="FFFFFF"/>
                  <w:lang w:val="el-GR"/>
                </w:rPr>
                <w:t>Έργο : Εποπτεία και αξιολόγηση της κατάστασης διατήρησης ειδών και τύπων οικοτόπων της Ελλάδας</w:t>
              </w:r>
            </w:hyperlink>
            <w:r w:rsidR="003976C3" w:rsidRPr="00A06EF8">
              <w:rPr>
                <w:color w:val="000000"/>
                <w:shd w:val="clear" w:color="auto" w:fill="FFFFFF"/>
                <w:lang w:val="el-GR"/>
              </w:rPr>
              <w:t xml:space="preserve">. </w:t>
            </w:r>
          </w:p>
          <w:p w:rsidR="003976C3" w:rsidRPr="00A06EF8" w:rsidRDefault="00FE79BC" w:rsidP="00A330A8">
            <w:pPr>
              <w:spacing w:line="300" w:lineRule="atLeast"/>
              <w:rPr>
                <w:color w:val="000000"/>
                <w:shd w:val="clear" w:color="auto" w:fill="FFFFFF"/>
                <w:lang w:val="el-GR"/>
              </w:rPr>
            </w:pPr>
            <w:hyperlink r:id="rId15" w:history="1">
              <w:r w:rsidR="003976C3" w:rsidRPr="00A06EF8">
                <w:rPr>
                  <w:rStyle w:val="Hyperlink"/>
                  <w:shd w:val="clear" w:color="auto" w:fill="FFFFFF"/>
                  <w:lang w:val="el-GR"/>
                </w:rPr>
                <w:t>Καθορισμός μεθοδολογίας και σύνταξη προδιαγραφών για την αξιολόγηση περιοχών και το χαρακτηρισμό τους ως Ζωνών Ειδικής Προστασίας της ορνιθοπανίδας με πιλοτική εφαρμογή σε 10 περιοχές</w:t>
              </w:r>
            </w:hyperlink>
          </w:p>
          <w:p w:rsidR="003976C3" w:rsidRPr="00A06EF8" w:rsidRDefault="00FE79BC" w:rsidP="00A330A8">
            <w:pPr>
              <w:spacing w:line="300" w:lineRule="atLeast"/>
              <w:rPr>
                <w:color w:val="000000"/>
                <w:shd w:val="clear" w:color="auto" w:fill="FFFFFF"/>
                <w:lang w:val="el-GR"/>
              </w:rPr>
            </w:pPr>
            <w:hyperlink r:id="rId16" w:history="1">
              <w:r w:rsidR="003976C3" w:rsidRPr="00A06EF8">
                <w:rPr>
                  <w:rStyle w:val="Hyperlink"/>
                  <w:shd w:val="clear" w:color="auto" w:fill="FFFFFF"/>
                  <w:lang w:val="el-GR"/>
                </w:rPr>
                <w:t>Προσδιορισμός συμβατών δραστηριοτήτων σε σχέση με τα είδη χαρακτηρισμού των ΖΕΠ της ορνιθοπανίδας.</w:t>
              </w:r>
            </w:hyperlink>
          </w:p>
          <w:p w:rsidR="003976C3" w:rsidRPr="00A06EF8" w:rsidRDefault="00FE79BC" w:rsidP="00A330A8">
            <w:pPr>
              <w:spacing w:line="300" w:lineRule="atLeast"/>
              <w:rPr>
                <w:lang w:val="el-GR"/>
              </w:rPr>
            </w:pPr>
            <w:hyperlink r:id="rId17" w:tgtFrame="_blank" w:history="1">
              <w:r w:rsidR="003976C3" w:rsidRPr="00A06EF8">
                <w:rPr>
                  <w:rStyle w:val="Hyperlink"/>
                  <w:shd w:val="clear" w:color="auto" w:fill="FFFFFF"/>
                  <w:lang w:val="el-GR"/>
                </w:rPr>
                <w:t>2η Έκθεση εφαρμογής της Οδηγίας 92/43/ΕΟΚ</w:t>
              </w:r>
            </w:hyperlink>
          </w:p>
          <w:p w:rsidR="003976C3" w:rsidRPr="003D1C86" w:rsidRDefault="00FE79BC" w:rsidP="000432C1">
            <w:pPr>
              <w:spacing w:line="300" w:lineRule="atLeast"/>
              <w:rPr>
                <w:lang w:val="el-GR"/>
              </w:rPr>
            </w:pPr>
            <w:hyperlink r:id="rId18" w:tgtFrame="_blank" w:history="1">
              <w:r w:rsidR="003976C3" w:rsidRPr="00A06EF8">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ορνιθοπανίδας – Τελική αναφορά. </w:t>
              </w:r>
            </w:hyperlink>
          </w:p>
        </w:tc>
      </w:tr>
    </w:tbl>
    <w:p w:rsidR="003976C3" w:rsidRPr="003D1C86" w:rsidRDefault="003976C3"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3250"/>
        <w:gridCol w:w="4263"/>
      </w:tblGrid>
      <w:tr w:rsidR="003976C3" w:rsidRPr="00A06EF8" w:rsidTr="00DE17C9">
        <w:trPr>
          <w:tblHeader/>
        </w:trPr>
        <w:tc>
          <w:tcPr>
            <w:tcW w:w="793" w:type="dxa"/>
            <w:tcBorders>
              <w:top w:val="nil"/>
              <w:left w:val="nil"/>
              <w:bottom w:val="nil"/>
              <w:right w:val="nil"/>
            </w:tcBorders>
            <w:shd w:val="clear" w:color="auto" w:fill="D9D9D9"/>
          </w:tcPr>
          <w:p w:rsidR="003976C3" w:rsidRPr="00A06EF8" w:rsidRDefault="003976C3" w:rsidP="00A330A8">
            <w:pPr>
              <w:pageBreakBefore/>
              <w:spacing w:line="300" w:lineRule="atLeast"/>
            </w:pPr>
            <w:r w:rsidRPr="00A06EF8">
              <w:lastRenderedPageBreak/>
              <w:t>Α/Α  3</w:t>
            </w:r>
          </w:p>
        </w:tc>
        <w:tc>
          <w:tcPr>
            <w:tcW w:w="7729" w:type="dxa"/>
            <w:gridSpan w:val="2"/>
            <w:tcBorders>
              <w:top w:val="nil"/>
              <w:left w:val="nil"/>
              <w:right w:val="nil"/>
            </w:tcBorders>
          </w:tcPr>
          <w:p w:rsidR="003976C3" w:rsidRPr="00A06EF8" w:rsidRDefault="003976C3" w:rsidP="00A330A8">
            <w:pPr>
              <w:pageBreakBefore/>
              <w:spacing w:line="300" w:lineRule="atLeast"/>
            </w:pPr>
          </w:p>
        </w:tc>
      </w:tr>
      <w:tr w:rsidR="003976C3" w:rsidRPr="00636AAB" w:rsidTr="00DE17C9">
        <w:trPr>
          <w:tblHeader/>
        </w:trPr>
        <w:tc>
          <w:tcPr>
            <w:tcW w:w="8522" w:type="dxa"/>
            <w:gridSpan w:val="3"/>
          </w:tcPr>
          <w:p w:rsidR="003976C3" w:rsidRPr="00E5096E" w:rsidRDefault="003976C3" w:rsidP="00A330A8">
            <w:pPr>
              <w:pStyle w:val="NormalBold"/>
              <w:spacing w:line="300" w:lineRule="atLeast"/>
            </w:pPr>
            <w:r w:rsidRPr="00E5096E">
              <w:t>Οδηγίες για το πόσιμο νερό (80/778/ΕΟΚ, 98/83/ΕΚ)</w:t>
            </w:r>
          </w:p>
        </w:tc>
      </w:tr>
      <w:tr w:rsidR="003976C3" w:rsidRPr="00A06EF8" w:rsidTr="00DE17C9">
        <w:tc>
          <w:tcPr>
            <w:tcW w:w="8522" w:type="dxa"/>
            <w:gridSpan w:val="3"/>
            <w:shd w:val="clear" w:color="auto" w:fill="F2F2F2"/>
          </w:tcPr>
          <w:p w:rsidR="003976C3" w:rsidRPr="00A06EF8" w:rsidRDefault="003976C3" w:rsidP="00A330A8">
            <w:pPr>
              <w:spacing w:line="300" w:lineRule="atLeast"/>
            </w:pPr>
            <w:r w:rsidRPr="00A06EF8">
              <w:t>Συνοπτική περιγραφή</w:t>
            </w:r>
          </w:p>
        </w:tc>
      </w:tr>
      <w:tr w:rsidR="003976C3" w:rsidRPr="00636AAB" w:rsidTr="00DE17C9">
        <w:tc>
          <w:tcPr>
            <w:tcW w:w="8522" w:type="dxa"/>
            <w:gridSpan w:val="3"/>
          </w:tcPr>
          <w:p w:rsidR="003976C3" w:rsidRPr="00A06EF8" w:rsidRDefault="003976C3" w:rsidP="00F54409">
            <w:pPr>
              <w:spacing w:line="300" w:lineRule="atLeast"/>
              <w:jc w:val="both"/>
              <w:rPr>
                <w:highlight w:val="yellow"/>
                <w:lang w:val="el-GR"/>
              </w:rPr>
            </w:pPr>
            <w:r w:rsidRPr="00A06EF8">
              <w:rPr>
                <w:rFonts w:cs="Arial"/>
                <w:color w:val="000000"/>
                <w:lang w:val="el-GR"/>
              </w:rPr>
              <w:t xml:space="preserve">Η Οδηγία 98/83/ΕΚ ενσωματώθηκε στην εθνική νομοθεσία με την ΚΥΑ Υ2/2600/2001 - Ποιότητα του νερού ανθρώπινης κατανάλωσης, σε συμμόρφωση προς την Οδηγία 98/83/ΕΚ, όπως διορθώθηκε από την Υ2/ 3423 πράξη (ΦΕΚ 1082/Β/2001) και τροποποιήθηκε εν συνεχεία από την ΥΑ ΔΥΓ2/Γ.Π. οικ. 38295/07, (630/Β/2007) «Τροποποίηση της Υγειονομικής Διάταξης κοινής υπουργικής απόφασης Υ2/2600/2001 «Ποιότητα του νερού ανθρώπινης κατανάλωσης», σε συμμόρφωση προς την οδηγία 98/83/ΕΚ» Για την εφαρμογή της Οδηγίας 98/83/ΕΚ, έχουν καθοριστεί οι κάτωθι Αρμόδιες Αρχές (Άρθρο 8 της ΥΑ ΔΥΓ2/Γ.Π. οικ. 38295/07): οι υπηρεσίες Υγείας των Νομαρχιακών Αυτοδιοικήσεων, οι κατά το Νόμο αντίστοιχες υπηρεσίες των Περιφερειών, όπως αυτές ορίζονται εκάστοτε (ΥΠΕ ή Δημ. Υγείας ή Υγείας) και σε επιτελικό βαθμό το Υπουργείο Υγείας και Κοινωνικής Αλληλεγγύης. Οι υπηρεσίες Υγείας των Περιφερειών, παρακολουθούν την ορθή εφαρμογή και εκτέλεση της ΥΑ ΔΥΓ2/Γ.Π. οικ. 38295/07 στα γεωγραφικά όρια της ευθύνης τους. Συγκεντρώνουν και αξιολογούν τα στοιχεία παρακολούθησης της ποιότητας του πόσιμου νερού, προτείνουν τη λήψη των κατάλληλων προληπτικών και επανορθωτικών μέτρων και στα πλαίσια της συνεργασίας με την Κεντρική Υπηρεσία του Υπουργείου Υγείας και Κοινωνικής Αλληλεγγύης αποστέλλουν τα ανωτέρω αξιολογημένα στοιχεία παρακολούθησης της ποιότητας του πόσιμου νερού και προτάσεις για την αντιμετώπιση ενδεχόμενων προβλημάτων στη Δ/νση Υγειονομικής Μηχανικής και Υγιεινής Περιβάλλοντος του Υπουργείου Υγείας και Κοινωνικής Αλληλεγγύης. Το Υπουργείο Υγείας και Κοινωνικής Αλληλεγγύης συγκεντρώνει όλα τα σχετικά στοιχεία και συνεργάζεται με το Υπουργείο Εσωτερικών, Δημόσιας Διοίκησης και Αποκέντρωσης για την αξιολόγηση τους και τη λήψη μέτρων για την προστασία της Δημόσιας Υγείας. Το Υπουργείο Υγείας και Κοινωνικής Αλληλεγγύης αποστέλλει τα στοιχεία που απαιτούνται, για κάθε σχετική ενημέρωση και εμπρόθεσμη γνωστοποίηση στην Ευρωπαϊκή Επιτροπή. </w:t>
            </w:r>
          </w:p>
        </w:tc>
      </w:tr>
      <w:tr w:rsidR="003976C3" w:rsidRPr="00636AAB" w:rsidTr="00DE17C9">
        <w:tc>
          <w:tcPr>
            <w:tcW w:w="8522" w:type="dxa"/>
            <w:gridSpan w:val="3"/>
            <w:shd w:val="clear" w:color="auto" w:fill="F2F2F2"/>
          </w:tcPr>
          <w:p w:rsidR="003976C3" w:rsidRPr="00A06EF8" w:rsidRDefault="003976C3" w:rsidP="00A330A8">
            <w:pPr>
              <w:spacing w:line="300" w:lineRule="atLeast"/>
              <w:rPr>
                <w:lang w:val="el-GR"/>
              </w:rPr>
            </w:pPr>
            <w:r w:rsidRPr="00A06EF8">
              <w:rPr>
                <w:lang w:val="el-GR"/>
              </w:rPr>
              <w:t xml:space="preserve">Εξειδίκευση εφαρμογής στο Υδατικό Διαμέρισμα </w:t>
            </w:r>
          </w:p>
        </w:tc>
      </w:tr>
      <w:tr w:rsidR="003976C3" w:rsidRPr="00636AAB" w:rsidTr="00DE17C9">
        <w:tc>
          <w:tcPr>
            <w:tcW w:w="8522" w:type="dxa"/>
            <w:gridSpan w:val="3"/>
          </w:tcPr>
          <w:p w:rsidR="003976C3" w:rsidRPr="00C87A96" w:rsidRDefault="003976C3" w:rsidP="00A330A8">
            <w:pPr>
              <w:spacing w:line="300" w:lineRule="atLeast"/>
              <w:rPr>
                <w:highlight w:val="yellow"/>
                <w:lang w:val="el-GR"/>
              </w:rPr>
            </w:pPr>
          </w:p>
        </w:tc>
      </w:tr>
      <w:tr w:rsidR="00DE17C9" w:rsidRPr="00636AAB" w:rsidTr="00DE17C9">
        <w:tc>
          <w:tcPr>
            <w:tcW w:w="4140" w:type="dxa"/>
            <w:gridSpan w:val="2"/>
            <w:shd w:val="clear" w:color="auto" w:fill="F2F2F2"/>
          </w:tcPr>
          <w:p w:rsidR="00DE17C9" w:rsidRPr="00A06EF8" w:rsidRDefault="00DE17C9" w:rsidP="00DE17C9">
            <w:pPr>
              <w:spacing w:line="300" w:lineRule="atLeast"/>
            </w:pPr>
            <w:r w:rsidRPr="00A06EF8">
              <w:t xml:space="preserve">Φορέας Υλοποίησης </w:t>
            </w:r>
          </w:p>
        </w:tc>
        <w:tc>
          <w:tcPr>
            <w:tcW w:w="4382" w:type="dxa"/>
          </w:tcPr>
          <w:p w:rsidR="00DE17C9" w:rsidRPr="005F29D9" w:rsidRDefault="00DE17C9" w:rsidP="00DE17C9">
            <w:pPr>
              <w:spacing w:line="300" w:lineRule="atLeast"/>
              <w:rPr>
                <w:highlight w:val="green"/>
                <w:lang w:val="el-GR"/>
              </w:rPr>
            </w:pPr>
            <w:r w:rsidRPr="005F29D9">
              <w:rPr>
                <w:rFonts w:cs="Arial"/>
                <w:color w:val="000000"/>
                <w:lang w:val="el-GR"/>
              </w:rPr>
              <w:t xml:space="preserve">Υπηρεσίες Υγείας των Π.Ε, οι αντίστοιχες υπηρεσίες των Περιφερειών, το Υπουργείο Υγείας και Κοινωνικής Αλληλεγγύης. </w:t>
            </w:r>
          </w:p>
        </w:tc>
      </w:tr>
      <w:tr w:rsidR="00DE17C9" w:rsidRPr="00431BB2" w:rsidTr="00DE17C9">
        <w:tc>
          <w:tcPr>
            <w:tcW w:w="4140" w:type="dxa"/>
            <w:gridSpan w:val="2"/>
            <w:shd w:val="clear" w:color="auto" w:fill="F2F2F2"/>
          </w:tcPr>
          <w:p w:rsidR="00DE17C9" w:rsidRPr="00A06EF8" w:rsidRDefault="00DE17C9" w:rsidP="00DE17C9">
            <w:pPr>
              <w:spacing w:line="300" w:lineRule="atLeast"/>
            </w:pPr>
            <w:r w:rsidRPr="00A06EF8">
              <w:t>Κόστος</w:t>
            </w:r>
            <w:r w:rsidR="00FE53EE">
              <w:rPr>
                <w:lang w:val="el-GR"/>
              </w:rPr>
              <w:t xml:space="preserve"> </w:t>
            </w:r>
            <w:r w:rsidRPr="00A06EF8">
              <w:t>Εφαρμογής</w:t>
            </w:r>
          </w:p>
        </w:tc>
        <w:tc>
          <w:tcPr>
            <w:tcW w:w="4382" w:type="dxa"/>
          </w:tcPr>
          <w:p w:rsidR="00DE17C9" w:rsidRPr="005F29D9" w:rsidRDefault="00DE17C9" w:rsidP="00DE17C9">
            <w:pPr>
              <w:spacing w:line="300" w:lineRule="atLeast"/>
              <w:rPr>
                <w:lang w:val="el-GR"/>
              </w:rPr>
            </w:pPr>
            <w:r w:rsidRPr="005F29D9">
              <w:rPr>
                <w:lang w:val="el-GR"/>
              </w:rPr>
              <w:t>-</w:t>
            </w:r>
          </w:p>
        </w:tc>
      </w:tr>
      <w:tr w:rsidR="00DE17C9" w:rsidRPr="00431BB2" w:rsidTr="00DE17C9">
        <w:trPr>
          <w:trHeight w:val="544"/>
        </w:trPr>
        <w:tc>
          <w:tcPr>
            <w:tcW w:w="4140" w:type="dxa"/>
            <w:gridSpan w:val="2"/>
            <w:shd w:val="clear" w:color="auto" w:fill="F2F2F2"/>
          </w:tcPr>
          <w:p w:rsidR="00DE17C9" w:rsidRPr="00A06EF8" w:rsidRDefault="00DE17C9" w:rsidP="00DE17C9">
            <w:pPr>
              <w:spacing w:line="300" w:lineRule="atLeast"/>
            </w:pPr>
            <w:r w:rsidRPr="00A06EF8">
              <w:t>Πηγή</w:t>
            </w:r>
            <w:r w:rsidR="00FE53EE">
              <w:rPr>
                <w:lang w:val="el-GR"/>
              </w:rPr>
              <w:t xml:space="preserve"> </w:t>
            </w:r>
            <w:r w:rsidRPr="00A06EF8">
              <w:t xml:space="preserve">Χρηματοδότησης </w:t>
            </w:r>
          </w:p>
        </w:tc>
        <w:tc>
          <w:tcPr>
            <w:tcW w:w="4382" w:type="dxa"/>
          </w:tcPr>
          <w:p w:rsidR="00DE17C9" w:rsidRPr="005F29D9" w:rsidRDefault="00DE17C9" w:rsidP="00DE17C9">
            <w:pPr>
              <w:spacing w:line="300" w:lineRule="atLeast"/>
              <w:rPr>
                <w:lang w:val="el-GR"/>
              </w:rPr>
            </w:pPr>
            <w:r w:rsidRPr="005F29D9">
              <w:rPr>
                <w:lang w:val="el-GR"/>
              </w:rPr>
              <w:t>-</w:t>
            </w:r>
          </w:p>
        </w:tc>
      </w:tr>
      <w:tr w:rsidR="003976C3" w:rsidRPr="00636AAB" w:rsidTr="00DE17C9">
        <w:tc>
          <w:tcPr>
            <w:tcW w:w="8522" w:type="dxa"/>
            <w:gridSpan w:val="3"/>
            <w:shd w:val="clear" w:color="auto" w:fill="F2F2F2"/>
          </w:tcPr>
          <w:p w:rsidR="003976C3" w:rsidRPr="00A06EF8" w:rsidRDefault="003976C3" w:rsidP="00A330A8">
            <w:pPr>
              <w:spacing w:line="300" w:lineRule="atLeast"/>
              <w:rPr>
                <w:lang w:val="el-GR"/>
              </w:rPr>
            </w:pPr>
            <w:r w:rsidRPr="00A06EF8">
              <w:rPr>
                <w:lang w:val="el-GR"/>
              </w:rPr>
              <w:t xml:space="preserve">Παραπομπή σε σχετικές Πηγές Πληροφόρησης </w:t>
            </w:r>
          </w:p>
        </w:tc>
      </w:tr>
      <w:tr w:rsidR="003976C3" w:rsidRPr="00D4460E" w:rsidTr="00DE17C9">
        <w:tc>
          <w:tcPr>
            <w:tcW w:w="8522" w:type="dxa"/>
            <w:gridSpan w:val="3"/>
          </w:tcPr>
          <w:p w:rsidR="003976C3" w:rsidRPr="00A06EF8" w:rsidRDefault="00FE79BC" w:rsidP="00A330A8">
            <w:pPr>
              <w:spacing w:line="300" w:lineRule="atLeast"/>
              <w:rPr>
                <w:color w:val="000000"/>
                <w:highlight w:val="yellow"/>
                <w:shd w:val="clear" w:color="auto" w:fill="FFFFFF"/>
                <w:lang w:val="el-GR"/>
              </w:rPr>
            </w:pPr>
            <w:hyperlink r:id="rId19" w:history="1">
              <w:r w:rsidR="00D4460E">
                <w:rPr>
                  <w:rStyle w:val="Hyperlink"/>
                  <w:rFonts w:asciiTheme="minorHAnsi" w:hAnsiTheme="minorHAnsi" w:cs="Arial"/>
                  <w:lang w:val="el-GR"/>
                </w:rPr>
                <w:t>Έκθεση τριετίας 2008-2010 για την ποιότητα του πόσιμου νερού σε περιοχές που εξυπηρετούν περισσότερους από 5000 κατοίκους-  Ιστότοπος του Υπ. Υγείας</w:t>
              </w:r>
            </w:hyperlink>
          </w:p>
        </w:tc>
      </w:tr>
    </w:tbl>
    <w:p w:rsidR="003976C3" w:rsidRPr="00A06EF8" w:rsidRDefault="003976C3"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3237"/>
        <w:gridCol w:w="4277"/>
      </w:tblGrid>
      <w:tr w:rsidR="003976C3" w:rsidRPr="00A06EF8" w:rsidTr="00DE17C9">
        <w:trPr>
          <w:tblHeader/>
        </w:trPr>
        <w:tc>
          <w:tcPr>
            <w:tcW w:w="792" w:type="dxa"/>
            <w:tcBorders>
              <w:top w:val="nil"/>
              <w:left w:val="nil"/>
              <w:bottom w:val="nil"/>
              <w:right w:val="nil"/>
            </w:tcBorders>
            <w:shd w:val="clear" w:color="auto" w:fill="D9D9D9"/>
          </w:tcPr>
          <w:p w:rsidR="003976C3" w:rsidRPr="00A06EF8" w:rsidRDefault="003976C3" w:rsidP="00A330A8">
            <w:pPr>
              <w:pageBreakBefore/>
              <w:spacing w:line="300" w:lineRule="atLeast"/>
            </w:pPr>
            <w:r w:rsidRPr="00A06EF8">
              <w:lastRenderedPageBreak/>
              <w:t>Α/Α  4</w:t>
            </w:r>
          </w:p>
        </w:tc>
        <w:tc>
          <w:tcPr>
            <w:tcW w:w="7730" w:type="dxa"/>
            <w:gridSpan w:val="2"/>
            <w:tcBorders>
              <w:top w:val="nil"/>
              <w:left w:val="nil"/>
              <w:right w:val="nil"/>
            </w:tcBorders>
          </w:tcPr>
          <w:p w:rsidR="003976C3" w:rsidRPr="00A06EF8" w:rsidRDefault="003976C3" w:rsidP="00A330A8">
            <w:pPr>
              <w:pageBreakBefore/>
              <w:spacing w:line="300" w:lineRule="atLeast"/>
            </w:pPr>
          </w:p>
        </w:tc>
      </w:tr>
      <w:tr w:rsidR="003976C3" w:rsidRPr="00636AAB" w:rsidTr="00DE17C9">
        <w:trPr>
          <w:tblHeader/>
        </w:trPr>
        <w:tc>
          <w:tcPr>
            <w:tcW w:w="8522" w:type="dxa"/>
            <w:gridSpan w:val="3"/>
          </w:tcPr>
          <w:p w:rsidR="003976C3" w:rsidRPr="00E5096E" w:rsidRDefault="003976C3" w:rsidP="00A330A8">
            <w:pPr>
              <w:pStyle w:val="NormalBold"/>
              <w:spacing w:line="300" w:lineRule="atLeast"/>
            </w:pPr>
            <w:r w:rsidRPr="00E5096E">
              <w:t>Οδηγίες για την εκτίμηση περιβαλλοντικών επιπτώσεων (85/337/ΕΟΚ)</w:t>
            </w:r>
          </w:p>
        </w:tc>
      </w:tr>
      <w:tr w:rsidR="003976C3" w:rsidRPr="00A06EF8" w:rsidTr="00DE17C9">
        <w:tc>
          <w:tcPr>
            <w:tcW w:w="8522" w:type="dxa"/>
            <w:gridSpan w:val="3"/>
            <w:shd w:val="clear" w:color="auto" w:fill="F2F2F2"/>
          </w:tcPr>
          <w:p w:rsidR="003976C3" w:rsidRPr="00A06EF8" w:rsidRDefault="003976C3" w:rsidP="00A330A8">
            <w:pPr>
              <w:spacing w:line="300" w:lineRule="atLeast"/>
            </w:pPr>
            <w:r w:rsidRPr="00A06EF8">
              <w:t>Συνοπτική περιγραφή</w:t>
            </w:r>
          </w:p>
        </w:tc>
      </w:tr>
      <w:tr w:rsidR="003976C3" w:rsidRPr="00636AAB" w:rsidTr="00DE17C9">
        <w:tc>
          <w:tcPr>
            <w:tcW w:w="8522" w:type="dxa"/>
            <w:gridSpan w:val="3"/>
          </w:tcPr>
          <w:p w:rsidR="003976C3" w:rsidRPr="00A06EF8" w:rsidRDefault="003976C3" w:rsidP="00F54409">
            <w:pPr>
              <w:spacing w:line="300" w:lineRule="atLeast"/>
              <w:jc w:val="both"/>
              <w:rPr>
                <w:highlight w:val="yellow"/>
                <w:lang w:val="el-GR"/>
              </w:rPr>
            </w:pPr>
            <w:r w:rsidRPr="00A06EF8">
              <w:rPr>
                <w:rFonts w:cs="Arial"/>
                <w:color w:val="000000"/>
                <w:lang w:val="el-GR"/>
              </w:rPr>
              <w:t xml:space="preserve">Στην εθνική νομοθεσία, η περιβαλλοντική αδειοδότηση εισήχθη με το Ν.1650/86 «Για την προστασία του περιβάλλοντος». Τόσο η τροποποίηση της Οδηγίας 85/337/ΕΟΚ όσο και τα διδάγματα από την υπερδεκαετή εφαρμογή του Ν.1650/86, οδήγησαν στην τροποποίησή του με το Ν.3010/2002 «Εναρμόνιση του </w:t>
            </w:r>
            <w:r w:rsidRPr="00A06EF8">
              <w:rPr>
                <w:rFonts w:cs="Arial"/>
                <w:color w:val="000000"/>
              </w:rPr>
              <w:t>N</w:t>
            </w:r>
            <w:r w:rsidRPr="00A06EF8">
              <w:rPr>
                <w:rFonts w:cs="Arial"/>
                <w:color w:val="000000"/>
                <w:lang w:val="el-GR"/>
              </w:rPr>
              <w:t xml:space="preserve">. 1650/86 με τις Οδηγίες 97/11/ΕΕ και 96/61/ΕΕ, διαδικασία οριοθέτησης και ρυθμίσεις θεμάτων για τα υδατορέματα και άλλες διατάξεις». Εν συνεχεία, το νομικό πλαίσιο της περιβαλλοντικής αδειοδότησης αναμορφώθηκε με το Ν. 4014/2011 «Περιβαλλοντική αδειοδότηση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στοχεύοντας στη βελτίωση της απόδοσης και στην αύξηση της προστιθέμενης αξίας της όλης διαδικασίας. Σε εφαρμογή του Ν.4014/2011 έχουν εκδοθεί οι ΥΑ: • ΥΑ οικ. 166476/2013 (ΦΕΚ 595/Β/2013) • ΥΑ οικ. 48963/2012 (ΦΕΚ 2703/Β/2012) • ΥΑ αρ. 1958/2012 (ΦΕΚ 21/Β/2012) • ΥΑ αρ. 20741/2012 (ΦΕΚ 1565/Β/2012) • ΥΑ αρ. Φ.15/4187/266/2012 (ΦΕΚ 1275/Β/2012) • ΥΑ αρ. 198015/2012 (ΦΕΚ 1510/Β/12) • ΥΑ αρ. 59845/2012 (ΦΕΚ 3438/Β/2012) • ΥΑ αρ. 15277/2012 (ΦΕΚ 1077/Β/12) • ΥΑ αρ. 21697/2012 (ΦΕΚ 224/ΥΟΔΔ/12) • ΥΑ αρ. 21398/2012 (ΦΕΚ 1470/Β/12) Πρόσφατα ο Ν. 4014/2011 τροποποιήθηκε από το Ν.4042/2012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p>
        </w:tc>
      </w:tr>
      <w:tr w:rsidR="003976C3" w:rsidRPr="00636AAB" w:rsidTr="00DE17C9">
        <w:tc>
          <w:tcPr>
            <w:tcW w:w="8522" w:type="dxa"/>
            <w:gridSpan w:val="3"/>
            <w:shd w:val="clear" w:color="auto" w:fill="F2F2F2"/>
          </w:tcPr>
          <w:p w:rsidR="003976C3" w:rsidRPr="00A06EF8" w:rsidRDefault="003976C3" w:rsidP="00A330A8">
            <w:pPr>
              <w:spacing w:line="300" w:lineRule="atLeast"/>
              <w:rPr>
                <w:lang w:val="el-GR"/>
              </w:rPr>
            </w:pPr>
            <w:r w:rsidRPr="00A06EF8">
              <w:rPr>
                <w:lang w:val="el-GR"/>
              </w:rPr>
              <w:t xml:space="preserve">Εξειδίκευση εφαρμογής στο Υδατικό Διαμέρισμα </w:t>
            </w:r>
          </w:p>
        </w:tc>
      </w:tr>
      <w:tr w:rsidR="003976C3" w:rsidRPr="00636AAB" w:rsidTr="00DE17C9">
        <w:tc>
          <w:tcPr>
            <w:tcW w:w="8522" w:type="dxa"/>
            <w:gridSpan w:val="3"/>
          </w:tcPr>
          <w:p w:rsidR="003976C3" w:rsidRPr="00A06EF8" w:rsidRDefault="003976C3" w:rsidP="00A330A8">
            <w:pPr>
              <w:spacing w:line="300" w:lineRule="atLeast"/>
              <w:rPr>
                <w:lang w:val="el-GR"/>
              </w:rPr>
            </w:pPr>
            <w:r w:rsidRPr="00A06EF8">
              <w:rPr>
                <w:lang w:val="el-GR"/>
              </w:rPr>
              <w:t xml:space="preserve">Οι πρόνοιες της Οδηγίας εφαρμόζονται στο σύνολο της επικράτειας </w:t>
            </w:r>
          </w:p>
        </w:tc>
      </w:tr>
      <w:tr w:rsidR="00DE17C9" w:rsidRPr="00636AAB" w:rsidTr="00DE17C9">
        <w:tc>
          <w:tcPr>
            <w:tcW w:w="4131" w:type="dxa"/>
            <w:gridSpan w:val="2"/>
            <w:shd w:val="clear" w:color="auto" w:fill="F2F2F2"/>
          </w:tcPr>
          <w:p w:rsidR="00DE17C9" w:rsidRPr="00A06EF8" w:rsidRDefault="00DE17C9" w:rsidP="00DE17C9">
            <w:pPr>
              <w:spacing w:line="300" w:lineRule="atLeast"/>
            </w:pPr>
            <w:r w:rsidRPr="00A06EF8">
              <w:t xml:space="preserve">Φορέας Υλοποίησης </w:t>
            </w:r>
          </w:p>
        </w:tc>
        <w:tc>
          <w:tcPr>
            <w:tcW w:w="4391" w:type="dxa"/>
          </w:tcPr>
          <w:p w:rsidR="00DE17C9" w:rsidRPr="005F29D9" w:rsidRDefault="00DE17C9" w:rsidP="00DE17C9">
            <w:pPr>
              <w:spacing w:line="300" w:lineRule="atLeast"/>
              <w:rPr>
                <w:highlight w:val="yellow"/>
                <w:lang w:val="el-GR"/>
              </w:rPr>
            </w:pPr>
            <w:r w:rsidRPr="005F29D9">
              <w:rPr>
                <w:lang w:val="el-GR"/>
              </w:rPr>
              <w:t xml:space="preserve">ΥΠΕΚΑ  και Αρμόδιες Υπηρεσίες Περιβαλλοντικής Αδειοδότησης έργων και δραστηριοτήτων  </w:t>
            </w:r>
          </w:p>
        </w:tc>
      </w:tr>
      <w:tr w:rsidR="00DE17C9" w:rsidRPr="00DE17C9" w:rsidTr="00DE17C9">
        <w:tc>
          <w:tcPr>
            <w:tcW w:w="4131" w:type="dxa"/>
            <w:gridSpan w:val="2"/>
            <w:shd w:val="clear" w:color="auto" w:fill="F2F2F2"/>
          </w:tcPr>
          <w:p w:rsidR="00DE17C9" w:rsidRPr="00A06EF8" w:rsidRDefault="00DE17C9" w:rsidP="00DE17C9">
            <w:pPr>
              <w:spacing w:line="300" w:lineRule="atLeast"/>
            </w:pPr>
            <w:r w:rsidRPr="00A06EF8">
              <w:t>Κόστος</w:t>
            </w:r>
            <w:r w:rsidR="00FE53EE">
              <w:rPr>
                <w:lang w:val="el-GR"/>
              </w:rPr>
              <w:t xml:space="preserve"> </w:t>
            </w:r>
            <w:r w:rsidRPr="00A06EF8">
              <w:t>Εφαρμογής</w:t>
            </w:r>
          </w:p>
        </w:tc>
        <w:tc>
          <w:tcPr>
            <w:tcW w:w="4391" w:type="dxa"/>
          </w:tcPr>
          <w:p w:rsidR="00DE17C9" w:rsidRPr="005F29D9" w:rsidRDefault="00DE17C9" w:rsidP="00DE17C9">
            <w:pPr>
              <w:spacing w:line="300" w:lineRule="atLeast"/>
              <w:rPr>
                <w:highlight w:val="yellow"/>
                <w:lang w:val="el-GR"/>
              </w:rPr>
            </w:pPr>
          </w:p>
        </w:tc>
      </w:tr>
      <w:tr w:rsidR="00DE17C9" w:rsidRPr="00DE17C9" w:rsidTr="00DE17C9">
        <w:trPr>
          <w:trHeight w:val="544"/>
        </w:trPr>
        <w:tc>
          <w:tcPr>
            <w:tcW w:w="4131" w:type="dxa"/>
            <w:gridSpan w:val="2"/>
            <w:shd w:val="clear" w:color="auto" w:fill="F2F2F2"/>
          </w:tcPr>
          <w:p w:rsidR="00DE17C9" w:rsidRPr="00A06EF8" w:rsidRDefault="00DE17C9" w:rsidP="00DE17C9">
            <w:pPr>
              <w:spacing w:line="300" w:lineRule="atLeast"/>
            </w:pPr>
            <w:r w:rsidRPr="00A06EF8">
              <w:t>Πηγή</w:t>
            </w:r>
            <w:r w:rsidR="00FE53EE">
              <w:rPr>
                <w:lang w:val="el-GR"/>
              </w:rPr>
              <w:t xml:space="preserve"> </w:t>
            </w:r>
            <w:r w:rsidRPr="00A06EF8">
              <w:t xml:space="preserve">Χρηματοδότησης </w:t>
            </w:r>
          </w:p>
        </w:tc>
        <w:tc>
          <w:tcPr>
            <w:tcW w:w="4391" w:type="dxa"/>
          </w:tcPr>
          <w:p w:rsidR="00DE17C9" w:rsidRPr="005F29D9" w:rsidRDefault="00DE17C9" w:rsidP="00DE17C9">
            <w:pPr>
              <w:spacing w:line="300" w:lineRule="atLeast"/>
              <w:rPr>
                <w:highlight w:val="yellow"/>
                <w:lang w:val="el-GR"/>
              </w:rPr>
            </w:pPr>
          </w:p>
        </w:tc>
      </w:tr>
      <w:tr w:rsidR="003976C3" w:rsidRPr="00636AAB" w:rsidTr="00DE17C9">
        <w:tc>
          <w:tcPr>
            <w:tcW w:w="8522" w:type="dxa"/>
            <w:gridSpan w:val="3"/>
            <w:shd w:val="clear" w:color="auto" w:fill="F2F2F2"/>
          </w:tcPr>
          <w:p w:rsidR="003976C3" w:rsidRPr="00A06EF8" w:rsidRDefault="003976C3" w:rsidP="00A330A8">
            <w:pPr>
              <w:spacing w:line="300" w:lineRule="atLeast"/>
              <w:rPr>
                <w:lang w:val="el-GR"/>
              </w:rPr>
            </w:pPr>
            <w:r w:rsidRPr="00A06EF8">
              <w:rPr>
                <w:lang w:val="el-GR"/>
              </w:rPr>
              <w:t xml:space="preserve">Παραπομπή σε σχετικές Πηγές Πληροφόρησης </w:t>
            </w:r>
          </w:p>
        </w:tc>
      </w:tr>
      <w:tr w:rsidR="003976C3" w:rsidRPr="00636AAB" w:rsidTr="00DE17C9">
        <w:tc>
          <w:tcPr>
            <w:tcW w:w="8522" w:type="dxa"/>
            <w:gridSpan w:val="3"/>
          </w:tcPr>
          <w:p w:rsidR="003976C3" w:rsidRPr="00A06EF8" w:rsidRDefault="00FE79BC" w:rsidP="00A330A8">
            <w:pPr>
              <w:spacing w:line="300" w:lineRule="atLeast"/>
              <w:rPr>
                <w:highlight w:val="yellow"/>
                <w:lang w:val="el-GR"/>
              </w:rPr>
            </w:pPr>
            <w:hyperlink r:id="rId20" w:history="1">
              <w:r w:rsidR="003976C3" w:rsidRPr="00A06EF8">
                <w:rPr>
                  <w:rStyle w:val="Hyperlink"/>
                  <w:lang w:val="el-GR"/>
                </w:rPr>
                <w:t>Ιστότοπος του ΥΠΕΚΑ για το πλαίσιο της περιβαλλοντικής αδειοδότησης</w:t>
              </w:r>
            </w:hyperlink>
          </w:p>
        </w:tc>
      </w:tr>
    </w:tbl>
    <w:p w:rsidR="003976C3" w:rsidRPr="00A06EF8" w:rsidRDefault="003976C3" w:rsidP="00A330A8">
      <w:pPr>
        <w:spacing w:line="300" w:lineRule="atLeast"/>
        <w:rPr>
          <w:lang w:val="el-GR"/>
        </w:rPr>
      </w:pPr>
    </w:p>
    <w:p w:rsidR="003976C3" w:rsidRPr="00A06EF8" w:rsidRDefault="003976C3"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1964"/>
        <w:gridCol w:w="5550"/>
      </w:tblGrid>
      <w:tr w:rsidR="003976C3" w:rsidRPr="00A06EF8" w:rsidTr="00F77916">
        <w:trPr>
          <w:tblHeader/>
        </w:trPr>
        <w:tc>
          <w:tcPr>
            <w:tcW w:w="792" w:type="dxa"/>
            <w:tcBorders>
              <w:top w:val="nil"/>
              <w:left w:val="nil"/>
              <w:bottom w:val="nil"/>
              <w:right w:val="nil"/>
            </w:tcBorders>
            <w:shd w:val="clear" w:color="auto" w:fill="D9D9D9"/>
          </w:tcPr>
          <w:p w:rsidR="003976C3" w:rsidRPr="00A06EF8" w:rsidRDefault="003976C3" w:rsidP="00A330A8">
            <w:pPr>
              <w:pageBreakBefore/>
              <w:spacing w:line="300" w:lineRule="atLeast"/>
            </w:pPr>
            <w:r w:rsidRPr="00A06EF8">
              <w:lastRenderedPageBreak/>
              <w:t>Α/Α  5</w:t>
            </w:r>
          </w:p>
        </w:tc>
        <w:tc>
          <w:tcPr>
            <w:tcW w:w="7730" w:type="dxa"/>
            <w:gridSpan w:val="2"/>
            <w:tcBorders>
              <w:top w:val="nil"/>
              <w:left w:val="nil"/>
              <w:right w:val="nil"/>
            </w:tcBorders>
          </w:tcPr>
          <w:p w:rsidR="003976C3" w:rsidRPr="00A06EF8" w:rsidRDefault="003976C3" w:rsidP="00A330A8">
            <w:pPr>
              <w:pageBreakBefore/>
              <w:spacing w:line="300" w:lineRule="atLeast"/>
            </w:pPr>
          </w:p>
        </w:tc>
      </w:tr>
      <w:tr w:rsidR="003976C3" w:rsidRPr="00636AAB" w:rsidTr="00F77916">
        <w:trPr>
          <w:tblHeader/>
        </w:trPr>
        <w:tc>
          <w:tcPr>
            <w:tcW w:w="8522" w:type="dxa"/>
            <w:gridSpan w:val="3"/>
          </w:tcPr>
          <w:p w:rsidR="003976C3" w:rsidRPr="00E5096E" w:rsidRDefault="003976C3" w:rsidP="00A330A8">
            <w:pPr>
              <w:pStyle w:val="NormalBold"/>
              <w:spacing w:line="300" w:lineRule="atLeast"/>
            </w:pPr>
            <w:r w:rsidRPr="00E5096E">
              <w:t>Οδηγίες για τα οικοσυστήματα (92/43/ΕΟΚ)</w:t>
            </w:r>
          </w:p>
        </w:tc>
      </w:tr>
      <w:tr w:rsidR="003976C3" w:rsidRPr="00A06EF8" w:rsidTr="00F77916">
        <w:tc>
          <w:tcPr>
            <w:tcW w:w="8522" w:type="dxa"/>
            <w:gridSpan w:val="3"/>
            <w:shd w:val="clear" w:color="auto" w:fill="F2F2F2"/>
          </w:tcPr>
          <w:p w:rsidR="003976C3" w:rsidRPr="00A06EF8" w:rsidRDefault="003976C3" w:rsidP="00A330A8">
            <w:pPr>
              <w:spacing w:line="300" w:lineRule="atLeast"/>
            </w:pPr>
            <w:r w:rsidRPr="00A06EF8">
              <w:t>Συνοπτική περιγραφή</w:t>
            </w:r>
          </w:p>
        </w:tc>
      </w:tr>
      <w:tr w:rsidR="003976C3" w:rsidRPr="00636AAB" w:rsidTr="00F77916">
        <w:tc>
          <w:tcPr>
            <w:tcW w:w="8522" w:type="dxa"/>
            <w:gridSpan w:val="3"/>
          </w:tcPr>
          <w:p w:rsidR="003976C3" w:rsidRPr="00A06EF8" w:rsidRDefault="003976C3" w:rsidP="00F54409">
            <w:pPr>
              <w:spacing w:line="300" w:lineRule="atLeast"/>
              <w:jc w:val="both"/>
              <w:rPr>
                <w:highlight w:val="yellow"/>
                <w:lang w:val="el-GR"/>
              </w:rPr>
            </w:pPr>
            <w:r w:rsidRPr="00A06EF8">
              <w:rPr>
                <w:rFonts w:cs="Arial"/>
                <w:color w:val="000000"/>
                <w:lang w:val="el-GR"/>
              </w:rPr>
              <w:t>Το βασικό νομοθετικό πλαίσιο που διέπει την προστασία και διαχείριση του φυσικού περιβάλλοντος περιλαμβάνει το Νόμο 1650/1986 «Για την προστασία του περιβάλλοντος» όπως αυτός διαδοχικά τροποποιήθηκε από τους Νόμους 3010/2002, 3536/2007, 3937/2011, Ν.4042/2012. Η εθνική νομοθεσία εναρμονίστηκε με την Οδηγία 92/43/ΕΟΚ με τα ακόλουθα νομοθετήματα: • ΚΥΑ 33318/3028/1998 “Καθορισμός μέτρων και διαδικασιών για τη διατήρηση των φυσικών οικοτόπων, της άγριας πανίδας και της αυτοφυούς χλωρίδας” • ΚΥΑ 14849/853/Ε 103/2008 “Τροποποίηση των υπ' αριθμ. 33318/3028/1998 κοινών υπουργικών αποφάσεων (Β΄1289) και υπ' αριθμ. 29459/1510/2005 κοινών υπουργικών αποφάσεων (Β΄992), σε συμμόρφωση με διατάξεις της οδηγίας 2006/105 του Συμβουλίου της 20ης Νοεμβρίου 2006 της Ευρωπαϊκής Ένωσης.”• Ν. 3937/2011 «Διατήρηση της βιοποικιλότητας και άλλες διατάξεις». Το Δίκτυο Ν</w:t>
            </w:r>
            <w:r w:rsidRPr="00A06EF8">
              <w:rPr>
                <w:rFonts w:cs="Arial"/>
                <w:color w:val="000000"/>
              </w:rPr>
              <w:t>atura</w:t>
            </w:r>
            <w:r w:rsidRPr="00A06EF8">
              <w:rPr>
                <w:rFonts w:cs="Arial"/>
                <w:color w:val="000000"/>
                <w:lang w:val="el-GR"/>
              </w:rPr>
              <w:t xml:space="preserve"> 2000, που συστάθηκε δυνάμει της Οδηγίας 92/43/ΕΟΚ, αποτελείται από δύο τύπους περιοχών. •τους Τόπους Κοινοτικής Σημασίας (ΤΚΣ), στους οποίους απαντούν τύποι οικοτόπων του Παραρτήματος Ι ή/ και είδη φυτών και ζώων του Παραρτήματος </w:t>
            </w:r>
            <w:r w:rsidRPr="00A06EF8">
              <w:rPr>
                <w:rFonts w:cs="Arial"/>
                <w:color w:val="000000"/>
              </w:rPr>
              <w:t>II</w:t>
            </w:r>
            <w:r w:rsidRPr="00A06EF8">
              <w:rPr>
                <w:rFonts w:cs="Arial"/>
                <w:color w:val="000000"/>
                <w:lang w:val="el-GR"/>
              </w:rPr>
              <w:t xml:space="preserve"> της Οδηγίας 92/43/ΕΟΚ. •τις Ζώνες Ειδικής Προστασίας (ΖΕΠ), για την Ορνιθοπανίδα, όπως ορίζονται στην Οδηγία 2009/147/</w:t>
            </w:r>
            <w:r w:rsidRPr="00A06EF8">
              <w:rPr>
                <w:rFonts w:cs="Arial"/>
                <w:color w:val="000000"/>
              </w:rPr>
              <w:t>EK</w:t>
            </w:r>
            <w:r w:rsidRPr="00A06EF8">
              <w:rPr>
                <w:rFonts w:cs="Arial"/>
                <w:color w:val="000000"/>
                <w:lang w:val="el-GR"/>
              </w:rPr>
              <w:t>. Σύμφωνα με το Ν. 3937/2011, οι περιοχές που περιέχονται στον κατάλογο των ΤΚΣ, ο οποίος περιλαμβάνεται στο Παράρτημα 1 της απόφασης 2006/613/ΕΚ της Επιτροπής χαρακτηρίστηκαν ως ΕΖΔ. Επίσης, με το Ν. 3937/2011 καθορίστηκε το Εθνικό Σύστημα Προστατευόμενων Περιοχών στο οποίο, μεταξύ άλλων, περιλαμβάνονται οι ΕΖΔ και οι ΖΕΠ. Για τις ΕΖΔ και τις ΖΕΠ καταρτίζονται σχέδια διαχείρισης, με τα οποία, μεταξύ άλλων, προσδιορίζονται αναλυτικά οι κατευθύνσεις και οι προτεραιότητες για την υλοποίηση έργων, δράσεων και μέτρων που απαιτούνται για την αποτελεσματική προστασία, διαχείριση και αποκατάσταση των αντικειμένων που προστατεύονται κατά περίπτωση.</w:t>
            </w:r>
          </w:p>
        </w:tc>
      </w:tr>
      <w:tr w:rsidR="003976C3" w:rsidRPr="00636AAB" w:rsidTr="00F77916">
        <w:tc>
          <w:tcPr>
            <w:tcW w:w="8522" w:type="dxa"/>
            <w:gridSpan w:val="3"/>
            <w:shd w:val="clear" w:color="auto" w:fill="F2F2F2"/>
          </w:tcPr>
          <w:p w:rsidR="003976C3" w:rsidRPr="00A06EF8" w:rsidRDefault="003976C3" w:rsidP="00A330A8">
            <w:pPr>
              <w:spacing w:line="300" w:lineRule="atLeast"/>
              <w:rPr>
                <w:lang w:val="el-GR"/>
              </w:rPr>
            </w:pPr>
            <w:r w:rsidRPr="00A06EF8">
              <w:rPr>
                <w:lang w:val="el-GR"/>
              </w:rPr>
              <w:t xml:space="preserve">Εξειδίκευση εφαρμογής στο Υδατικό Διαμέρισμα </w:t>
            </w:r>
          </w:p>
        </w:tc>
      </w:tr>
      <w:tr w:rsidR="003976C3" w:rsidRPr="00636AAB" w:rsidTr="00F77916">
        <w:tc>
          <w:tcPr>
            <w:tcW w:w="8522" w:type="dxa"/>
            <w:gridSpan w:val="3"/>
          </w:tcPr>
          <w:p w:rsidR="003976C3" w:rsidRPr="00A06EF8" w:rsidRDefault="003976C3" w:rsidP="00F54409">
            <w:pPr>
              <w:spacing w:line="300" w:lineRule="atLeast"/>
              <w:jc w:val="both"/>
              <w:rPr>
                <w:lang w:val="el-GR"/>
              </w:rPr>
            </w:pPr>
            <w:r w:rsidRPr="00A06EF8">
              <w:rPr>
                <w:lang w:val="el-GR"/>
              </w:rPr>
              <w:t xml:space="preserve">Στο Υδατικό διαμέρισμα </w:t>
            </w:r>
            <w:r w:rsidRPr="00F54409">
              <w:rPr>
                <w:rFonts w:cs="Calibri"/>
                <w:lang w:val="el-GR"/>
              </w:rPr>
              <w:t>1</w:t>
            </w:r>
            <w:r>
              <w:rPr>
                <w:rFonts w:cs="Calibri"/>
                <w:lang w:val="el-GR"/>
              </w:rPr>
              <w:t>2</w:t>
            </w:r>
            <w:r w:rsidRPr="00A06EF8">
              <w:rPr>
                <w:lang w:val="el-GR"/>
              </w:rPr>
              <w:t xml:space="preserve">έχουν ορισθεί </w:t>
            </w:r>
            <w:r>
              <w:rPr>
                <w:lang w:val="el-GR"/>
              </w:rPr>
              <w:t xml:space="preserve">14Ειδικές </w:t>
            </w:r>
            <w:r w:rsidRPr="00A06EF8">
              <w:rPr>
                <w:lang w:val="el-GR"/>
              </w:rPr>
              <w:t xml:space="preserve">Ζώνες </w:t>
            </w:r>
            <w:r>
              <w:rPr>
                <w:lang w:val="el-GR"/>
              </w:rPr>
              <w:t xml:space="preserve">Διατήρησης </w:t>
            </w:r>
            <w:r w:rsidRPr="00A06EF8">
              <w:rPr>
                <w:lang w:val="el-GR"/>
              </w:rPr>
              <w:t xml:space="preserve">οι οποίες έχουν Ενταχθεί στο δίκτυο Natura 2000.  </w:t>
            </w:r>
          </w:p>
          <w:p w:rsidR="003976C3" w:rsidRPr="00A06EF8" w:rsidRDefault="003976C3" w:rsidP="00A330A8">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οικοτόπων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p>
          <w:p w:rsidR="003976C3" w:rsidRPr="00F10F5C" w:rsidRDefault="003976C3" w:rsidP="00F10F5C">
            <w:pPr>
              <w:spacing w:before="240" w:after="240"/>
              <w:rPr>
                <w:lang w:val="el-GR"/>
              </w:rPr>
            </w:pPr>
            <w:r w:rsidRPr="00F10F5C">
              <w:rPr>
                <w:lang w:val="el-GR"/>
              </w:rPr>
              <w:t>Στο ΥΔ 12 επίσης, απαντούν 4 Εθνικά Πάρκα για τη διαχείριση και προστασία των οποίων μέχρι πρόσφατα λειτουργούσαν ισάριθμοί Φορείς Διαχείρισης:</w:t>
            </w:r>
          </w:p>
          <w:p w:rsidR="003976C3" w:rsidRDefault="003976C3" w:rsidP="00F10F5C">
            <w:pPr>
              <w:pStyle w:val="1"/>
              <w:numPr>
                <w:ilvl w:val="0"/>
                <w:numId w:val="26"/>
              </w:numPr>
              <w:spacing w:beforeLines="0" w:afterLines="0" w:line="240" w:lineRule="auto"/>
            </w:pPr>
            <w:r>
              <w:t>Φορέας Διαχείρισης Δέλτα Έβρου</w:t>
            </w:r>
          </w:p>
          <w:p w:rsidR="003976C3" w:rsidRDefault="003976C3" w:rsidP="0020528A">
            <w:pPr>
              <w:pStyle w:val="1"/>
              <w:numPr>
                <w:ilvl w:val="0"/>
                <w:numId w:val="26"/>
              </w:numPr>
              <w:spacing w:beforeLines="0" w:afterLines="0" w:line="240" w:lineRule="auto"/>
            </w:pPr>
            <w:r>
              <w:t>Φορέας Διαχείρισης Δάσους Δαδιάς</w:t>
            </w:r>
          </w:p>
          <w:p w:rsidR="003976C3" w:rsidRDefault="003976C3" w:rsidP="0020528A">
            <w:pPr>
              <w:pStyle w:val="1"/>
              <w:numPr>
                <w:ilvl w:val="0"/>
                <w:numId w:val="26"/>
              </w:numPr>
              <w:spacing w:beforeLines="0" w:afterLines="0" w:line="240" w:lineRule="auto"/>
            </w:pPr>
            <w:r>
              <w:t>Φορέας Διαχείρισης Δέλτα Νέστου – Βιστωνίδας – Ισμαρίδας</w:t>
            </w:r>
          </w:p>
          <w:p w:rsidR="003976C3" w:rsidRDefault="003976C3" w:rsidP="0020528A">
            <w:pPr>
              <w:pStyle w:val="1"/>
              <w:numPr>
                <w:ilvl w:val="0"/>
                <w:numId w:val="26"/>
              </w:numPr>
              <w:spacing w:beforeLines="0" w:afterLines="0" w:line="240" w:lineRule="auto"/>
            </w:pPr>
            <w:r>
              <w:lastRenderedPageBreak/>
              <w:t>Φορέας Διαχείρισης Οροσειράς Ροδόπης</w:t>
            </w:r>
          </w:p>
          <w:p w:rsidR="003976C3" w:rsidRPr="00F10F5C" w:rsidRDefault="003976C3" w:rsidP="00F10F5C">
            <w:pPr>
              <w:spacing w:before="240" w:after="240"/>
              <w:jc w:val="both"/>
              <w:rPr>
                <w:szCs w:val="24"/>
                <w:lang w:val="el-GR"/>
              </w:rPr>
            </w:pPr>
            <w:r w:rsidRPr="00F10F5C">
              <w:rPr>
                <w:szCs w:val="24"/>
                <w:lang w:val="el-GR"/>
              </w:rPr>
              <w:t xml:space="preserve">Με βάση την ΚΥΑ 4110/2007 (ΦΕΚ 102/Δ/2007) το </w:t>
            </w:r>
            <w:r w:rsidRPr="00F10F5C">
              <w:rPr>
                <w:b/>
                <w:szCs w:val="24"/>
                <w:lang w:val="el-GR"/>
              </w:rPr>
              <w:t>Δέλτα Έβρου</w:t>
            </w:r>
            <w:r w:rsidRPr="00F10F5C">
              <w:rPr>
                <w:szCs w:val="24"/>
                <w:lang w:val="el-GR"/>
              </w:rPr>
              <w:t xml:space="preserve"> χαρακτηρίστηκε ως Εθνικό Πάρκο με την ονομασία </w:t>
            </w:r>
            <w:r w:rsidRPr="00F10F5C">
              <w:rPr>
                <w:b/>
                <w:szCs w:val="24"/>
                <w:lang w:val="el-GR"/>
              </w:rPr>
              <w:t>Εθνικό Υγροτοπικό Πάρκο Δέλτα Έβρου</w:t>
            </w:r>
            <w:r w:rsidRPr="00F10F5C">
              <w:rPr>
                <w:szCs w:val="24"/>
                <w:lang w:val="el-GR"/>
              </w:rPr>
              <w:t>. Το</w:t>
            </w:r>
            <w:r w:rsidRPr="00F10F5C">
              <w:rPr>
                <w:b/>
                <w:szCs w:val="24"/>
                <w:lang w:val="el-GR"/>
              </w:rPr>
              <w:t xml:space="preserve"> Δέλτα Έβρου </w:t>
            </w:r>
            <w:r w:rsidRPr="00F10F5C">
              <w:rPr>
                <w:szCs w:val="24"/>
                <w:lang w:val="el-GR"/>
              </w:rPr>
              <w:t xml:space="preserve">χαρακτηρίζεται από εξαιρετικό ενδιαφέρον, όσον αφορά την βιοποικιλότητά της, λόγω της στρατηγικής θέσης που κατέχει στη γεωγραφική ενότητα της Θράκης, αποτελώντας μια «βιολογική» γέφυρα μεταξύ Ευρώπης και Ασίας. Ειδικότερα, αποτελεί τόπο αναπαραγωγής και μετανάστευσης για χιλιάδες υδρόβια πουλιά και είναι ο ένας από του τρεις σημαντικότερους υγροτόπους διαχείμασης για τα υδρόβια και αρπακτικά πουλιά στην Ελλάδα. Παρότι η περιοχή έχει δεχθεί σημαντικές πιέσεις ανθρωπογενούς κυρίως προέλευσης (αποξηράνσεις ελών, ευθυγραμμίσεις, επέκταση αγροκαλλιεργειών), κατά τα τελευταία 50 χρόνια, το Δέλτα του Έβρου παραμένει και σήμερα ένας από τους σημαντικότερους υγροτόπους της Ελλάδας και της νότιας Ευρώπης. </w:t>
            </w:r>
          </w:p>
          <w:p w:rsidR="003976C3" w:rsidRPr="00F10F5C" w:rsidRDefault="003976C3" w:rsidP="00F10F5C">
            <w:pPr>
              <w:spacing w:before="240" w:after="240"/>
              <w:jc w:val="both"/>
              <w:rPr>
                <w:szCs w:val="24"/>
                <w:lang w:val="el-GR"/>
              </w:rPr>
            </w:pPr>
            <w:r w:rsidRPr="00F10F5C">
              <w:rPr>
                <w:szCs w:val="24"/>
                <w:lang w:val="el-GR"/>
              </w:rPr>
              <w:t>Το Δέλτα του Έβρου διαθέτει μια μακρόχρονη ιστορία δράσεων που αφορούσαν την προστασία των περιβαλλοντικών στοιχείων της περιοχής. Οι πρώτες προτάσεις για την προστασία της περιοχής του Δέλτα έγιναν από την Ελληνική Εταιρία Προστασίας της Φύσης, το 1962. Οι αρχικές προτάσεις για την προστασία του Δέλτα συνδέονταν τόσο με την σημασία της περιοχής ως καταφύγιο άγριων πουλιών (και φημισμένο κυνηγότοπο), όσο και με μια προσπάθεια κατά τα τέλη της δεκαετίας του ’70, δημιουργίας μιας μεγάλης ενιαίας προστατευόμενης περιοχής που θα περιελάμβανε το Δέλτα και τα Βουνά του Έβρου (Δάσος Δαδιάς).</w:t>
            </w:r>
          </w:p>
          <w:p w:rsidR="003976C3" w:rsidRPr="00F10F5C" w:rsidRDefault="003976C3" w:rsidP="00F10F5C">
            <w:pPr>
              <w:spacing w:before="240" w:after="240"/>
              <w:jc w:val="both"/>
              <w:rPr>
                <w:szCs w:val="24"/>
                <w:lang w:val="el-GR"/>
              </w:rPr>
            </w:pPr>
            <w:r w:rsidRPr="00F10F5C">
              <w:rPr>
                <w:szCs w:val="24"/>
                <w:lang w:val="el-GR"/>
              </w:rPr>
              <w:t xml:space="preserve">Το Δέλτα του Έβρου προστατεύεται τόσο από την Εθνική όσο και από την Ευρωπαϊκή και διεθνή νομοθεσία. Ήδη από τη δεκαετία του 1970 απαγορεύτηκε η αποξήρανση νέων εκτάσεων και αποφασίσθηκε η προστασία της περιοχής και του εναπομείναντος φυσικού βιοτόπου στο Δέλτα του Έβρου. Στη συνέχεια, 95.000 στρέμματα (80.000 χερσαία και 15.000 στρ. υδάτινης επιφάνειας) εντάχθηκαν στον κατάλογο των προστατευόμενων περιοχών της Διεθνούς Σύμβασης </w:t>
            </w:r>
            <w:r>
              <w:rPr>
                <w:szCs w:val="24"/>
              </w:rPr>
              <w:t>Ramsar</w:t>
            </w:r>
            <w:r w:rsidRPr="00F10F5C">
              <w:rPr>
                <w:szCs w:val="24"/>
                <w:lang w:val="el-GR"/>
              </w:rPr>
              <w:t xml:space="preserve"> (1971) λόγω των σημαντικών ειδών που απαντώνται εκεί. </w:t>
            </w:r>
          </w:p>
          <w:p w:rsidR="003976C3" w:rsidRPr="00F10F5C" w:rsidRDefault="003976C3" w:rsidP="00F10F5C">
            <w:pPr>
              <w:spacing w:before="240" w:after="240"/>
              <w:jc w:val="both"/>
              <w:rPr>
                <w:lang w:val="el-GR"/>
              </w:rPr>
            </w:pPr>
            <w:r>
              <w:rPr>
                <w:lang w:val="el-GR"/>
              </w:rPr>
              <w:t xml:space="preserve">Η περιοχή του Εθνικού Πάρκου, </w:t>
            </w:r>
            <w:r w:rsidRPr="00F10F5C">
              <w:rPr>
                <w:lang w:val="el-GR"/>
              </w:rPr>
              <w:t>ΕΖΔ «Δέλτα Έβρου και Δυτικός Βραχίονας» (</w:t>
            </w:r>
            <w:r>
              <w:t>GR</w:t>
            </w:r>
            <w:r w:rsidRPr="00F10F5C">
              <w:rPr>
                <w:lang w:val="el-GR"/>
              </w:rPr>
              <w:t>1110007)</w:t>
            </w:r>
            <w:r>
              <w:rPr>
                <w:lang w:val="el-GR"/>
              </w:rPr>
              <w:t xml:space="preserve"> έχει</w:t>
            </w:r>
            <w:r w:rsidRPr="00F10F5C">
              <w:rPr>
                <w:lang w:val="el-GR"/>
              </w:rPr>
              <w:t xml:space="preserve"> ενταχθεί στο Δίκτυο </w:t>
            </w:r>
            <w:r>
              <w:t>Natura</w:t>
            </w:r>
            <w:r w:rsidRPr="00F10F5C">
              <w:rPr>
                <w:lang w:val="el-GR"/>
              </w:rPr>
              <w:t xml:space="preserve"> 2000.</w:t>
            </w:r>
          </w:p>
          <w:p w:rsidR="003976C3" w:rsidRPr="00F10F5C" w:rsidRDefault="003976C3" w:rsidP="00F10F5C">
            <w:pPr>
              <w:spacing w:before="240" w:after="240"/>
              <w:jc w:val="both"/>
              <w:rPr>
                <w:szCs w:val="24"/>
                <w:lang w:val="el-GR"/>
              </w:rPr>
            </w:pPr>
            <w:r w:rsidRPr="00F10F5C">
              <w:rPr>
                <w:szCs w:val="24"/>
                <w:lang w:val="el-GR"/>
              </w:rPr>
              <w:t>Το 2006, με την ΚΥΑ 35633 (ΦΕΚ 911/Δ/2006), η περιοχή δάσους Δαδιάς χαρακτηρίστηκε ως Εθνικό Πάρκο με την ονομασία «</w:t>
            </w:r>
            <w:r w:rsidRPr="00F10F5C">
              <w:rPr>
                <w:b/>
                <w:bCs/>
                <w:szCs w:val="24"/>
                <w:lang w:val="el-GR"/>
              </w:rPr>
              <w:t>Εθνικό Πάρκο Δάσους Δαδιάς – Λευκίμμης – Σουφλίου</w:t>
            </w:r>
            <w:r w:rsidRPr="00F10F5C">
              <w:rPr>
                <w:szCs w:val="24"/>
                <w:lang w:val="el-GR"/>
              </w:rPr>
              <w:t xml:space="preserve">». Η αναγνώριση της οικολογικής αξίας του </w:t>
            </w:r>
            <w:r w:rsidRPr="00F10F5C">
              <w:rPr>
                <w:b/>
                <w:szCs w:val="24"/>
                <w:lang w:val="el-GR"/>
              </w:rPr>
              <w:t>δασικού συμπλέγματος Δαδιάς –Λευκίμης – Σουφλίου</w:t>
            </w:r>
            <w:r w:rsidRPr="00F10F5C">
              <w:rPr>
                <w:szCs w:val="24"/>
                <w:lang w:val="el-GR"/>
              </w:rPr>
              <w:t xml:space="preserve"> ξεκίνησε στα μέσα της δεκαετίας του ’70, με δημοσιεύσεις ξένων ορνιθολόγων που αναφέρονταν στην υψηλή βιοποικιλότητά της και στην ύπαρξη ενός πολύ σημαντικού αριθμού ειδών αρπακτικών πτηνών. </w:t>
            </w:r>
          </w:p>
          <w:p w:rsidR="003976C3" w:rsidRPr="00F10F5C" w:rsidRDefault="003976C3" w:rsidP="00F10F5C">
            <w:pPr>
              <w:spacing w:before="240" w:after="240"/>
              <w:jc w:val="both"/>
              <w:rPr>
                <w:szCs w:val="24"/>
                <w:lang w:val="el-GR"/>
              </w:rPr>
            </w:pPr>
            <w:r>
              <w:rPr>
                <w:lang w:val="el-GR"/>
              </w:rPr>
              <w:t xml:space="preserve">Η περιοχή του Εθνικού Πάρκου, </w:t>
            </w:r>
            <w:r w:rsidRPr="00F10F5C">
              <w:rPr>
                <w:szCs w:val="24"/>
                <w:lang w:val="el-GR"/>
              </w:rPr>
              <w:t>ΕΖΔ «Βουνά Έβρου (</w:t>
            </w:r>
            <w:r>
              <w:rPr>
                <w:szCs w:val="24"/>
              </w:rPr>
              <w:t>GR</w:t>
            </w:r>
            <w:r w:rsidRPr="00F10F5C">
              <w:rPr>
                <w:szCs w:val="24"/>
                <w:lang w:val="el-GR"/>
              </w:rPr>
              <w:t xml:space="preserve">1110005), συνολικής έκτασης 42.372,5 </w:t>
            </w:r>
            <w:r>
              <w:rPr>
                <w:szCs w:val="24"/>
              </w:rPr>
              <w:t>ha</w:t>
            </w:r>
            <w:r>
              <w:rPr>
                <w:lang w:val="el-GR"/>
              </w:rPr>
              <w:t>έχει</w:t>
            </w:r>
            <w:r w:rsidRPr="00F10F5C">
              <w:rPr>
                <w:lang w:val="el-GR"/>
              </w:rPr>
              <w:t xml:space="preserve"> ενταχθεί στο Δίκτυο </w:t>
            </w:r>
            <w:r>
              <w:t>Natura</w:t>
            </w:r>
            <w:r>
              <w:rPr>
                <w:lang w:val="el-GR"/>
              </w:rPr>
              <w:t xml:space="preserve"> 2000</w:t>
            </w:r>
            <w:r w:rsidRPr="00F10F5C">
              <w:rPr>
                <w:szCs w:val="24"/>
                <w:lang w:val="el-GR"/>
              </w:rPr>
              <w:t>.</w:t>
            </w:r>
          </w:p>
          <w:p w:rsidR="003976C3" w:rsidRPr="00F10F5C" w:rsidRDefault="003976C3" w:rsidP="00F10F5C">
            <w:pPr>
              <w:spacing w:before="240" w:after="240"/>
              <w:jc w:val="both"/>
              <w:rPr>
                <w:lang w:val="el-GR"/>
              </w:rPr>
            </w:pPr>
            <w:r w:rsidRPr="00F10F5C">
              <w:rPr>
                <w:lang w:val="el-GR"/>
              </w:rPr>
              <w:lastRenderedPageBreak/>
              <w:t xml:space="preserve">Το </w:t>
            </w:r>
            <w:r w:rsidRPr="00F10F5C">
              <w:rPr>
                <w:b/>
                <w:lang w:val="el-GR"/>
              </w:rPr>
              <w:t>Εθνικό Πάρκο Ανατολικής Μακεδονίας- Θράκης</w:t>
            </w:r>
            <w:r w:rsidRPr="00F10F5C">
              <w:rPr>
                <w:lang w:val="el-GR"/>
              </w:rPr>
              <w:t xml:space="preserve"> ιδρύθηκε το 2008 με την ΚΥΑ 44549 (ΦΕΚ 497/Δ/2008) και περιλαμβάνει τις περιοχές των υγροτόπων Δέλτα Νέστου, Λίμνης Βιστωνίδας, Λ. Ισμαρίδας και της ευρύτερης περιοχής τους με χερσαία και υδάτινη συνολική έκταση 726.775,03 στρέμματα. </w:t>
            </w:r>
          </w:p>
          <w:p w:rsidR="003976C3" w:rsidRPr="00F10F5C" w:rsidRDefault="003976C3" w:rsidP="00F10F5C">
            <w:pPr>
              <w:spacing w:before="240" w:after="240"/>
              <w:jc w:val="both"/>
              <w:rPr>
                <w:rFonts w:cs="ComicSansMS+17+1"/>
                <w:bCs/>
                <w:lang w:val="el-GR"/>
              </w:rPr>
            </w:pPr>
            <w:r w:rsidRPr="00F10F5C">
              <w:rPr>
                <w:rFonts w:cs="ComicSansMS+17+1"/>
                <w:bCs/>
                <w:lang w:val="el-GR"/>
              </w:rPr>
              <w:t xml:space="preserve">Το υγροτοπικό σύμπλεγμα του Εθνικού Πάρκου Ανατολικής Μακεδονίας- Θράκης είναι ένα από τα σημαντικότερα της Ελλάδας, λόγω της μεγάλης έκτασής του και της μεγάλης βιολογικής, αισθητικής, επιστημονικής, γεωμορφολογικής και παιδαγωγικής του αξίας. </w:t>
            </w:r>
          </w:p>
          <w:p w:rsidR="003976C3" w:rsidRPr="00F10F5C" w:rsidRDefault="003976C3" w:rsidP="00F10F5C">
            <w:pPr>
              <w:spacing w:before="240" w:after="240"/>
              <w:jc w:val="both"/>
              <w:rPr>
                <w:lang w:val="el-GR"/>
              </w:rPr>
            </w:pPr>
            <w:r w:rsidRPr="00F10F5C">
              <w:rPr>
                <w:lang w:val="el-GR"/>
              </w:rPr>
              <w:t xml:space="preserve">Η οικολογική αξία της περιοχής του Εθνικού Πάρκου διαφαίνεται από το ότι οι υγρότοποι του Δέλτα Νέστου, της λίμνης Βιστωνίδας, της λίμνης Ισμαρίδας και της ευρύτερης περιοχής έχουν χαρακτηριστεί ως </w:t>
            </w:r>
            <w:r w:rsidRPr="00F10F5C">
              <w:rPr>
                <w:b/>
                <w:lang w:val="el-GR"/>
              </w:rPr>
              <w:t xml:space="preserve">Υγρότοποι Διεθνούς Σημασίας βάση της Σύμβασης </w:t>
            </w:r>
            <w:r>
              <w:rPr>
                <w:b/>
              </w:rPr>
              <w:t>Ramsar</w:t>
            </w:r>
            <w:r w:rsidRPr="00F10F5C">
              <w:rPr>
                <w:lang w:val="el-GR"/>
              </w:rPr>
              <w:t>. Ειδικότερα, οι περιοχές που έχουν χαρακτηριστεί ως Υγρότοποι Διεθνούς Σημασίας είναι δύο: η Λίμνη Βιστωνίδα, Πόρτο Λάγος, Λίμνη Ισμαρίδα και γειτονικές λιμνοθάλασσες (συνολικής έκτασης 243.960 στρ.) και το Δέλτα Νέστου και γειτονικές λιμνοθάλασσες (συνολικής έκτασης 219.300 στρ.).</w:t>
            </w:r>
          </w:p>
          <w:p w:rsidR="003976C3" w:rsidRPr="00F10F5C" w:rsidRDefault="003976C3" w:rsidP="00F10F5C">
            <w:pPr>
              <w:spacing w:before="240" w:after="240"/>
              <w:jc w:val="both"/>
              <w:rPr>
                <w:rFonts w:cs="ComicSansMS+17+1"/>
                <w:lang w:val="el-GR"/>
              </w:rPr>
            </w:pPr>
            <w:r w:rsidRPr="00F10F5C">
              <w:rPr>
                <w:rFonts w:cs="ComicSansMS+17+1"/>
                <w:bCs/>
                <w:lang w:val="el-GR"/>
              </w:rPr>
              <w:t xml:space="preserve">Το Εθνικό Πάρκο Ανατολικής Μακεδονίας και Θράκης περιλαμβάνει </w:t>
            </w:r>
            <w:r>
              <w:rPr>
                <w:rFonts w:cs="ComicSansMS+17+1"/>
                <w:bCs/>
                <w:lang w:val="el-GR"/>
              </w:rPr>
              <w:t>2</w:t>
            </w:r>
            <w:r w:rsidRPr="00F10F5C">
              <w:rPr>
                <w:rFonts w:cs="ComicSansMS+17+1"/>
                <w:bCs/>
                <w:lang w:val="el-GR"/>
              </w:rPr>
              <w:t xml:space="preserve"> περιοχές του Δικτύου </w:t>
            </w:r>
            <w:r>
              <w:rPr>
                <w:rFonts w:cs="ComicSansMS+17+1"/>
              </w:rPr>
              <w:t>Natura</w:t>
            </w:r>
            <w:r>
              <w:rPr>
                <w:rFonts w:cs="ComicSansMS+17+1"/>
                <w:lang w:val="el-GR"/>
              </w:rPr>
              <w:t xml:space="preserve"> 2000,</w:t>
            </w:r>
            <w:r w:rsidRPr="00F10F5C">
              <w:rPr>
                <w:rFonts w:cs="ComicSansMS+17+1"/>
                <w:lang w:val="el-GR"/>
              </w:rPr>
              <w:t xml:space="preserve"> τις ΕΖΔ «Λίμνες και Λιμνοθάλασσες της Θράκης – Ευρύτερη Περιοχή και Παράκτια Ζώνη» (</w:t>
            </w:r>
            <w:r>
              <w:rPr>
                <w:rFonts w:cs="ComicSansMS+17+1"/>
              </w:rPr>
              <w:t>GR</w:t>
            </w:r>
            <w:r w:rsidRPr="00F10F5C">
              <w:rPr>
                <w:rFonts w:cs="ComicSansMS+17+1"/>
                <w:lang w:val="el-GR"/>
              </w:rPr>
              <w:t>1130009) και «Δέλτα Νέστου και Λιμνοθάλασσες Κεραμωτής – Ευρύτερη Περιοχή και Παράκτια Ζώνη» (</w:t>
            </w:r>
            <w:r>
              <w:rPr>
                <w:rFonts w:cs="ComicSansMS+17+1"/>
              </w:rPr>
              <w:t>GR</w:t>
            </w:r>
            <w:r w:rsidRPr="00F10F5C">
              <w:rPr>
                <w:rFonts w:cs="ComicSansMS+17+1"/>
                <w:lang w:val="el-GR"/>
              </w:rPr>
              <w:t xml:space="preserve">1150010). </w:t>
            </w:r>
          </w:p>
          <w:p w:rsidR="003976C3" w:rsidRPr="00F10F5C" w:rsidRDefault="003976C3" w:rsidP="00F10F5C">
            <w:pPr>
              <w:spacing w:before="240" w:after="240"/>
              <w:jc w:val="both"/>
              <w:rPr>
                <w:lang w:val="el-GR"/>
              </w:rPr>
            </w:pPr>
            <w:r w:rsidRPr="00F10F5C">
              <w:rPr>
                <w:lang w:val="el-GR"/>
              </w:rPr>
              <w:t xml:space="preserve">Η Οροσειράς Ροδόπης χαρακτηρίστηκε ως </w:t>
            </w:r>
            <w:r w:rsidRPr="00F10F5C">
              <w:rPr>
                <w:b/>
                <w:lang w:val="el-GR"/>
              </w:rPr>
              <w:t>Εθνικό Πάρκο</w:t>
            </w:r>
            <w:r w:rsidRPr="00F10F5C">
              <w:rPr>
                <w:lang w:val="el-GR"/>
              </w:rPr>
              <w:t xml:space="preserve">, με βάση την ΚΥΑ 40379 (ΦΕΚ 445/Δ/2009). Η οροσειρά της </w:t>
            </w:r>
            <w:r w:rsidRPr="00F10F5C">
              <w:rPr>
                <w:b/>
                <w:lang w:val="el-GR"/>
              </w:rPr>
              <w:t>Ροδόπης,</w:t>
            </w:r>
            <w:r w:rsidRPr="00F10F5C">
              <w:rPr>
                <w:lang w:val="el-GR"/>
              </w:rPr>
              <w:t xml:space="preserve"> αποτελεί τη δεύτερη μεγαλύτερη σε μήκος, μετά την Πίνδο, οροσειρά της Ελλάδας και αποτελεί το φυσικό όριο μεταξύ Ελλάδας και Βουλγαρίας. Πέντε (5) περιοχές του Εθνικού Πάρκου έχουν ενταχθεί στο Δίκτυο </w:t>
            </w:r>
            <w:r>
              <w:t>Natura</w:t>
            </w:r>
            <w:r w:rsidRPr="00F10F5C">
              <w:rPr>
                <w:lang w:val="el-GR"/>
              </w:rPr>
              <w:t xml:space="preserve"> 2000 ως ΕΖΔ. </w:t>
            </w:r>
          </w:p>
          <w:p w:rsidR="003976C3" w:rsidRPr="00F10F5C" w:rsidRDefault="003976C3" w:rsidP="00F10F5C">
            <w:pPr>
              <w:spacing w:before="240" w:after="240"/>
              <w:jc w:val="both"/>
              <w:rPr>
                <w:lang w:val="el-GR"/>
              </w:rPr>
            </w:pPr>
            <w:r w:rsidRPr="00F10F5C">
              <w:rPr>
                <w:rFonts w:cs="Calibri"/>
                <w:lang w:val="el-GR"/>
              </w:rPr>
              <w:t xml:space="preserve">Σύμφωνα με το </w:t>
            </w:r>
            <w:r w:rsidRPr="00F10F5C">
              <w:rPr>
                <w:lang w:val="el-GR"/>
              </w:rPr>
              <w:t>Ν.4109/2013, στο ΥΔ 12 και σε σχέση με τους Φορείς Διαχείρισης, επήλθαν οι ακόλουθες συγχωνεύσεις και καταργήσεις:</w:t>
            </w:r>
          </w:p>
          <w:p w:rsidR="003976C3" w:rsidRDefault="003976C3" w:rsidP="00F10F5C">
            <w:pPr>
              <w:pStyle w:val="1"/>
              <w:numPr>
                <w:ilvl w:val="0"/>
                <w:numId w:val="25"/>
              </w:numPr>
              <w:spacing w:beforeLines="0" w:afterLines="0" w:line="320" w:lineRule="atLeast"/>
              <w:ind w:left="567" w:hanging="567"/>
            </w:pPr>
            <w:r>
              <w:t>Ο Φορέας Διαχείρισης Δέλτα Έβρου και ο Φορέας Διαχείρισης Δάσους Δαδιάς συγχωνεύονται και συνιστούν το «Φορέα Διαχείρισης Δέλτα Έβρου και Δάσους Δαδιάς»</w:t>
            </w:r>
          </w:p>
          <w:p w:rsidR="003976C3" w:rsidRPr="00F10F5C" w:rsidRDefault="003976C3" w:rsidP="00F10F5C">
            <w:pPr>
              <w:pStyle w:val="1"/>
              <w:numPr>
                <w:ilvl w:val="0"/>
                <w:numId w:val="25"/>
              </w:numPr>
              <w:spacing w:beforeLines="0" w:afterLines="0" w:line="320" w:lineRule="atLeast"/>
              <w:ind w:left="567" w:hanging="567"/>
            </w:pPr>
            <w:r>
              <w:t xml:space="preserve">Ο Φορέας Διαχείρισης Δέλτα Νέστου – Βιστωνίδας – Ισμαρίδας και ο Φορέας Διαχείρισης Οροσειράς Ροδόπης συγχωνεύονται και συνιστούν το «Φορέα Διαχείρισης Οικοσυστημάτων Ροδόπης - Νέστου – Βιστωνίδας – Ισμαρίδας» </w:t>
            </w:r>
          </w:p>
        </w:tc>
      </w:tr>
      <w:tr w:rsidR="003976C3" w:rsidRPr="00636AAB" w:rsidTr="00F77916">
        <w:tc>
          <w:tcPr>
            <w:tcW w:w="2802" w:type="dxa"/>
            <w:gridSpan w:val="2"/>
            <w:shd w:val="clear" w:color="auto" w:fill="F2F2F2"/>
          </w:tcPr>
          <w:p w:rsidR="003976C3" w:rsidRPr="00A06EF8" w:rsidRDefault="003976C3" w:rsidP="00A330A8">
            <w:pPr>
              <w:spacing w:line="300" w:lineRule="atLeast"/>
            </w:pPr>
            <w:r w:rsidRPr="00A06EF8">
              <w:lastRenderedPageBreak/>
              <w:t xml:space="preserve">Φορέας Υλοποίησης </w:t>
            </w:r>
          </w:p>
        </w:tc>
        <w:tc>
          <w:tcPr>
            <w:tcW w:w="5720" w:type="dxa"/>
          </w:tcPr>
          <w:p w:rsidR="003976C3" w:rsidRPr="00A06EF8" w:rsidRDefault="003976C3"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3976C3" w:rsidRPr="00636AAB" w:rsidTr="00F77916">
        <w:tc>
          <w:tcPr>
            <w:tcW w:w="2802" w:type="dxa"/>
            <w:gridSpan w:val="2"/>
            <w:shd w:val="clear" w:color="auto" w:fill="F2F2F2"/>
          </w:tcPr>
          <w:p w:rsidR="003976C3" w:rsidRPr="00A06EF8" w:rsidRDefault="003976C3" w:rsidP="00A330A8">
            <w:pPr>
              <w:spacing w:line="300" w:lineRule="atLeast"/>
            </w:pPr>
            <w:r w:rsidRPr="00A06EF8">
              <w:t>Κόστος</w:t>
            </w:r>
            <w:r w:rsidR="00FE53EE">
              <w:rPr>
                <w:lang w:val="el-GR"/>
              </w:rPr>
              <w:t xml:space="preserve"> </w:t>
            </w:r>
            <w:r w:rsidRPr="00A06EF8">
              <w:t>Εφαρμογής</w:t>
            </w:r>
          </w:p>
        </w:tc>
        <w:tc>
          <w:tcPr>
            <w:tcW w:w="5720" w:type="dxa"/>
          </w:tcPr>
          <w:p w:rsidR="003976C3" w:rsidRPr="00A06EF8" w:rsidRDefault="003976C3" w:rsidP="00A330A8">
            <w:pPr>
              <w:spacing w:line="300" w:lineRule="atLeast"/>
              <w:rPr>
                <w:lang w:val="el-GR"/>
              </w:rPr>
            </w:pPr>
            <w:r w:rsidRPr="00A06EF8">
              <w:rPr>
                <w:lang w:val="el-GR"/>
              </w:rPr>
              <w:t xml:space="preserve">5 Μ€ (για την περίοδο 2007- 2015. Αφορά μόνο στο έργο της Εποπτείας και αξιολόγησης της κατάστασης </w:t>
            </w:r>
            <w:r w:rsidRPr="00A06EF8">
              <w:rPr>
                <w:lang w:val="el-GR"/>
              </w:rPr>
              <w:lastRenderedPageBreak/>
              <w:t>διατήρησης ειδών και τύπων οικοτύπων κοινοτικού ενδιαφέροντος)</w:t>
            </w:r>
          </w:p>
        </w:tc>
      </w:tr>
      <w:tr w:rsidR="003976C3" w:rsidRPr="00636AAB" w:rsidTr="00F77916">
        <w:trPr>
          <w:trHeight w:val="544"/>
        </w:trPr>
        <w:tc>
          <w:tcPr>
            <w:tcW w:w="2802" w:type="dxa"/>
            <w:gridSpan w:val="2"/>
            <w:shd w:val="clear" w:color="auto" w:fill="F2F2F2"/>
          </w:tcPr>
          <w:p w:rsidR="003976C3" w:rsidRPr="00A06EF8" w:rsidRDefault="003976C3" w:rsidP="00A330A8">
            <w:pPr>
              <w:spacing w:line="300" w:lineRule="atLeast"/>
            </w:pPr>
            <w:r w:rsidRPr="00A06EF8">
              <w:lastRenderedPageBreak/>
              <w:t>Πηγή</w:t>
            </w:r>
            <w:r w:rsidR="00FE53EE">
              <w:rPr>
                <w:lang w:val="el-GR"/>
              </w:rPr>
              <w:t xml:space="preserve"> </w:t>
            </w:r>
            <w:r w:rsidRPr="00A06EF8">
              <w:t xml:space="preserve">Χρηματοδότησης </w:t>
            </w:r>
          </w:p>
        </w:tc>
        <w:tc>
          <w:tcPr>
            <w:tcW w:w="5720" w:type="dxa"/>
          </w:tcPr>
          <w:p w:rsidR="003976C3" w:rsidRPr="00A06EF8" w:rsidRDefault="003976C3" w:rsidP="00A330A8">
            <w:pPr>
              <w:spacing w:line="300" w:lineRule="atLeast"/>
              <w:rPr>
                <w:lang w:val="el-GR"/>
              </w:rPr>
            </w:pPr>
            <w:r w:rsidRPr="00A06EF8">
              <w:rPr>
                <w:lang w:val="el-GR"/>
              </w:rPr>
              <w:t xml:space="preserve">ΕΤΠΑ  μέσω του ΕΠ Περιβάλλον και Αειφόρος Ανάπτυξη </w:t>
            </w:r>
          </w:p>
        </w:tc>
      </w:tr>
      <w:tr w:rsidR="003976C3" w:rsidRPr="00636AAB" w:rsidTr="00F77916">
        <w:tc>
          <w:tcPr>
            <w:tcW w:w="8522" w:type="dxa"/>
            <w:gridSpan w:val="3"/>
            <w:shd w:val="clear" w:color="auto" w:fill="F2F2F2"/>
          </w:tcPr>
          <w:p w:rsidR="003976C3" w:rsidRPr="00A06EF8" w:rsidRDefault="003976C3" w:rsidP="00F77916">
            <w:pPr>
              <w:keepNext/>
              <w:spacing w:line="300" w:lineRule="atLeast"/>
              <w:rPr>
                <w:lang w:val="el-GR"/>
              </w:rPr>
            </w:pPr>
            <w:r w:rsidRPr="00A06EF8">
              <w:rPr>
                <w:lang w:val="el-GR"/>
              </w:rPr>
              <w:t xml:space="preserve">Παραπομπή σε σχετικές Πηγές Πληροφόρησης </w:t>
            </w:r>
          </w:p>
        </w:tc>
      </w:tr>
      <w:tr w:rsidR="003976C3" w:rsidRPr="00636AAB" w:rsidTr="00F77916">
        <w:tc>
          <w:tcPr>
            <w:tcW w:w="8522" w:type="dxa"/>
            <w:gridSpan w:val="3"/>
          </w:tcPr>
          <w:p w:rsidR="003976C3" w:rsidRPr="00A06EF8" w:rsidRDefault="00FE79BC" w:rsidP="00A330A8">
            <w:pPr>
              <w:spacing w:line="300" w:lineRule="atLeast"/>
              <w:rPr>
                <w:lang w:val="el-GR"/>
              </w:rPr>
            </w:pPr>
            <w:hyperlink r:id="rId21" w:history="1">
              <w:r w:rsidR="003976C3" w:rsidRPr="00A06EF8">
                <w:rPr>
                  <w:rStyle w:val="Hyperlink"/>
                </w:rPr>
                <w:t>www</w:t>
              </w:r>
              <w:r w:rsidR="003976C3" w:rsidRPr="00A06EF8">
                <w:rPr>
                  <w:rStyle w:val="Hyperlink"/>
                  <w:lang w:val="el-GR"/>
                </w:rPr>
                <w:t>.</w:t>
              </w:r>
              <w:r w:rsidR="003976C3" w:rsidRPr="00A06EF8">
                <w:rPr>
                  <w:rStyle w:val="Hyperlink"/>
                </w:rPr>
                <w:t>ypeka</w:t>
              </w:r>
              <w:r w:rsidR="003976C3" w:rsidRPr="00A06EF8">
                <w:rPr>
                  <w:rStyle w:val="Hyperlink"/>
                  <w:lang w:val="el-GR"/>
                </w:rPr>
                <w:t>.</w:t>
              </w:r>
              <w:r w:rsidR="003976C3" w:rsidRPr="00A06EF8">
                <w:rPr>
                  <w:rStyle w:val="Hyperlink"/>
                </w:rPr>
                <w:t>gr</w:t>
              </w:r>
            </w:hyperlink>
            <w:r w:rsidR="003976C3" w:rsidRPr="00A06EF8">
              <w:rPr>
                <w:lang w:val="el-GR"/>
              </w:rPr>
              <w:t xml:space="preserve">  Για το σύνολο των δράσεων που σχετίζονται με τις προστατευόμενες περιοχές </w:t>
            </w:r>
          </w:p>
          <w:p w:rsidR="003976C3" w:rsidRPr="00A06EF8" w:rsidRDefault="00FE79BC" w:rsidP="00A330A8">
            <w:pPr>
              <w:spacing w:line="300" w:lineRule="atLeast"/>
              <w:rPr>
                <w:color w:val="000000"/>
                <w:shd w:val="clear" w:color="auto" w:fill="FFFFFF"/>
                <w:lang w:val="el-GR"/>
              </w:rPr>
            </w:pPr>
            <w:hyperlink r:id="rId22" w:history="1">
              <w:r w:rsidR="003976C3" w:rsidRPr="00A06EF8">
                <w:rPr>
                  <w:rStyle w:val="Hyperlink"/>
                  <w:shd w:val="clear" w:color="auto" w:fill="FFFFFF"/>
                  <w:lang w:val="el-GR"/>
                </w:rPr>
                <w:t>Έργο : Εποπτεία και αξιολόγηση της κατάστασης διατήρησης ειδών και τύπων οικοτόπων της Ελλάδας</w:t>
              </w:r>
            </w:hyperlink>
            <w:r w:rsidR="003976C3" w:rsidRPr="00A06EF8">
              <w:rPr>
                <w:color w:val="000000"/>
                <w:shd w:val="clear" w:color="auto" w:fill="FFFFFF"/>
                <w:lang w:val="el-GR"/>
              </w:rPr>
              <w:t xml:space="preserve">. </w:t>
            </w:r>
          </w:p>
          <w:p w:rsidR="003976C3" w:rsidRPr="00A06EF8" w:rsidRDefault="00FE79BC" w:rsidP="00A330A8">
            <w:pPr>
              <w:spacing w:line="300" w:lineRule="atLeast"/>
              <w:rPr>
                <w:color w:val="000000"/>
                <w:shd w:val="clear" w:color="auto" w:fill="FFFFFF"/>
                <w:lang w:val="el-GR"/>
              </w:rPr>
            </w:pPr>
            <w:hyperlink r:id="rId23" w:history="1">
              <w:r w:rsidR="003976C3" w:rsidRPr="00A06EF8">
                <w:rPr>
                  <w:rStyle w:val="Hyperlink"/>
                  <w:shd w:val="clear" w:color="auto" w:fill="FFFFFF"/>
                  <w:lang w:val="el-GR"/>
                </w:rPr>
                <w:t>Καθορισμός μεθοδολογίας και σύνταξη προδιαγραφών για την αξιολόγηση περιοχών και το χαρακτηρισμό τους ως Ζωνών Ειδικής Προστασίας της ορνιθοπανίδας με πιλοτική εφαρμογή σε 10 περιοχές</w:t>
              </w:r>
            </w:hyperlink>
          </w:p>
          <w:p w:rsidR="003976C3" w:rsidRPr="00A06EF8" w:rsidRDefault="00FE79BC" w:rsidP="00A330A8">
            <w:pPr>
              <w:spacing w:line="300" w:lineRule="atLeast"/>
              <w:rPr>
                <w:color w:val="000000"/>
                <w:shd w:val="clear" w:color="auto" w:fill="FFFFFF"/>
                <w:lang w:val="el-GR"/>
              </w:rPr>
            </w:pPr>
            <w:hyperlink r:id="rId24" w:history="1">
              <w:r w:rsidR="003976C3" w:rsidRPr="00A06EF8">
                <w:rPr>
                  <w:rStyle w:val="Hyperlink"/>
                  <w:shd w:val="clear" w:color="auto" w:fill="FFFFFF"/>
                  <w:lang w:val="el-GR"/>
                </w:rPr>
                <w:t>Προσδιορισμός συμβατών δραστηριοτήτων σε σχέση με τα είδη χαρακτηρισμού των ΖΕΠ της ορνιθοπανίδας.</w:t>
              </w:r>
            </w:hyperlink>
          </w:p>
          <w:p w:rsidR="003976C3" w:rsidRPr="00A06EF8" w:rsidRDefault="00FE79BC" w:rsidP="00A330A8">
            <w:pPr>
              <w:spacing w:line="300" w:lineRule="atLeast"/>
              <w:rPr>
                <w:lang w:val="el-GR"/>
              </w:rPr>
            </w:pPr>
            <w:hyperlink r:id="rId25" w:tgtFrame="_blank" w:history="1">
              <w:r w:rsidR="003976C3" w:rsidRPr="00A06EF8">
                <w:rPr>
                  <w:rStyle w:val="Hyperlink"/>
                  <w:shd w:val="clear" w:color="auto" w:fill="FFFFFF"/>
                  <w:lang w:val="el-GR"/>
                </w:rPr>
                <w:t>2η Έκθεση εφαρμογής της Οδηγίας 92/43/ΕΟΚ</w:t>
              </w:r>
            </w:hyperlink>
          </w:p>
          <w:p w:rsidR="003976C3" w:rsidRPr="003D1C86" w:rsidRDefault="00FE79BC" w:rsidP="00216D78">
            <w:pPr>
              <w:spacing w:line="300" w:lineRule="atLeast"/>
              <w:rPr>
                <w:highlight w:val="yellow"/>
                <w:lang w:val="el-GR"/>
              </w:rPr>
            </w:pPr>
            <w:hyperlink r:id="rId26" w:tgtFrame="_blank" w:history="1">
              <w:r w:rsidR="003976C3" w:rsidRPr="00A06EF8">
                <w:rPr>
                  <w:rStyle w:val="Hyperlink"/>
                  <w:shd w:val="clear" w:color="auto" w:fill="FFFFFF"/>
                  <w:lang w:val="el-GR"/>
                </w:rPr>
                <w:t>Πρόγραμμα επαναξιολόγησης 69 Σημαντικών Περιοχών για τα Πουλιά για τον χαρακτηρισμό τους ως Ζωνών Ειδικής Προστασίας της ορνιθοπανίδας – Τελική αναφορά.</w:t>
              </w:r>
            </w:hyperlink>
          </w:p>
        </w:tc>
      </w:tr>
    </w:tbl>
    <w:p w:rsidR="003976C3" w:rsidRPr="003D1C86" w:rsidRDefault="003976C3" w:rsidP="00A330A8">
      <w:pPr>
        <w:spacing w:line="300" w:lineRule="atLeast"/>
        <w:rPr>
          <w:lang w:val="el-GR"/>
        </w:rPr>
      </w:pPr>
    </w:p>
    <w:p w:rsidR="003976C3" w:rsidRPr="003D1C86" w:rsidRDefault="003976C3"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3213"/>
        <w:gridCol w:w="4303"/>
      </w:tblGrid>
      <w:tr w:rsidR="003976C3" w:rsidRPr="00A06EF8" w:rsidTr="00DE17C9">
        <w:trPr>
          <w:tblHeader/>
        </w:trPr>
        <w:tc>
          <w:tcPr>
            <w:tcW w:w="790" w:type="dxa"/>
            <w:tcBorders>
              <w:top w:val="nil"/>
              <w:left w:val="nil"/>
              <w:bottom w:val="nil"/>
              <w:right w:val="nil"/>
            </w:tcBorders>
            <w:shd w:val="clear" w:color="auto" w:fill="D9D9D9"/>
          </w:tcPr>
          <w:p w:rsidR="003976C3" w:rsidRPr="00A06EF8" w:rsidRDefault="003976C3" w:rsidP="00A330A8">
            <w:pPr>
              <w:pageBreakBefore/>
              <w:spacing w:line="300" w:lineRule="atLeast"/>
            </w:pPr>
            <w:r w:rsidRPr="00A06EF8">
              <w:lastRenderedPageBreak/>
              <w:t>Α/Α  6</w:t>
            </w:r>
          </w:p>
        </w:tc>
        <w:tc>
          <w:tcPr>
            <w:tcW w:w="7732" w:type="dxa"/>
            <w:gridSpan w:val="2"/>
            <w:tcBorders>
              <w:top w:val="nil"/>
              <w:left w:val="nil"/>
              <w:right w:val="nil"/>
            </w:tcBorders>
          </w:tcPr>
          <w:p w:rsidR="003976C3" w:rsidRPr="00A06EF8" w:rsidRDefault="003976C3" w:rsidP="00A330A8">
            <w:pPr>
              <w:pageBreakBefore/>
              <w:spacing w:line="300" w:lineRule="atLeast"/>
            </w:pPr>
          </w:p>
        </w:tc>
      </w:tr>
      <w:tr w:rsidR="003976C3" w:rsidRPr="00636AAB" w:rsidTr="00DE17C9">
        <w:trPr>
          <w:tblHeader/>
        </w:trPr>
        <w:tc>
          <w:tcPr>
            <w:tcW w:w="8522" w:type="dxa"/>
            <w:gridSpan w:val="3"/>
          </w:tcPr>
          <w:p w:rsidR="003976C3" w:rsidRPr="00E5096E" w:rsidRDefault="003976C3" w:rsidP="00A330A8">
            <w:pPr>
              <w:pStyle w:val="NormalBold"/>
              <w:spacing w:line="300" w:lineRule="atLeast"/>
            </w:pPr>
            <w:r w:rsidRPr="00E5096E">
              <w:t>Οδηγίες για την πρόληψη και τον έλεγχο της ρύπανσης (96/61/ΕΚ)</w:t>
            </w:r>
          </w:p>
        </w:tc>
      </w:tr>
      <w:tr w:rsidR="003976C3" w:rsidRPr="00A06EF8" w:rsidTr="00DE17C9">
        <w:tc>
          <w:tcPr>
            <w:tcW w:w="8522" w:type="dxa"/>
            <w:gridSpan w:val="3"/>
            <w:shd w:val="clear" w:color="auto" w:fill="F2F2F2"/>
          </w:tcPr>
          <w:p w:rsidR="003976C3" w:rsidRPr="00A06EF8" w:rsidRDefault="003976C3" w:rsidP="00A330A8">
            <w:pPr>
              <w:spacing w:line="300" w:lineRule="atLeast"/>
            </w:pPr>
            <w:r w:rsidRPr="00A06EF8">
              <w:t>Συνοπτική περιγραφή</w:t>
            </w:r>
          </w:p>
        </w:tc>
      </w:tr>
      <w:tr w:rsidR="003976C3" w:rsidRPr="00636AAB" w:rsidTr="00DE17C9">
        <w:tc>
          <w:tcPr>
            <w:tcW w:w="8522" w:type="dxa"/>
            <w:gridSpan w:val="3"/>
          </w:tcPr>
          <w:p w:rsidR="003976C3" w:rsidRPr="00A06EF8" w:rsidRDefault="003976C3" w:rsidP="0037721D">
            <w:pPr>
              <w:spacing w:line="300" w:lineRule="atLeast"/>
              <w:jc w:val="both"/>
              <w:rPr>
                <w:highlight w:val="yellow"/>
                <w:lang w:val="el-GR"/>
              </w:rPr>
            </w:pPr>
            <w:r w:rsidRPr="00A06EF8">
              <w:rPr>
                <w:rFonts w:cs="Arial"/>
                <w:color w:val="000000"/>
                <w:lang w:val="el-GR"/>
              </w:rPr>
              <w:t xml:space="preserve">Ο Ν.1650/1986 «Για την προστασία του περιβάλλοντος» αποτελεί από τη δεκαετία του 1980 έως και σήμερα το θεμέλιο λίθο του ελληνικού δικαίου για την περιβαλλοντική αδειοδότηση έργων και δραστηριοτήτων. Το 2002, η Ελλάδα τροποποίησε το Ν.1650/1986 με την ψήφιση του Ν.3010/2002 εναρμονίζοντάς τον μεταξύ άλλων και με την Οδηγία 96/61/ΕΚ. Σε εφαρμογή του Ν.3010/2002 εκδόθηκαν οι ΚΥΑ: • ΗΠ 15393/2332/2002. Στο Παράρτημα ΙΙ της ΚΥΑ καθορίζονται τα έργα και οι δραστηριότητες που υπόκεινται σε ολοκληρωμένη πρόληψη και συνολική εκτίμηση των επιπτώσεών τους στο περιβάλλον, σύμφωνα με την Οδηγία 96/61/ΕΟΚ. • ΗΠ 11014/703/Φ104/2003. Η ΚΥΑ αναφέρεται σε ιδιαίτερες πληροφορίες που πρέπει να έχουν οι ΜΠΕ, στην υποχρέωση επιβολής και κάποιων επιπρόσθετων όρων στις Αποφάσεις Έγκρισης Περιβαλλοντικών Όρων και στην ενημέρωση των αρμόδιων αρχών για τις απορρίψεις ρύπανσης (εκπομπών και αποβλήτων) από δραστηριότητες που εντάσσονται στο Παράρτημα ΙΙ της ΗΠ 15393/2332 /2002 ΚΥΑ. Τα Παρατήματα Ι και ΙΙ της 11014/703/Φ104/2003 αφορούν στις </w:t>
            </w:r>
            <w:r w:rsidRPr="00A06EF8">
              <w:rPr>
                <w:rFonts w:cs="Arial"/>
                <w:color w:val="000000"/>
              </w:rPr>
              <w:t>IPPC</w:t>
            </w:r>
            <w:r w:rsidRPr="00A06EF8">
              <w:rPr>
                <w:rFonts w:cs="Arial"/>
                <w:color w:val="000000"/>
                <w:lang w:val="el-GR"/>
              </w:rPr>
              <w:t xml:space="preserve"> εγκαταστάσεις/δραστηριότητες. Εν συνεχεία, με το Ν.4014/2011 ο Ν.1650/86 εναρμονίστηκε με τις διατάξεις του άρθρου 23 της Οδηγίας 2010/75/ΕΕ περί Βιομηχανικών Εκπομπών. Σε εφαρμογή του Ν.4014/2011 εκδόθηκε η ΚΥΑ 1958/2012, η οποία εν συνεχεία τροποποιήθηκε από τις ΥΑ 20741/2012 και οικ. 166476/2013. Η ΚΥΑ 1958/2012 καταργεί την ΚΥΑ 15393/2332/2002 με την εξαίρεση του Παραρτήματος ΙΙ που παραμένει σε ισχύ. Τέλος αναφέρεται ότι πλέον σε ισχύ βρίσκεται η ΥΑ οικ. 48963/2012, η οποία προβλέπει πρόσθετα στοιχεία που πρέπει να παρατίθενται στις ΑΕΠΟ για κατηγορίες έργων που αναφέρονται στο Παράρτημα Β.Ι αυτής (Παράρτημα Ι της Οδηγίας 2010/75/ΕΕ). </w:t>
            </w:r>
          </w:p>
        </w:tc>
      </w:tr>
      <w:tr w:rsidR="003976C3" w:rsidRPr="00636AAB" w:rsidTr="00DE17C9">
        <w:tc>
          <w:tcPr>
            <w:tcW w:w="8522" w:type="dxa"/>
            <w:gridSpan w:val="3"/>
            <w:shd w:val="clear" w:color="auto" w:fill="F2F2F2"/>
          </w:tcPr>
          <w:p w:rsidR="003976C3" w:rsidRPr="00A06EF8" w:rsidRDefault="003976C3" w:rsidP="00A330A8">
            <w:pPr>
              <w:spacing w:line="300" w:lineRule="atLeast"/>
              <w:rPr>
                <w:lang w:val="el-GR"/>
              </w:rPr>
            </w:pPr>
            <w:r w:rsidRPr="00A06EF8">
              <w:rPr>
                <w:lang w:val="el-GR"/>
              </w:rPr>
              <w:t xml:space="preserve">Εξειδίκευση εφαρμογής στο Υδατικό Διαμέρισμα </w:t>
            </w:r>
          </w:p>
        </w:tc>
      </w:tr>
      <w:tr w:rsidR="003976C3" w:rsidRPr="00636AAB" w:rsidTr="00DE17C9">
        <w:tc>
          <w:tcPr>
            <w:tcW w:w="8522" w:type="dxa"/>
            <w:gridSpan w:val="3"/>
          </w:tcPr>
          <w:p w:rsidR="003976C3" w:rsidRPr="00F54409" w:rsidRDefault="003976C3" w:rsidP="00F54409">
            <w:pPr>
              <w:spacing w:line="300" w:lineRule="atLeast"/>
              <w:jc w:val="both"/>
              <w:rPr>
                <w:lang w:val="el-GR"/>
              </w:rPr>
            </w:pPr>
            <w:r w:rsidRPr="00F54409">
              <w:rPr>
                <w:lang w:val="el-GR"/>
              </w:rPr>
              <w:t>Οι πρόνοιες της Οδηγίας εφαρμόζονται στο σύνολο της επικράτειας</w:t>
            </w:r>
          </w:p>
          <w:p w:rsidR="003976C3" w:rsidRPr="0037721D" w:rsidRDefault="003976C3" w:rsidP="00F54409">
            <w:pPr>
              <w:spacing w:line="300" w:lineRule="atLeast"/>
              <w:jc w:val="both"/>
              <w:rPr>
                <w:lang w:val="el-GR"/>
              </w:rPr>
            </w:pPr>
            <w:r w:rsidRPr="001D05A0">
              <w:rPr>
                <w:lang w:val="el-GR"/>
              </w:rPr>
              <w:t xml:space="preserve">Στο ΥΔ </w:t>
            </w:r>
            <w:r w:rsidRPr="000F72FF">
              <w:rPr>
                <w:lang w:val="el-GR"/>
              </w:rPr>
              <w:t xml:space="preserve">Θράκης (ΥΔ12) καταγράφηκαν δεκαεπτά (17) βιομηχανικές εγκαταστάσεις και δύο (2) ΧΥΤΑ που εμπίπτουν στις διατάξεις της Οδηγίας </w:t>
            </w:r>
            <w:r>
              <w:t>IPPC</w:t>
            </w:r>
            <w:r w:rsidRPr="001D05A0">
              <w:rPr>
                <w:lang w:val="el-GR"/>
              </w:rPr>
              <w:t xml:space="preserve">. </w:t>
            </w:r>
            <w:r w:rsidRPr="0037721D">
              <w:rPr>
                <w:lang w:val="el-GR"/>
              </w:rPr>
              <w:t>Πρόκειται για:</w:t>
            </w:r>
          </w:p>
          <w:p w:rsidR="003976C3" w:rsidRPr="00E5096E" w:rsidRDefault="003976C3" w:rsidP="000F72FF">
            <w:pPr>
              <w:pStyle w:val="Bullet2pel"/>
              <w:numPr>
                <w:ilvl w:val="0"/>
                <w:numId w:val="29"/>
              </w:numPr>
              <w:rPr>
                <w:rFonts w:cs="Arial"/>
              </w:rPr>
            </w:pPr>
            <w:r w:rsidRPr="00E5096E">
              <w:rPr>
                <w:rFonts w:cs="Arial"/>
              </w:rPr>
              <w:t>ΚΑΒΑΛΑ OIL Α.Ε.</w:t>
            </w:r>
          </w:p>
          <w:p w:rsidR="003976C3" w:rsidRPr="00E5096E" w:rsidRDefault="003976C3" w:rsidP="000F72FF">
            <w:pPr>
              <w:pStyle w:val="Bullet2pel"/>
              <w:numPr>
                <w:ilvl w:val="0"/>
                <w:numId w:val="29"/>
              </w:numPr>
              <w:rPr>
                <w:rFonts w:cs="Arial"/>
              </w:rPr>
            </w:pPr>
            <w:r w:rsidRPr="00E5096E">
              <w:rPr>
                <w:rFonts w:cs="Arial"/>
              </w:rPr>
              <w:t>ΣΥΣΤΗΜΑΤΑ SUNLIGHT Α.Β.Ε.Ε.</w:t>
            </w:r>
          </w:p>
          <w:p w:rsidR="003976C3" w:rsidRPr="00E5096E" w:rsidRDefault="003976C3" w:rsidP="000F72FF">
            <w:pPr>
              <w:pStyle w:val="Bullet2pel"/>
              <w:numPr>
                <w:ilvl w:val="0"/>
                <w:numId w:val="29"/>
              </w:numPr>
              <w:rPr>
                <w:rFonts w:cs="Arial"/>
                <w:lang w:val="en-US"/>
              </w:rPr>
            </w:pPr>
            <w:r w:rsidRPr="00E5096E">
              <w:rPr>
                <w:rFonts w:cs="Arial"/>
                <w:lang w:val="en-US"/>
              </w:rPr>
              <w:t xml:space="preserve">GREEN OIL </w:t>
            </w:r>
            <w:r w:rsidRPr="00E5096E">
              <w:rPr>
                <w:rFonts w:cs="Arial"/>
              </w:rPr>
              <w:t>Α</w:t>
            </w:r>
            <w:r w:rsidRPr="00E5096E">
              <w:rPr>
                <w:rFonts w:cs="Arial"/>
                <w:lang w:val="en-US"/>
              </w:rPr>
              <w:t>.</w:t>
            </w:r>
            <w:r w:rsidRPr="00E5096E">
              <w:rPr>
                <w:rFonts w:cs="Arial"/>
              </w:rPr>
              <w:t>Ε</w:t>
            </w:r>
            <w:r w:rsidRPr="00E5096E">
              <w:rPr>
                <w:rFonts w:cs="Arial"/>
                <w:lang w:val="en-US"/>
              </w:rPr>
              <w:t>.</w:t>
            </w:r>
            <w:r w:rsidRPr="00E5096E">
              <w:rPr>
                <w:rFonts w:cs="Arial"/>
              </w:rPr>
              <w:t>Β</w:t>
            </w:r>
            <w:r w:rsidRPr="00E5096E">
              <w:rPr>
                <w:rFonts w:cs="Arial"/>
                <w:lang w:val="en-US"/>
              </w:rPr>
              <w:t>.</w:t>
            </w:r>
            <w:r w:rsidRPr="00E5096E">
              <w:rPr>
                <w:rFonts w:cs="Arial"/>
              </w:rPr>
              <w:t>Ε</w:t>
            </w:r>
            <w:r w:rsidRPr="00E5096E">
              <w:rPr>
                <w:rFonts w:cs="Arial"/>
                <w:lang w:val="en-US"/>
              </w:rPr>
              <w:t>.</w:t>
            </w:r>
          </w:p>
          <w:p w:rsidR="003976C3" w:rsidRPr="00E5096E" w:rsidRDefault="003976C3" w:rsidP="000F72FF">
            <w:pPr>
              <w:pStyle w:val="Bullet2pel"/>
              <w:numPr>
                <w:ilvl w:val="0"/>
                <w:numId w:val="29"/>
              </w:numPr>
              <w:rPr>
                <w:rFonts w:cs="Arial"/>
                <w:lang w:val="en-US"/>
              </w:rPr>
            </w:pPr>
            <w:r w:rsidRPr="00E5096E">
              <w:rPr>
                <w:rFonts w:cs="Arial"/>
              </w:rPr>
              <w:t>ΧΑΤΖΗΛΟΥΚΑΣΑ</w:t>
            </w:r>
            <w:r w:rsidRPr="00E5096E">
              <w:rPr>
                <w:rFonts w:cs="Arial"/>
                <w:lang w:val="en-US"/>
              </w:rPr>
              <w:t>.</w:t>
            </w:r>
            <w:r w:rsidRPr="00E5096E">
              <w:rPr>
                <w:rFonts w:cs="Arial"/>
              </w:rPr>
              <w:t>Ε</w:t>
            </w:r>
            <w:r w:rsidRPr="00E5096E">
              <w:rPr>
                <w:rFonts w:cs="Arial"/>
                <w:lang w:val="en-US"/>
              </w:rPr>
              <w:t>.</w:t>
            </w:r>
          </w:p>
          <w:p w:rsidR="003976C3" w:rsidRPr="000432C1" w:rsidRDefault="003976C3" w:rsidP="000F72FF">
            <w:pPr>
              <w:pStyle w:val="Bullet2pel"/>
              <w:numPr>
                <w:ilvl w:val="0"/>
                <w:numId w:val="29"/>
              </w:numPr>
              <w:rPr>
                <w:rFonts w:cs="Arial"/>
                <w:lang w:val="it-IT"/>
              </w:rPr>
            </w:pPr>
            <w:r w:rsidRPr="000432C1">
              <w:rPr>
                <w:rFonts w:cs="Arial"/>
                <w:lang w:val="it-IT"/>
              </w:rPr>
              <w:t>B.M. MEDITERRANEAN S.A.</w:t>
            </w:r>
          </w:p>
          <w:p w:rsidR="003976C3" w:rsidRPr="00E5096E" w:rsidRDefault="003976C3" w:rsidP="000F72FF">
            <w:pPr>
              <w:pStyle w:val="Bullet2pel"/>
              <w:numPr>
                <w:ilvl w:val="0"/>
                <w:numId w:val="29"/>
              </w:numPr>
              <w:rPr>
                <w:rFonts w:cs="Arial"/>
                <w:lang w:val="en-US"/>
              </w:rPr>
            </w:pPr>
            <w:r w:rsidRPr="00E5096E">
              <w:rPr>
                <w:rFonts w:cs="Arial"/>
              </w:rPr>
              <w:t>ΔΕΗΑΗΣΚΟΜΟΤΗΝΗΣ</w:t>
            </w:r>
          </w:p>
          <w:p w:rsidR="003976C3" w:rsidRPr="00E5096E" w:rsidRDefault="003976C3" w:rsidP="000F72FF">
            <w:pPr>
              <w:pStyle w:val="Bullet2pel"/>
              <w:numPr>
                <w:ilvl w:val="0"/>
                <w:numId w:val="29"/>
              </w:numPr>
              <w:rPr>
                <w:rFonts w:cs="Arial"/>
                <w:lang w:val="en-US"/>
              </w:rPr>
            </w:pPr>
            <w:r w:rsidRPr="00E5096E">
              <w:rPr>
                <w:rFonts w:cs="Arial"/>
              </w:rPr>
              <w:t>ΑΛΦΙΝ</w:t>
            </w:r>
            <w:r w:rsidRPr="00E5096E">
              <w:rPr>
                <w:rFonts w:cs="Arial"/>
                <w:lang w:val="en-US"/>
              </w:rPr>
              <w:t xml:space="preserve"> - ETEPAL </w:t>
            </w:r>
            <w:r w:rsidRPr="00E5096E">
              <w:rPr>
                <w:rFonts w:cs="Arial"/>
              </w:rPr>
              <w:t>Α</w:t>
            </w:r>
            <w:r w:rsidRPr="00E5096E">
              <w:rPr>
                <w:rFonts w:cs="Arial"/>
                <w:lang w:val="en-US"/>
              </w:rPr>
              <w:t>.</w:t>
            </w:r>
            <w:r w:rsidRPr="00E5096E">
              <w:rPr>
                <w:rFonts w:cs="Arial"/>
              </w:rPr>
              <w:t>Ε</w:t>
            </w:r>
            <w:r w:rsidRPr="00E5096E">
              <w:rPr>
                <w:rFonts w:cs="Arial"/>
                <w:lang w:val="en-US"/>
              </w:rPr>
              <w:t>.</w:t>
            </w:r>
          </w:p>
          <w:p w:rsidR="003976C3" w:rsidRPr="00E5096E" w:rsidRDefault="003976C3" w:rsidP="000F72FF">
            <w:pPr>
              <w:pStyle w:val="Bullet2pel"/>
              <w:numPr>
                <w:ilvl w:val="0"/>
                <w:numId w:val="29"/>
              </w:numPr>
              <w:rPr>
                <w:rFonts w:cs="Arial"/>
                <w:lang w:val="en-US"/>
              </w:rPr>
            </w:pPr>
            <w:r w:rsidRPr="00E5096E">
              <w:rPr>
                <w:rFonts w:cs="Arial"/>
              </w:rPr>
              <w:t>ΚΕΡΑΜΟΠΟΙΙΑΕΒΡΟΣΑ</w:t>
            </w:r>
            <w:r w:rsidRPr="00E5096E">
              <w:rPr>
                <w:rFonts w:cs="Arial"/>
                <w:lang w:val="en-US"/>
              </w:rPr>
              <w:t>.</w:t>
            </w:r>
            <w:r w:rsidRPr="00E5096E">
              <w:rPr>
                <w:rFonts w:cs="Arial"/>
              </w:rPr>
              <w:t>Ε</w:t>
            </w:r>
            <w:r w:rsidRPr="00E5096E">
              <w:rPr>
                <w:rFonts w:cs="Arial"/>
                <w:lang w:val="en-US"/>
              </w:rPr>
              <w:t>.</w:t>
            </w:r>
          </w:p>
          <w:p w:rsidR="003976C3" w:rsidRPr="00E5096E" w:rsidRDefault="003976C3" w:rsidP="000F72FF">
            <w:pPr>
              <w:pStyle w:val="Bullet2pel"/>
              <w:numPr>
                <w:ilvl w:val="0"/>
                <w:numId w:val="29"/>
              </w:numPr>
              <w:rPr>
                <w:rFonts w:cs="Arial"/>
                <w:lang w:val="en-US"/>
              </w:rPr>
            </w:pPr>
            <w:r w:rsidRPr="00E5096E">
              <w:rPr>
                <w:rFonts w:cs="Arial"/>
              </w:rPr>
              <w:t>ΒΕΑΚΑ</w:t>
            </w:r>
            <w:r w:rsidRPr="00E5096E">
              <w:rPr>
                <w:rFonts w:cs="Arial"/>
                <w:lang w:val="en-US"/>
              </w:rPr>
              <w:t>.</w:t>
            </w:r>
            <w:r w:rsidRPr="00E5096E">
              <w:rPr>
                <w:rFonts w:cs="Arial"/>
              </w:rPr>
              <w:t>Ε</w:t>
            </w:r>
            <w:r w:rsidRPr="00E5096E">
              <w:rPr>
                <w:rFonts w:cs="Arial"/>
                <w:lang w:val="en-US"/>
              </w:rPr>
              <w:t>.</w:t>
            </w:r>
          </w:p>
          <w:p w:rsidR="003976C3" w:rsidRPr="00E5096E" w:rsidRDefault="003976C3" w:rsidP="000F72FF">
            <w:pPr>
              <w:pStyle w:val="Bullet2pel"/>
              <w:numPr>
                <w:ilvl w:val="0"/>
                <w:numId w:val="29"/>
              </w:numPr>
              <w:rPr>
                <w:rFonts w:cs="Arial"/>
              </w:rPr>
            </w:pPr>
            <w:r w:rsidRPr="00E5096E">
              <w:rPr>
                <w:rFonts w:cs="Arial"/>
              </w:rPr>
              <w:t>ΚΕΡΜΟΥΡΓΙΑ ΚΟΘΑΛΗ Α.Ε.</w:t>
            </w:r>
          </w:p>
          <w:p w:rsidR="003976C3" w:rsidRPr="00E5096E" w:rsidRDefault="003976C3" w:rsidP="000F72FF">
            <w:pPr>
              <w:pStyle w:val="Bullet2pel"/>
              <w:numPr>
                <w:ilvl w:val="0"/>
                <w:numId w:val="29"/>
              </w:numPr>
              <w:rPr>
                <w:rFonts w:cs="Arial"/>
              </w:rPr>
            </w:pPr>
            <w:r w:rsidRPr="00E5096E">
              <w:rPr>
                <w:rFonts w:cs="Arial"/>
              </w:rPr>
              <w:t>ΕΛΛΗΝΙΚΗ ΒΙΟΜΗΧΑΝΙΑ ΖΑΧΑΡΗΣ Α.Ε. - ΟΡΕΣΤΙΑΔΑ</w:t>
            </w:r>
          </w:p>
          <w:p w:rsidR="003976C3" w:rsidRPr="00E5096E" w:rsidRDefault="003976C3" w:rsidP="000F72FF">
            <w:pPr>
              <w:pStyle w:val="Bullet2pel"/>
              <w:numPr>
                <w:ilvl w:val="0"/>
                <w:numId w:val="29"/>
              </w:numPr>
              <w:rPr>
                <w:rFonts w:cs="Arial"/>
              </w:rPr>
            </w:pPr>
            <w:r w:rsidRPr="00E5096E">
              <w:rPr>
                <w:rFonts w:cs="Arial"/>
              </w:rPr>
              <w:t>ΧΑΡΤΟΠΟΙΙΑ ΚΟΜΟΤΗΝΗΣ Α.Β.Ε.Ε.</w:t>
            </w:r>
          </w:p>
          <w:p w:rsidR="003976C3" w:rsidRPr="00E5096E" w:rsidRDefault="003976C3" w:rsidP="000F72FF">
            <w:pPr>
              <w:pStyle w:val="Bullet2pel"/>
              <w:numPr>
                <w:ilvl w:val="0"/>
                <w:numId w:val="29"/>
              </w:numPr>
              <w:rPr>
                <w:rFonts w:cs="Arial"/>
              </w:rPr>
            </w:pPr>
            <w:r w:rsidRPr="00E5096E">
              <w:rPr>
                <w:rFonts w:cs="Arial"/>
              </w:rPr>
              <w:t>ΧΑΡΤΟΠΟΙΙΑ ΘΡΑΚΗΣ Α.Ε.</w:t>
            </w:r>
          </w:p>
          <w:p w:rsidR="003976C3" w:rsidRPr="00E5096E" w:rsidRDefault="003976C3" w:rsidP="000F72FF">
            <w:pPr>
              <w:pStyle w:val="Bullet2pel"/>
              <w:numPr>
                <w:ilvl w:val="0"/>
                <w:numId w:val="29"/>
              </w:numPr>
              <w:rPr>
                <w:rFonts w:cs="Arial"/>
              </w:rPr>
            </w:pPr>
            <w:r w:rsidRPr="00E5096E">
              <w:rPr>
                <w:rFonts w:cs="Arial"/>
              </w:rPr>
              <w:t>ΑΓΡΕΚ Α.Ε.</w:t>
            </w:r>
          </w:p>
          <w:p w:rsidR="003976C3" w:rsidRPr="00E5096E" w:rsidRDefault="003976C3" w:rsidP="000F72FF">
            <w:pPr>
              <w:pStyle w:val="Bullet2pel"/>
              <w:numPr>
                <w:ilvl w:val="0"/>
                <w:numId w:val="29"/>
              </w:numPr>
              <w:rPr>
                <w:rFonts w:cs="Arial"/>
              </w:rPr>
            </w:pPr>
            <w:r w:rsidRPr="00E5096E">
              <w:rPr>
                <w:rFonts w:cs="Arial"/>
              </w:rPr>
              <w:lastRenderedPageBreak/>
              <w:t>ΓΕΝΝΑΔΙΟΣ Δ. &amp; Κ. Α.Β.Ε.Ε.</w:t>
            </w:r>
          </w:p>
          <w:p w:rsidR="003976C3" w:rsidRPr="00E5096E" w:rsidRDefault="003976C3" w:rsidP="000F72FF">
            <w:pPr>
              <w:pStyle w:val="Bullet2pel"/>
              <w:numPr>
                <w:ilvl w:val="0"/>
                <w:numId w:val="29"/>
              </w:numPr>
              <w:rPr>
                <w:rFonts w:cs="Arial"/>
              </w:rPr>
            </w:pPr>
            <w:r w:rsidRPr="00E5096E">
              <w:rPr>
                <w:rFonts w:cs="Arial"/>
              </w:rPr>
              <w:t>ΖΟΥΡΑΣ ΦΑΡΜ Α.Ε.</w:t>
            </w:r>
          </w:p>
          <w:p w:rsidR="003976C3" w:rsidRPr="00E5096E" w:rsidRDefault="003976C3" w:rsidP="000F72FF">
            <w:pPr>
              <w:pStyle w:val="Bullet2pel"/>
              <w:numPr>
                <w:ilvl w:val="0"/>
                <w:numId w:val="29"/>
              </w:numPr>
              <w:rPr>
                <w:rFonts w:cs="Arial"/>
              </w:rPr>
            </w:pPr>
            <w:r w:rsidRPr="00E5096E">
              <w:rPr>
                <w:rFonts w:cs="Arial"/>
              </w:rPr>
              <w:t>ΑΦΟΙ Κ. ΚΙΟΥΤΣΟΥΚΩΣΤΑ - ΚΡΕΚΑ Α.Ε.</w:t>
            </w:r>
          </w:p>
          <w:p w:rsidR="003976C3" w:rsidRPr="00E5096E" w:rsidRDefault="003976C3" w:rsidP="000F72FF">
            <w:pPr>
              <w:pStyle w:val="Bullet2pel"/>
              <w:numPr>
                <w:ilvl w:val="0"/>
                <w:numId w:val="29"/>
              </w:numPr>
              <w:rPr>
                <w:rFonts w:cs="Arial"/>
              </w:rPr>
            </w:pPr>
            <w:r w:rsidRPr="00E5096E">
              <w:rPr>
                <w:rFonts w:cs="Arial"/>
              </w:rPr>
              <w:t>ΧΥΤΑ ΚΟΜΟΤΗΝΗΣ</w:t>
            </w:r>
          </w:p>
          <w:p w:rsidR="003976C3" w:rsidRPr="000F72FF" w:rsidRDefault="003976C3" w:rsidP="000F72FF">
            <w:pPr>
              <w:pStyle w:val="ListParagraph"/>
              <w:numPr>
                <w:ilvl w:val="0"/>
                <w:numId w:val="29"/>
              </w:numPr>
              <w:spacing w:line="300" w:lineRule="atLeast"/>
              <w:jc w:val="both"/>
              <w:rPr>
                <w:lang w:val="el-GR"/>
              </w:rPr>
            </w:pPr>
            <w:r w:rsidRPr="000F72FF">
              <w:rPr>
                <w:lang w:val="el-GR"/>
              </w:rPr>
              <w:t>ΧΥΤΑ ΞΑΝΘΗΣ</w:t>
            </w:r>
          </w:p>
          <w:p w:rsidR="003976C3" w:rsidRPr="00F6529B" w:rsidRDefault="003976C3" w:rsidP="00F6529B">
            <w:pPr>
              <w:spacing w:before="240" w:after="240"/>
              <w:jc w:val="both"/>
              <w:rPr>
                <w:lang w:val="el-GR"/>
              </w:rPr>
            </w:pPr>
            <w:r w:rsidRPr="00F6529B">
              <w:rPr>
                <w:lang w:val="el-GR"/>
              </w:rPr>
              <w:t xml:space="preserve">Γενικά, οι εγκαταστάσεις διαθέτουν Αποφάσεις Έγκρισης Περιβαλλοντικών Όρων που είναι συμβατές με την Οδηγία </w:t>
            </w:r>
            <w:r>
              <w:t>IPPC</w:t>
            </w:r>
            <w:r w:rsidRPr="00F6529B">
              <w:rPr>
                <w:lang w:val="el-GR"/>
              </w:rPr>
              <w:t xml:space="preserve">, όπως αναφέρεται σε αυτές. Γενικά, οι ΑΕΠΟ που εγκρίθηκαν μετά την εφαρμογή της Οδηγίας </w:t>
            </w:r>
            <w:r>
              <w:t>IPPC</w:t>
            </w:r>
            <w:r w:rsidRPr="00F6529B">
              <w:rPr>
                <w:lang w:val="el-GR"/>
              </w:rPr>
              <w:t xml:space="preserve"> θεωρούνται σχετικά πλήρεις και περιλαμβάνουν αναλυτικούς όρους ενσωμάτωσης των ΒΔΤ, διαχείρισης των ρυπαντικών φορτίων, πρόγραμμα δειγματοληψιών και μετρήσεων ρύπων και αναφορές των αποτελεσμάτων στις αρμόδιες αρχές. </w:t>
            </w:r>
          </w:p>
          <w:p w:rsidR="003976C3" w:rsidRPr="00F6529B" w:rsidRDefault="003976C3" w:rsidP="00F6529B">
            <w:pPr>
              <w:spacing w:before="240" w:after="240"/>
              <w:jc w:val="both"/>
              <w:rPr>
                <w:lang w:val="el-GR"/>
              </w:rPr>
            </w:pPr>
            <w:r w:rsidRPr="00F6529B">
              <w:rPr>
                <w:lang w:val="el-GR"/>
              </w:rPr>
              <w:t>Οι ΑΕΠΟ που έχουν εκδοθεί από το ΥΠΕΚΑ περιλαμβάνουν συνήθως αναλυτικότερους όρους και προϋποθέσεις για τη λειτουργία των εγκαταστάσεων και τη διαχείριση των περιβαλλοντικών τους επιπτώσεων, σε σχέση με εκείνες που έχουν εκδοθεί από τις Δ/νσεις Περιβάλλοντος των οικείων Περιφερειών. Αυτό συνήθως αντανακλά μια υποστελέχωση και έλλειψη εμπειρίας των υπηρεσιών αυτών.</w:t>
            </w:r>
          </w:p>
          <w:p w:rsidR="003976C3" w:rsidRPr="00F6529B" w:rsidRDefault="003976C3" w:rsidP="00F6529B">
            <w:pPr>
              <w:spacing w:before="240" w:after="240"/>
              <w:jc w:val="both"/>
              <w:rPr>
                <w:lang w:val="el-GR"/>
              </w:rPr>
            </w:pPr>
            <w:r w:rsidRPr="00F6529B">
              <w:rPr>
                <w:lang w:val="el-GR"/>
              </w:rPr>
              <w:t>Κάποιες εγκαταστάσεις δεν παράγουν υγρά απόβλητα και επομένως δεν προκαλούν πιέσεις στα υδάτινα σώματα του ΥΔ. Χαρακτηριστικές περιπτώσεις είναι οι κεραμοποιίες. Οι εγκαταστάσεις που παράγουν υγρά απόβλητα με σημαντικό ρυπαντικό φορτίο διαθέτουν γενικά μονάδες επεξεργασίας υγρών αποβλήτων είτε με βιολογική επεξεργασία είτε με φυσικοχημικές μεθόδους. Χαρακτηριστικά παραδείγματα είναι οι χαρτοβιομηχανίες, τα πτηνοτροφεία και οι βιομηχανίες χημικών. Ωστόσο, η κατάσταση λειτουργίας των μονάδων αυτών δεν φαίνεται να είναι πάντα η βέλτιστη δυνατή.</w:t>
            </w:r>
          </w:p>
          <w:p w:rsidR="003976C3" w:rsidRPr="00F6529B" w:rsidRDefault="003976C3" w:rsidP="00F6529B">
            <w:pPr>
              <w:spacing w:before="240" w:after="240"/>
              <w:jc w:val="both"/>
              <w:rPr>
                <w:lang w:val="el-GR"/>
              </w:rPr>
            </w:pPr>
            <w:r w:rsidRPr="00F6529B">
              <w:rPr>
                <w:lang w:val="el-GR"/>
              </w:rPr>
              <w:t>Πέντε από τις βιομηχανίες είναι εγκατεστημένες στη ΒΙΠΕ Κομοτηνής και τα υγρά απόβλητά τους διοχετεύονται (μετά την πρώτη τους επεξεργασία από την ίδια τη βιομηχανία) στην Εγκατάσταση Επεξεργασίας Λυμάτων της ΒΙΠΕ. Μία ακόμη βιομηχανία διοχετεύει τα λύματά της στην ΕΕΛ Ξάνθης και μία στην ΕΕΛ Αλεξανδρούπολης. Οι δύο ΧΥΤΑ διαθέτουν μονάδες επεξεργασίας των στραγγιδίων, τα οποία στη συνέχεια ανακυκλοφορούν στο ΧΥΤΑ.</w:t>
            </w:r>
          </w:p>
          <w:p w:rsidR="003976C3" w:rsidRPr="00F6529B" w:rsidRDefault="003976C3" w:rsidP="00F6529B">
            <w:pPr>
              <w:spacing w:before="240" w:after="240"/>
              <w:jc w:val="both"/>
              <w:rPr>
                <w:lang w:val="el-GR"/>
              </w:rPr>
            </w:pPr>
            <w:r w:rsidRPr="00F6529B">
              <w:rPr>
                <w:lang w:val="el-GR"/>
              </w:rPr>
              <w:t xml:space="preserve">Γενικά, ένα πλεονέκτημα του ΥΔ 12 είναι ότι διαθέτει ικανό αριθμό Βιομηχανικών Περιοχών, στις οποίες είναι εγκατεστημένες η πλειοψηφία του συνόλου των βιομηχανιών που απογράφηκαν. Συγκεκριμένα ΒΙΠΕ υπάρχουν στην Καβάλα, στις Σάπες, στην Κομοτηνή, στην Ξάνθη, στην Αλεξανδρούπολη και στην Ορεστιάδα. Ωστόσο, δεν έχουν κατασκευαστεί κεντρικές εγκαταστάσεις επεξεργασίας λυμάτων σε όλες τις ΒΙΠΕ.   </w:t>
            </w:r>
          </w:p>
          <w:p w:rsidR="003976C3" w:rsidRPr="00F54409" w:rsidRDefault="003976C3" w:rsidP="00F77916">
            <w:pPr>
              <w:spacing w:before="240" w:after="240"/>
              <w:jc w:val="both"/>
              <w:rPr>
                <w:lang w:val="el-GR"/>
              </w:rPr>
            </w:pPr>
            <w:r w:rsidRPr="00F6529B">
              <w:rPr>
                <w:lang w:val="el-GR"/>
              </w:rPr>
              <w:t>Οι τελικοί αποδέκτες των επεξεργασμένων υγρών αποβλήτων όσων εγκαταστάσεων παράγουν υγρά απόβλητα και δεν είναι συνδεδεμένες με κεντρικές ΕΕΛ, είναι παραπλήσια επιφανειακά υδάτινα σώματα</w:t>
            </w:r>
            <w:r w:rsidR="00F77916">
              <w:rPr>
                <w:lang w:val="el-GR"/>
              </w:rPr>
              <w:t xml:space="preserve">, κυρίως ρέματα και χείμαρροι. </w:t>
            </w:r>
          </w:p>
        </w:tc>
      </w:tr>
      <w:tr w:rsidR="00DE17C9" w:rsidRPr="00DE17C9" w:rsidTr="00DE17C9">
        <w:tc>
          <w:tcPr>
            <w:tcW w:w="4111" w:type="dxa"/>
            <w:gridSpan w:val="2"/>
            <w:shd w:val="clear" w:color="auto" w:fill="F2F2F2"/>
          </w:tcPr>
          <w:p w:rsidR="00DE17C9" w:rsidRPr="00A06EF8" w:rsidRDefault="00DE17C9" w:rsidP="00DE17C9">
            <w:pPr>
              <w:spacing w:line="300" w:lineRule="atLeast"/>
            </w:pPr>
            <w:r w:rsidRPr="00A06EF8">
              <w:lastRenderedPageBreak/>
              <w:t xml:space="preserve">Φορέας Υλοποίησης </w:t>
            </w:r>
          </w:p>
        </w:tc>
        <w:tc>
          <w:tcPr>
            <w:tcW w:w="4411" w:type="dxa"/>
          </w:tcPr>
          <w:p w:rsidR="00DE17C9" w:rsidRPr="005F29D9" w:rsidRDefault="00DE17C9" w:rsidP="00DE17C9">
            <w:pPr>
              <w:spacing w:line="300" w:lineRule="atLeast"/>
              <w:rPr>
                <w:lang w:val="el-GR"/>
              </w:rPr>
            </w:pPr>
            <w:r w:rsidRPr="005F29D9">
              <w:rPr>
                <w:lang w:val="el-GR"/>
              </w:rPr>
              <w:t>ΥΠΕΚΑ</w:t>
            </w:r>
            <w:r w:rsidRPr="005F29D9">
              <w:t>,</w:t>
            </w:r>
            <w:r w:rsidRPr="005F29D9">
              <w:rPr>
                <w:lang w:val="el-GR"/>
              </w:rPr>
              <w:t xml:space="preserve">  Αποκεντρωμένη Διοίκηση, Περιφέρεια  </w:t>
            </w:r>
          </w:p>
        </w:tc>
      </w:tr>
      <w:tr w:rsidR="00DE17C9" w:rsidRPr="00DE17C9" w:rsidTr="00DE17C9">
        <w:tc>
          <w:tcPr>
            <w:tcW w:w="4111" w:type="dxa"/>
            <w:gridSpan w:val="2"/>
            <w:shd w:val="clear" w:color="auto" w:fill="F2F2F2"/>
          </w:tcPr>
          <w:p w:rsidR="00DE17C9" w:rsidRPr="00A06EF8" w:rsidRDefault="00DE17C9" w:rsidP="00DE17C9">
            <w:pPr>
              <w:spacing w:line="300" w:lineRule="atLeast"/>
            </w:pPr>
            <w:r w:rsidRPr="00A06EF8">
              <w:t>Κόστος</w:t>
            </w:r>
            <w:r w:rsidR="00FE53EE">
              <w:rPr>
                <w:lang w:val="el-GR"/>
              </w:rPr>
              <w:t xml:space="preserve"> </w:t>
            </w:r>
            <w:r w:rsidRPr="00A06EF8">
              <w:t>Εφαρμογής</w:t>
            </w:r>
          </w:p>
        </w:tc>
        <w:tc>
          <w:tcPr>
            <w:tcW w:w="4411" w:type="dxa"/>
          </w:tcPr>
          <w:p w:rsidR="00DE17C9" w:rsidRPr="005F29D9" w:rsidRDefault="00DE17C9" w:rsidP="00DE17C9">
            <w:pPr>
              <w:spacing w:line="300" w:lineRule="atLeast"/>
              <w:rPr>
                <w:highlight w:val="yellow"/>
                <w:lang w:val="el-GR"/>
              </w:rPr>
            </w:pPr>
          </w:p>
        </w:tc>
      </w:tr>
      <w:tr w:rsidR="00DE17C9" w:rsidRPr="00DE17C9" w:rsidTr="00DE17C9">
        <w:trPr>
          <w:trHeight w:val="544"/>
        </w:trPr>
        <w:tc>
          <w:tcPr>
            <w:tcW w:w="4111" w:type="dxa"/>
            <w:gridSpan w:val="2"/>
            <w:shd w:val="clear" w:color="auto" w:fill="F2F2F2"/>
          </w:tcPr>
          <w:p w:rsidR="00DE17C9" w:rsidRPr="00A06EF8" w:rsidRDefault="00DE17C9" w:rsidP="00DE17C9">
            <w:pPr>
              <w:spacing w:line="300" w:lineRule="atLeast"/>
            </w:pPr>
            <w:r w:rsidRPr="00A06EF8">
              <w:t>Πηγή</w:t>
            </w:r>
            <w:r w:rsidR="00FE53EE">
              <w:rPr>
                <w:lang w:val="el-GR"/>
              </w:rPr>
              <w:t xml:space="preserve"> </w:t>
            </w:r>
            <w:r w:rsidRPr="00A06EF8">
              <w:t xml:space="preserve">Χρηματοδότησης </w:t>
            </w:r>
          </w:p>
        </w:tc>
        <w:tc>
          <w:tcPr>
            <w:tcW w:w="4411" w:type="dxa"/>
          </w:tcPr>
          <w:p w:rsidR="00DE17C9" w:rsidRPr="005F29D9" w:rsidRDefault="00DE17C9" w:rsidP="00DE17C9">
            <w:pPr>
              <w:spacing w:line="300" w:lineRule="atLeast"/>
              <w:rPr>
                <w:highlight w:val="yellow"/>
                <w:lang w:val="el-GR"/>
              </w:rPr>
            </w:pPr>
          </w:p>
        </w:tc>
      </w:tr>
      <w:tr w:rsidR="003976C3" w:rsidRPr="00636AAB" w:rsidTr="00DE17C9">
        <w:tc>
          <w:tcPr>
            <w:tcW w:w="8522" w:type="dxa"/>
            <w:gridSpan w:val="3"/>
            <w:shd w:val="clear" w:color="auto" w:fill="F2F2F2"/>
          </w:tcPr>
          <w:p w:rsidR="003976C3" w:rsidRPr="00A06EF8" w:rsidRDefault="003976C3" w:rsidP="00A330A8">
            <w:pPr>
              <w:spacing w:line="300" w:lineRule="atLeast"/>
              <w:rPr>
                <w:lang w:val="el-GR"/>
              </w:rPr>
            </w:pPr>
            <w:r w:rsidRPr="00A06EF8">
              <w:rPr>
                <w:lang w:val="el-GR"/>
              </w:rPr>
              <w:t xml:space="preserve">Παραπομπή σε σχετικές Πηγές Πληροφόρησης </w:t>
            </w:r>
          </w:p>
        </w:tc>
      </w:tr>
      <w:tr w:rsidR="003976C3" w:rsidRPr="00636AAB" w:rsidTr="00DE17C9">
        <w:tc>
          <w:tcPr>
            <w:tcW w:w="8522" w:type="dxa"/>
            <w:gridSpan w:val="3"/>
          </w:tcPr>
          <w:p w:rsidR="003976C3" w:rsidRPr="00A06EF8" w:rsidRDefault="003976C3" w:rsidP="00A330A8">
            <w:pPr>
              <w:spacing w:line="300" w:lineRule="atLeast"/>
              <w:rPr>
                <w:color w:val="000000"/>
                <w:highlight w:val="yellow"/>
                <w:shd w:val="clear" w:color="auto" w:fill="FFFFFF"/>
                <w:lang w:val="el-GR"/>
              </w:rPr>
            </w:pPr>
          </w:p>
        </w:tc>
      </w:tr>
    </w:tbl>
    <w:p w:rsidR="003976C3" w:rsidRPr="00A06EF8" w:rsidRDefault="003976C3" w:rsidP="00A330A8">
      <w:pPr>
        <w:spacing w:line="300" w:lineRule="atLeast"/>
        <w:rPr>
          <w:lang w:val="el-GR"/>
        </w:rPr>
      </w:pPr>
    </w:p>
    <w:p w:rsidR="003976C3" w:rsidRPr="00A06EF8" w:rsidRDefault="003976C3"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3976C3" w:rsidRPr="00A06EF8" w:rsidTr="00922E54">
        <w:trPr>
          <w:tblHeader/>
        </w:trPr>
        <w:tc>
          <w:tcPr>
            <w:tcW w:w="817" w:type="dxa"/>
            <w:tcBorders>
              <w:top w:val="nil"/>
              <w:left w:val="nil"/>
              <w:bottom w:val="nil"/>
              <w:right w:val="nil"/>
            </w:tcBorders>
            <w:shd w:val="clear" w:color="auto" w:fill="D9D9D9"/>
          </w:tcPr>
          <w:p w:rsidR="003976C3" w:rsidRPr="00A06EF8" w:rsidRDefault="003976C3" w:rsidP="00A330A8">
            <w:pPr>
              <w:pageBreakBefore/>
              <w:spacing w:line="300" w:lineRule="atLeast"/>
            </w:pPr>
            <w:r w:rsidRPr="00A06EF8">
              <w:lastRenderedPageBreak/>
              <w:t>Α/Α  7</w:t>
            </w:r>
          </w:p>
        </w:tc>
        <w:tc>
          <w:tcPr>
            <w:tcW w:w="7489" w:type="dxa"/>
            <w:gridSpan w:val="2"/>
            <w:tcBorders>
              <w:top w:val="nil"/>
              <w:left w:val="nil"/>
              <w:right w:val="nil"/>
            </w:tcBorders>
          </w:tcPr>
          <w:p w:rsidR="003976C3" w:rsidRPr="00A06EF8" w:rsidRDefault="003976C3" w:rsidP="00A330A8">
            <w:pPr>
              <w:pageBreakBefore/>
              <w:spacing w:line="300" w:lineRule="atLeast"/>
            </w:pPr>
          </w:p>
        </w:tc>
      </w:tr>
      <w:tr w:rsidR="003976C3" w:rsidRPr="00636AAB" w:rsidTr="00922E54">
        <w:trPr>
          <w:tblHeader/>
        </w:trPr>
        <w:tc>
          <w:tcPr>
            <w:tcW w:w="8306" w:type="dxa"/>
            <w:gridSpan w:val="3"/>
          </w:tcPr>
          <w:p w:rsidR="003976C3" w:rsidRPr="00E5096E" w:rsidRDefault="003976C3" w:rsidP="00A330A8">
            <w:pPr>
              <w:pStyle w:val="NormalBold"/>
              <w:spacing w:line="300" w:lineRule="atLeast"/>
            </w:pPr>
            <w:r w:rsidRPr="00E5096E">
              <w:t>Οδηγίες για την προστασία από τη νιτρορρύπανση (91/676/ΕΟΚ)</w:t>
            </w:r>
          </w:p>
        </w:tc>
      </w:tr>
      <w:tr w:rsidR="003976C3" w:rsidRPr="00A06EF8" w:rsidTr="00922E54">
        <w:tc>
          <w:tcPr>
            <w:tcW w:w="8306" w:type="dxa"/>
            <w:gridSpan w:val="3"/>
            <w:shd w:val="clear" w:color="auto" w:fill="F2F2F2"/>
          </w:tcPr>
          <w:p w:rsidR="003976C3" w:rsidRPr="00A06EF8" w:rsidRDefault="003976C3" w:rsidP="00A330A8">
            <w:pPr>
              <w:spacing w:line="300" w:lineRule="atLeast"/>
            </w:pPr>
            <w:r w:rsidRPr="00A06EF8">
              <w:t>Συνοπτική περιγραφή</w:t>
            </w:r>
          </w:p>
        </w:tc>
      </w:tr>
      <w:tr w:rsidR="003976C3" w:rsidRPr="00636AAB" w:rsidTr="00922E54">
        <w:tc>
          <w:tcPr>
            <w:tcW w:w="8306" w:type="dxa"/>
            <w:gridSpan w:val="3"/>
          </w:tcPr>
          <w:p w:rsidR="003976C3" w:rsidRPr="0037721D" w:rsidRDefault="003976C3" w:rsidP="0037721D">
            <w:pPr>
              <w:spacing w:line="300" w:lineRule="atLeast"/>
              <w:jc w:val="both"/>
              <w:rPr>
                <w:rFonts w:cs="Arial"/>
                <w:color w:val="000000"/>
                <w:lang w:val="el-GR"/>
              </w:rPr>
            </w:pPr>
            <w:r w:rsidRPr="0037721D">
              <w:rPr>
                <w:rFonts w:cs="Arial"/>
                <w:color w:val="000000"/>
                <w:lang w:val="el-GR"/>
              </w:rPr>
              <w:t>Η Ελληνική Νομοθεσία εναρμονίστηκε με την Οδηγία 91/676/ΕΟΚ μέσω της ΚΥΑ 16190/1335/1997. Για την εφαρμογή της Οδηγίας εγκαταστάθηκε δίκτυο παρακολούθησης, με την αξιοποίηση των στοιχείων του οποίου και σύμφωνα με τα κριτήρια της Οδηγίας 91/676/ΕΟΚ, καθορίστηκαν με την ΚΥΑ 19652/1906/1999 (τροποποιήθηκε από τις ΚΥΑ 20419/2522/2001, 24838/1400/Ε103/2008 και 106253/2010), ως ευπρόσβλητες ζώνες από τη νιτρορρύπανση γεωργικής προέλευσης, οκτώ (8) περιοχές. Σε επτά (7) από τις οκτώ (8) αυτές περιοχές καταρτίσθηκαν και νομοθετήθηκαν, με ΚΥΑ, Προγράμματα Δράσης, που αποσκοπούν στην εξειδίκευση και υλοποίηση των μέτρων για την πρόληψη ή μείωση της ρύπανσης των νερών από τη νιτρορρύπανση γεωργικής προέλευσης για κάθε ευπρόσβλητη ζώνη ξεχωριστά. Σύμφωνα με το άρθρο 4 της Οδηγίας 91/676/ΕΟΚ θεσπίστηκε με την αρ. 85167/820/20-3-2000 Υπουργική Απόφαση ο «Κώδικας Ορθής Γεωργικής Πρακτικής για την προστασία των νερών από νιτρορρύπανση γεωργικής προέλευσης».</w:t>
            </w:r>
          </w:p>
          <w:p w:rsidR="003976C3" w:rsidRPr="0037721D" w:rsidRDefault="003976C3" w:rsidP="0037721D">
            <w:pPr>
              <w:spacing w:line="300" w:lineRule="atLeast"/>
              <w:jc w:val="both"/>
              <w:rPr>
                <w:lang w:val="el-GR"/>
              </w:rPr>
            </w:pPr>
            <w:r w:rsidRPr="0037721D">
              <w:rPr>
                <w:rFonts w:cs="Arial"/>
                <w:color w:val="000000"/>
                <w:lang w:val="el-GR"/>
              </w:rPr>
              <w:t xml:space="preserve"> Από τις 8 ευπρόσβλητες ζώνες, που καθορίστηκαν σε εθνικό επίπεδο, στο ΥΔ 11 εντοπίζεται η Λεκάνη Στρυμόνα. Σύμφωνα με την ΚΥΑ 20419/2522/2001 και όσον αφορά στη λεκάνη Στρυμόνα, ως ύδατα που υφίστανται ή ενδέχεται να υποστούν νιτρορρύπανση έχουν χαρακτηριστεί τα υπόγεια νερά της λεκάνης Στρυμόνα. Για τη λεκάνη Στρυμόνα θεσμοθετήθηκε Πρόγραμμα Δράσης βάσει της ΚΥΑ 50982/2309/2006, η οποία καθορίζει και τα όρια της ευπρόσβλητης ζώνης λεκάνης Στρυμόνα. Με βάση νεότερα δεδομένα απαιτείται η επέκταση της Ευπρόσβλητης Ζώνης «Λεκάνη Στρυμόνα», ώστε να συμπεριλάβει και το ΥΥΣ Δράμας που αναπτύσσεται χωρικά στη λεκάνη Αγγίτη. Η εν λόγω επέκταση απαιτεί και την αναθεώρηση του υφιστάμενου Προγράμματος Δράσης</w:t>
            </w:r>
          </w:p>
        </w:tc>
      </w:tr>
      <w:tr w:rsidR="003976C3" w:rsidRPr="00636AAB" w:rsidTr="00922E54">
        <w:tc>
          <w:tcPr>
            <w:tcW w:w="8306" w:type="dxa"/>
            <w:gridSpan w:val="3"/>
            <w:shd w:val="clear" w:color="auto" w:fill="F2F2F2"/>
          </w:tcPr>
          <w:p w:rsidR="003976C3" w:rsidRPr="00A06EF8" w:rsidRDefault="003976C3" w:rsidP="00A330A8">
            <w:pPr>
              <w:spacing w:line="300" w:lineRule="atLeast"/>
              <w:rPr>
                <w:lang w:val="el-GR"/>
              </w:rPr>
            </w:pPr>
            <w:r w:rsidRPr="00A06EF8">
              <w:rPr>
                <w:lang w:val="el-GR"/>
              </w:rPr>
              <w:t xml:space="preserve">Εξειδίκευση εφαρμογής στο Υδατικό Διαμέρισμα </w:t>
            </w:r>
          </w:p>
        </w:tc>
      </w:tr>
      <w:tr w:rsidR="003976C3" w:rsidRPr="00636AAB" w:rsidTr="00922E54">
        <w:tc>
          <w:tcPr>
            <w:tcW w:w="8306" w:type="dxa"/>
            <w:gridSpan w:val="3"/>
          </w:tcPr>
          <w:p w:rsidR="003976C3" w:rsidRPr="00E5096E" w:rsidRDefault="003976C3" w:rsidP="000F72FF">
            <w:pPr>
              <w:pStyle w:val="Bullet2pel"/>
              <w:rPr>
                <w:rFonts w:cs="Arial"/>
              </w:rPr>
            </w:pPr>
            <w:r w:rsidRPr="00E5096E">
              <w:rPr>
                <w:rFonts w:cs="Arial"/>
              </w:rPr>
              <w:t>Στο ΥΔ 12 δεν έχουν μέχρι σήμερα αναγνωριστεί ύδατα που υφίστανται νιτρορρύπανση γεωργικής προέλευσης και ευπρόσβλητες ζώνες</w:t>
            </w:r>
          </w:p>
        </w:tc>
      </w:tr>
      <w:tr w:rsidR="003976C3" w:rsidRPr="00A06EF8" w:rsidTr="00922E54">
        <w:tc>
          <w:tcPr>
            <w:tcW w:w="4026" w:type="dxa"/>
            <w:gridSpan w:val="2"/>
            <w:shd w:val="clear" w:color="auto" w:fill="F2F2F2"/>
          </w:tcPr>
          <w:p w:rsidR="003976C3" w:rsidRPr="00A06EF8" w:rsidRDefault="003976C3" w:rsidP="00A330A8">
            <w:pPr>
              <w:spacing w:line="300" w:lineRule="atLeast"/>
            </w:pPr>
            <w:r w:rsidRPr="00A06EF8">
              <w:t xml:space="preserve">Φορέας Υλοποίησης </w:t>
            </w:r>
          </w:p>
        </w:tc>
        <w:tc>
          <w:tcPr>
            <w:tcW w:w="4280" w:type="dxa"/>
          </w:tcPr>
          <w:p w:rsidR="003976C3" w:rsidRPr="00A06EF8" w:rsidRDefault="003976C3" w:rsidP="00A330A8">
            <w:pPr>
              <w:spacing w:line="300" w:lineRule="atLeast"/>
              <w:rPr>
                <w:highlight w:val="yellow"/>
                <w:lang w:val="el-GR"/>
              </w:rPr>
            </w:pPr>
            <w:r w:rsidRPr="00A06EF8">
              <w:rPr>
                <w:lang w:val="el-GR"/>
              </w:rPr>
              <w:t xml:space="preserve">ΥΠΕΚΑ – ΥΠΑΑΤ </w:t>
            </w:r>
          </w:p>
        </w:tc>
      </w:tr>
      <w:tr w:rsidR="003976C3" w:rsidRPr="00A06EF8" w:rsidTr="00922E54">
        <w:tc>
          <w:tcPr>
            <w:tcW w:w="4026" w:type="dxa"/>
            <w:gridSpan w:val="2"/>
            <w:shd w:val="clear" w:color="auto" w:fill="F2F2F2"/>
          </w:tcPr>
          <w:p w:rsidR="003976C3" w:rsidRPr="00A06EF8" w:rsidRDefault="003976C3" w:rsidP="00A330A8">
            <w:pPr>
              <w:spacing w:line="300" w:lineRule="atLeast"/>
            </w:pPr>
            <w:r w:rsidRPr="00A06EF8">
              <w:t>Κόστος</w:t>
            </w:r>
            <w:r w:rsidR="00FE53EE">
              <w:rPr>
                <w:lang w:val="el-GR"/>
              </w:rPr>
              <w:t xml:space="preserve"> </w:t>
            </w:r>
            <w:r w:rsidRPr="00A06EF8">
              <w:t>Εφαρμογής</w:t>
            </w:r>
          </w:p>
        </w:tc>
        <w:tc>
          <w:tcPr>
            <w:tcW w:w="4280" w:type="dxa"/>
          </w:tcPr>
          <w:p w:rsidR="003976C3" w:rsidRPr="00A06EF8" w:rsidRDefault="003976C3" w:rsidP="00A330A8">
            <w:pPr>
              <w:spacing w:line="300" w:lineRule="atLeast"/>
              <w:rPr>
                <w:highlight w:val="yellow"/>
                <w:lang w:val="el-GR"/>
              </w:rPr>
            </w:pPr>
          </w:p>
        </w:tc>
      </w:tr>
      <w:tr w:rsidR="003976C3" w:rsidRPr="00A06EF8" w:rsidTr="00922E54">
        <w:trPr>
          <w:trHeight w:val="544"/>
        </w:trPr>
        <w:tc>
          <w:tcPr>
            <w:tcW w:w="4026" w:type="dxa"/>
            <w:gridSpan w:val="2"/>
            <w:shd w:val="clear" w:color="auto" w:fill="F2F2F2"/>
          </w:tcPr>
          <w:p w:rsidR="003976C3" w:rsidRPr="00A06EF8" w:rsidRDefault="003976C3" w:rsidP="00A330A8">
            <w:pPr>
              <w:spacing w:line="300" w:lineRule="atLeast"/>
            </w:pPr>
            <w:r w:rsidRPr="00A06EF8">
              <w:t>Πηγή</w:t>
            </w:r>
            <w:r w:rsidR="00FE53EE">
              <w:rPr>
                <w:lang w:val="el-GR"/>
              </w:rPr>
              <w:t xml:space="preserve"> </w:t>
            </w:r>
            <w:r w:rsidRPr="00A06EF8">
              <w:t xml:space="preserve">Χρηματοδότησης </w:t>
            </w:r>
          </w:p>
        </w:tc>
        <w:tc>
          <w:tcPr>
            <w:tcW w:w="4280" w:type="dxa"/>
          </w:tcPr>
          <w:p w:rsidR="003976C3" w:rsidRPr="00A06EF8" w:rsidRDefault="003976C3" w:rsidP="00A330A8">
            <w:pPr>
              <w:spacing w:line="300" w:lineRule="atLeast"/>
              <w:rPr>
                <w:highlight w:val="yellow"/>
                <w:lang w:val="el-GR"/>
              </w:rPr>
            </w:pPr>
          </w:p>
        </w:tc>
      </w:tr>
      <w:tr w:rsidR="003976C3" w:rsidRPr="00636AAB" w:rsidTr="00922E54">
        <w:tc>
          <w:tcPr>
            <w:tcW w:w="8306" w:type="dxa"/>
            <w:gridSpan w:val="3"/>
            <w:shd w:val="clear" w:color="auto" w:fill="F2F2F2"/>
          </w:tcPr>
          <w:p w:rsidR="003976C3" w:rsidRPr="00A06EF8" w:rsidRDefault="003976C3" w:rsidP="00A330A8">
            <w:pPr>
              <w:spacing w:line="300" w:lineRule="atLeast"/>
              <w:rPr>
                <w:lang w:val="el-GR"/>
              </w:rPr>
            </w:pPr>
            <w:r w:rsidRPr="00A06EF8">
              <w:rPr>
                <w:lang w:val="el-GR"/>
              </w:rPr>
              <w:t xml:space="preserve">Παραπομπή σε σχετικές Πηγές Πληροφόρησης </w:t>
            </w:r>
          </w:p>
        </w:tc>
      </w:tr>
      <w:tr w:rsidR="003976C3" w:rsidRPr="00636AAB" w:rsidTr="00922E54">
        <w:tc>
          <w:tcPr>
            <w:tcW w:w="8306" w:type="dxa"/>
            <w:gridSpan w:val="3"/>
          </w:tcPr>
          <w:p w:rsidR="003976C3" w:rsidRPr="00A06EF8" w:rsidRDefault="00FE79BC" w:rsidP="00A330A8">
            <w:pPr>
              <w:spacing w:line="300" w:lineRule="atLeast"/>
              <w:rPr>
                <w:highlight w:val="yellow"/>
                <w:lang w:val="el-GR"/>
              </w:rPr>
            </w:pPr>
            <w:hyperlink r:id="rId27" w:history="1">
              <w:r w:rsidR="003976C3" w:rsidRPr="00A06EF8">
                <w:rPr>
                  <w:rStyle w:val="Hyperlink"/>
                  <w:lang w:val="el-GR"/>
                </w:rPr>
                <w:t>Ιστοσελίδα του ΥΠΕΚΑ με περισσότερες σχετικές  πληροφορίες</w:t>
              </w:r>
            </w:hyperlink>
          </w:p>
        </w:tc>
      </w:tr>
    </w:tbl>
    <w:p w:rsidR="003976C3" w:rsidRPr="00A06EF8" w:rsidRDefault="003976C3" w:rsidP="00A330A8">
      <w:pPr>
        <w:tabs>
          <w:tab w:val="left" w:pos="925"/>
        </w:tabs>
        <w:spacing w:line="300" w:lineRule="atLeast"/>
        <w:ind w:left="108"/>
        <w:rPr>
          <w:lang w:val="el-GR"/>
        </w:rPr>
      </w:pPr>
      <w:r w:rsidRPr="00A06EF8">
        <w:rPr>
          <w:lang w:val="el-GR"/>
        </w:rPr>
        <w:tab/>
      </w:r>
    </w:p>
    <w:p w:rsidR="003976C3" w:rsidRPr="00A06EF8" w:rsidRDefault="003976C3" w:rsidP="00A330A8">
      <w:pPr>
        <w:tabs>
          <w:tab w:val="left" w:pos="925"/>
        </w:tabs>
        <w:spacing w:line="300" w:lineRule="atLeast"/>
        <w:ind w:left="108"/>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3976C3" w:rsidRPr="00A06EF8" w:rsidTr="00922E54">
        <w:trPr>
          <w:tblHeader/>
        </w:trPr>
        <w:tc>
          <w:tcPr>
            <w:tcW w:w="817" w:type="dxa"/>
            <w:tcBorders>
              <w:top w:val="nil"/>
              <w:left w:val="nil"/>
              <w:bottom w:val="nil"/>
              <w:right w:val="nil"/>
            </w:tcBorders>
            <w:shd w:val="clear" w:color="auto" w:fill="D9D9D9"/>
          </w:tcPr>
          <w:p w:rsidR="003976C3" w:rsidRPr="00A06EF8" w:rsidRDefault="003976C3" w:rsidP="00A330A8">
            <w:pPr>
              <w:pageBreakBefore/>
              <w:spacing w:line="300" w:lineRule="atLeast"/>
            </w:pPr>
            <w:r w:rsidRPr="00A06EF8">
              <w:lastRenderedPageBreak/>
              <w:t>Α/Α  8</w:t>
            </w:r>
          </w:p>
        </w:tc>
        <w:tc>
          <w:tcPr>
            <w:tcW w:w="7489" w:type="dxa"/>
            <w:gridSpan w:val="2"/>
            <w:tcBorders>
              <w:top w:val="nil"/>
              <w:left w:val="nil"/>
              <w:right w:val="nil"/>
            </w:tcBorders>
          </w:tcPr>
          <w:p w:rsidR="003976C3" w:rsidRPr="00A06EF8" w:rsidRDefault="003976C3" w:rsidP="00A330A8">
            <w:pPr>
              <w:pageBreakBefore/>
              <w:spacing w:line="300" w:lineRule="atLeast"/>
            </w:pPr>
          </w:p>
        </w:tc>
      </w:tr>
      <w:tr w:rsidR="003976C3" w:rsidRPr="00636AAB" w:rsidTr="00922E54">
        <w:trPr>
          <w:tblHeader/>
        </w:trPr>
        <w:tc>
          <w:tcPr>
            <w:tcW w:w="8306" w:type="dxa"/>
            <w:gridSpan w:val="3"/>
          </w:tcPr>
          <w:p w:rsidR="003976C3" w:rsidRPr="00E5096E" w:rsidRDefault="003976C3" w:rsidP="00A330A8">
            <w:pPr>
              <w:pStyle w:val="NormalBold"/>
              <w:spacing w:line="300" w:lineRule="atLeast"/>
            </w:pPr>
            <w:r w:rsidRPr="00E5096E">
              <w:t>Οδηγίες για τα προϊόντα φυτοπροστασίας (91/414/ΕΟΚ)</w:t>
            </w:r>
          </w:p>
        </w:tc>
      </w:tr>
      <w:tr w:rsidR="003976C3" w:rsidRPr="00A06EF8" w:rsidTr="00922E54">
        <w:tc>
          <w:tcPr>
            <w:tcW w:w="8306" w:type="dxa"/>
            <w:gridSpan w:val="3"/>
            <w:shd w:val="clear" w:color="auto" w:fill="F2F2F2"/>
          </w:tcPr>
          <w:p w:rsidR="003976C3" w:rsidRPr="00A06EF8" w:rsidRDefault="003976C3" w:rsidP="00A330A8">
            <w:pPr>
              <w:spacing w:line="300" w:lineRule="atLeast"/>
            </w:pPr>
            <w:r w:rsidRPr="00A06EF8">
              <w:t>Συνοπτική περιγραφή</w:t>
            </w:r>
          </w:p>
        </w:tc>
      </w:tr>
      <w:tr w:rsidR="003976C3" w:rsidRPr="00636AAB" w:rsidTr="00922E54">
        <w:tc>
          <w:tcPr>
            <w:tcW w:w="8306" w:type="dxa"/>
            <w:gridSpan w:val="3"/>
          </w:tcPr>
          <w:p w:rsidR="003976C3" w:rsidRPr="00A06EF8" w:rsidRDefault="003976C3" w:rsidP="0037721D">
            <w:pPr>
              <w:spacing w:line="300" w:lineRule="atLeast"/>
              <w:jc w:val="both"/>
              <w:rPr>
                <w:highlight w:val="yellow"/>
                <w:lang w:val="el-GR"/>
              </w:rPr>
            </w:pPr>
            <w:r w:rsidRPr="00A06EF8">
              <w:rPr>
                <w:rFonts w:cs="Arial"/>
                <w:color w:val="000000"/>
              </w:rPr>
              <w:t>H</w:t>
            </w:r>
            <w:r w:rsidRPr="00A06EF8">
              <w:rPr>
                <w:rFonts w:cs="Arial"/>
                <w:color w:val="000000"/>
                <w:lang w:val="el-GR"/>
              </w:rPr>
              <w:t xml:space="preserve"> Οδηγία 91/414/ΕΟΚ, όπως τροποποιήθηκε και ισχύει, ενσωματώθηκε στο ελληνικό δίκαιο με το ΠΔ 115/1997 “για την έγκριση, διάθεση στην αγορά και έλεγχο φυτοπροστατευτικών προϊόντων σε συμμόρφωση προς την Οδηγία 91/414/ΕΟΚ του Συμβουλίου όπως έχει συμπληρωθεί”. Η λήψη των αναγκαίων συμπληρωματικών μέτρων για την εφαρμογή των διατάξεων του Κανονισμού 1107/2009 καθώς και η ενσωμάτωση στην ελληνική νομοθεσία των διατάξεων της Οδηγίας 2009/128/ΕΚ έγινε με το Ν.4036/2012 «Διάθεση γεωργικών φαρμάκων στην αγορά, ορθολογική χρήση αυτών και συναφείς διατάξεις». Βάσει του Ν.4036/2012 η Διεύθυνση Προστασίας Φυτικής Παραγωγής του Υπουργείου Αγροτικής Ανάπτυξης και Τροφίμων (ΥΠΑΑ&amp;Τ) ορίζεται ως Συντονιστική Εθνική Αρχή (ΣΕΑ) για την εφαρμογή των διατάξεων του Κανονισμού 1107/2009 και της Οδηγίας 2009/128/ΕΚ. Για τη διάθεση των φυτοπροστατευτικών προϊόντων στην αγορά απαιτείται άδεια από τη ΣΕΑ. Μεταξύ άλλων η ΣΕΑ εξασφαλίζει τη θέσπιση κατάλληλων μέτρων για την προστασία του υδάτινου περιβάλλοντος και των παροχών πόσιμου νερού από τις επιπτώσεις των γεωργικών φαρμάκων. Τα εν λόγω μέτρα είναι ενισχυτικά και συμβατά με τις σχετικές διατάξεις του Ν. 3199/2003, ο οποίος ενσωματώνει την Οδηγία 2000/60/ΕΚ, και τον Κανονισμό 1107/2009. </w:t>
            </w:r>
          </w:p>
        </w:tc>
      </w:tr>
      <w:tr w:rsidR="003976C3" w:rsidRPr="00636AAB" w:rsidTr="00922E54">
        <w:tc>
          <w:tcPr>
            <w:tcW w:w="8306" w:type="dxa"/>
            <w:gridSpan w:val="3"/>
            <w:shd w:val="clear" w:color="auto" w:fill="F2F2F2"/>
          </w:tcPr>
          <w:p w:rsidR="003976C3" w:rsidRPr="00A06EF8" w:rsidRDefault="003976C3" w:rsidP="00A330A8">
            <w:pPr>
              <w:spacing w:line="300" w:lineRule="atLeast"/>
              <w:rPr>
                <w:lang w:val="el-GR"/>
              </w:rPr>
            </w:pPr>
            <w:r w:rsidRPr="00A06EF8">
              <w:rPr>
                <w:lang w:val="el-GR"/>
              </w:rPr>
              <w:t xml:space="preserve">Εξειδίκευση εφαρμογής στο Υδατικό Διαμέρισμα </w:t>
            </w:r>
          </w:p>
        </w:tc>
      </w:tr>
      <w:tr w:rsidR="003976C3" w:rsidRPr="00636AAB" w:rsidTr="00922E54">
        <w:tc>
          <w:tcPr>
            <w:tcW w:w="8306" w:type="dxa"/>
            <w:gridSpan w:val="3"/>
          </w:tcPr>
          <w:p w:rsidR="003976C3" w:rsidRPr="00A06EF8" w:rsidRDefault="003976C3" w:rsidP="00A330A8">
            <w:pPr>
              <w:spacing w:line="300" w:lineRule="atLeast"/>
              <w:rPr>
                <w:lang w:val="el-GR"/>
              </w:rPr>
            </w:pPr>
            <w:r w:rsidRPr="00A06EF8">
              <w:rPr>
                <w:lang w:val="el-GR"/>
              </w:rPr>
              <w:t xml:space="preserve"> Οι πρόνοιες της Οδηγίας εφαρμόζονται στο σύνολο της επικράτειας</w:t>
            </w:r>
          </w:p>
        </w:tc>
      </w:tr>
      <w:tr w:rsidR="003976C3" w:rsidRPr="00A06EF8" w:rsidTr="00922E54">
        <w:tc>
          <w:tcPr>
            <w:tcW w:w="4026" w:type="dxa"/>
            <w:gridSpan w:val="2"/>
            <w:shd w:val="clear" w:color="auto" w:fill="F2F2F2"/>
          </w:tcPr>
          <w:p w:rsidR="003976C3" w:rsidRPr="00A06EF8" w:rsidRDefault="003976C3" w:rsidP="00A330A8">
            <w:pPr>
              <w:spacing w:line="300" w:lineRule="atLeast"/>
            </w:pPr>
            <w:r w:rsidRPr="00A06EF8">
              <w:t xml:space="preserve">Φορέας Υλοποίησης </w:t>
            </w:r>
          </w:p>
        </w:tc>
        <w:tc>
          <w:tcPr>
            <w:tcW w:w="4280" w:type="dxa"/>
          </w:tcPr>
          <w:p w:rsidR="003976C3" w:rsidRPr="00A06EF8" w:rsidRDefault="003976C3" w:rsidP="00A330A8">
            <w:pPr>
              <w:spacing w:line="300" w:lineRule="atLeast"/>
              <w:rPr>
                <w:highlight w:val="yellow"/>
                <w:lang w:val="el-GR"/>
              </w:rPr>
            </w:pPr>
            <w:r w:rsidRPr="00A06EF8">
              <w:rPr>
                <w:lang w:val="el-GR"/>
              </w:rPr>
              <w:t xml:space="preserve">ΥΠΑΑΤ </w:t>
            </w:r>
          </w:p>
        </w:tc>
      </w:tr>
      <w:tr w:rsidR="003976C3" w:rsidRPr="00A06EF8" w:rsidTr="00922E54">
        <w:tc>
          <w:tcPr>
            <w:tcW w:w="4026" w:type="dxa"/>
            <w:gridSpan w:val="2"/>
            <w:shd w:val="clear" w:color="auto" w:fill="F2F2F2"/>
          </w:tcPr>
          <w:p w:rsidR="003976C3" w:rsidRPr="00A06EF8" w:rsidRDefault="003976C3" w:rsidP="00A330A8">
            <w:pPr>
              <w:spacing w:line="300" w:lineRule="atLeast"/>
            </w:pPr>
            <w:r w:rsidRPr="00A06EF8">
              <w:t>Κόστος</w:t>
            </w:r>
            <w:r w:rsidR="00FE53EE">
              <w:rPr>
                <w:lang w:val="el-GR"/>
              </w:rPr>
              <w:t xml:space="preserve"> </w:t>
            </w:r>
            <w:r w:rsidRPr="00A06EF8">
              <w:t>Εφαρμογής</w:t>
            </w:r>
          </w:p>
        </w:tc>
        <w:tc>
          <w:tcPr>
            <w:tcW w:w="4280" w:type="dxa"/>
          </w:tcPr>
          <w:p w:rsidR="003976C3" w:rsidRPr="00A06EF8" w:rsidRDefault="003976C3" w:rsidP="00A330A8">
            <w:pPr>
              <w:spacing w:line="300" w:lineRule="atLeast"/>
              <w:rPr>
                <w:highlight w:val="yellow"/>
                <w:lang w:val="el-GR"/>
              </w:rPr>
            </w:pPr>
          </w:p>
        </w:tc>
      </w:tr>
      <w:tr w:rsidR="003976C3" w:rsidRPr="00A06EF8" w:rsidTr="00922E54">
        <w:trPr>
          <w:trHeight w:val="544"/>
        </w:trPr>
        <w:tc>
          <w:tcPr>
            <w:tcW w:w="4026" w:type="dxa"/>
            <w:gridSpan w:val="2"/>
            <w:shd w:val="clear" w:color="auto" w:fill="F2F2F2"/>
          </w:tcPr>
          <w:p w:rsidR="003976C3" w:rsidRPr="00A06EF8" w:rsidRDefault="003976C3" w:rsidP="00A330A8">
            <w:pPr>
              <w:spacing w:line="300" w:lineRule="atLeast"/>
            </w:pPr>
            <w:r w:rsidRPr="00A06EF8">
              <w:t>Πηγή</w:t>
            </w:r>
            <w:r w:rsidR="00FE53EE">
              <w:rPr>
                <w:lang w:val="el-GR"/>
              </w:rPr>
              <w:t xml:space="preserve"> </w:t>
            </w:r>
            <w:r w:rsidRPr="00A06EF8">
              <w:t xml:space="preserve">Χρηματοδότησης </w:t>
            </w:r>
          </w:p>
        </w:tc>
        <w:tc>
          <w:tcPr>
            <w:tcW w:w="4280" w:type="dxa"/>
          </w:tcPr>
          <w:p w:rsidR="003976C3" w:rsidRPr="00A06EF8" w:rsidRDefault="003976C3" w:rsidP="00A330A8">
            <w:pPr>
              <w:spacing w:line="300" w:lineRule="atLeast"/>
              <w:rPr>
                <w:highlight w:val="yellow"/>
                <w:lang w:val="el-GR"/>
              </w:rPr>
            </w:pPr>
            <w:r w:rsidRPr="00A06EF8">
              <w:rPr>
                <w:lang w:val="el-GR"/>
              </w:rPr>
              <w:t xml:space="preserve">ΕΠ Αγροτικής Ανάπτυξης  </w:t>
            </w:r>
          </w:p>
        </w:tc>
      </w:tr>
      <w:tr w:rsidR="003976C3" w:rsidRPr="00636AAB" w:rsidTr="00922E54">
        <w:tc>
          <w:tcPr>
            <w:tcW w:w="8306" w:type="dxa"/>
            <w:gridSpan w:val="3"/>
            <w:shd w:val="clear" w:color="auto" w:fill="F2F2F2"/>
          </w:tcPr>
          <w:p w:rsidR="003976C3" w:rsidRPr="00A06EF8" w:rsidRDefault="003976C3" w:rsidP="00A330A8">
            <w:pPr>
              <w:spacing w:line="300" w:lineRule="atLeast"/>
              <w:rPr>
                <w:lang w:val="el-GR"/>
              </w:rPr>
            </w:pPr>
            <w:r w:rsidRPr="00A06EF8">
              <w:rPr>
                <w:lang w:val="el-GR"/>
              </w:rPr>
              <w:t xml:space="preserve">Παραπομπή σε σχετικές Πηγές Πληροφόρησης </w:t>
            </w:r>
          </w:p>
        </w:tc>
      </w:tr>
      <w:tr w:rsidR="003976C3" w:rsidRPr="00636AAB" w:rsidTr="00922E54">
        <w:tc>
          <w:tcPr>
            <w:tcW w:w="8306" w:type="dxa"/>
            <w:gridSpan w:val="3"/>
          </w:tcPr>
          <w:p w:rsidR="003976C3" w:rsidRPr="00DE17C9" w:rsidRDefault="00FE79BC" w:rsidP="009C77E1">
            <w:pPr>
              <w:spacing w:line="300" w:lineRule="atLeast"/>
              <w:rPr>
                <w:lang w:val="el-GR"/>
              </w:rPr>
            </w:pPr>
            <w:hyperlink r:id="rId28" w:history="1">
              <w:r w:rsidR="003976C3" w:rsidRPr="00DE17C9">
                <w:rPr>
                  <w:rStyle w:val="Hyperlink"/>
                  <w:lang w:val="el-GR"/>
                </w:rPr>
                <w:t>Ιστότοπος ΥΠΑΑΤ για τον κατάλογο φυτοπροστατευτικών προϊόντων κατά καλλιέργεια</w:t>
              </w:r>
            </w:hyperlink>
          </w:p>
        </w:tc>
      </w:tr>
    </w:tbl>
    <w:p w:rsidR="003976C3" w:rsidRPr="009C77E1" w:rsidRDefault="003976C3"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69"/>
        <w:gridCol w:w="4220"/>
      </w:tblGrid>
      <w:tr w:rsidR="003976C3" w:rsidRPr="00A06EF8" w:rsidTr="005122A0">
        <w:trPr>
          <w:tblHeader/>
        </w:trPr>
        <w:tc>
          <w:tcPr>
            <w:tcW w:w="817" w:type="dxa"/>
            <w:tcBorders>
              <w:top w:val="nil"/>
              <w:left w:val="nil"/>
              <w:bottom w:val="nil"/>
              <w:right w:val="nil"/>
            </w:tcBorders>
            <w:shd w:val="clear" w:color="auto" w:fill="D9D9D9"/>
          </w:tcPr>
          <w:p w:rsidR="003976C3" w:rsidRPr="00A06EF8" w:rsidRDefault="003976C3" w:rsidP="00A330A8">
            <w:pPr>
              <w:pageBreakBefore/>
              <w:spacing w:line="300" w:lineRule="atLeast"/>
            </w:pPr>
            <w:r w:rsidRPr="00A06EF8">
              <w:lastRenderedPageBreak/>
              <w:t>Α/Α  9</w:t>
            </w:r>
          </w:p>
        </w:tc>
        <w:tc>
          <w:tcPr>
            <w:tcW w:w="8469" w:type="dxa"/>
            <w:gridSpan w:val="2"/>
            <w:tcBorders>
              <w:top w:val="nil"/>
              <w:left w:val="nil"/>
              <w:right w:val="nil"/>
            </w:tcBorders>
          </w:tcPr>
          <w:p w:rsidR="003976C3" w:rsidRPr="00A06EF8" w:rsidRDefault="003976C3" w:rsidP="00A330A8">
            <w:pPr>
              <w:pageBreakBefore/>
              <w:spacing w:line="300" w:lineRule="atLeast"/>
            </w:pPr>
          </w:p>
        </w:tc>
      </w:tr>
      <w:tr w:rsidR="003976C3" w:rsidRPr="00636AAB" w:rsidTr="005122A0">
        <w:trPr>
          <w:tblHeader/>
        </w:trPr>
        <w:tc>
          <w:tcPr>
            <w:tcW w:w="9286" w:type="dxa"/>
            <w:gridSpan w:val="3"/>
          </w:tcPr>
          <w:p w:rsidR="003976C3" w:rsidRPr="00E5096E" w:rsidRDefault="003976C3" w:rsidP="00A330A8">
            <w:pPr>
              <w:pStyle w:val="NormalBold"/>
              <w:spacing w:line="300" w:lineRule="atLeast"/>
            </w:pPr>
            <w:r w:rsidRPr="00E5096E">
              <w:t>Οδηγίες για τα μεγάλα ατυχήματα (Seveso, 96/82/ΕΟΚ)</w:t>
            </w:r>
          </w:p>
        </w:tc>
      </w:tr>
      <w:tr w:rsidR="003976C3" w:rsidRPr="00A06EF8" w:rsidTr="005122A0">
        <w:tc>
          <w:tcPr>
            <w:tcW w:w="9286" w:type="dxa"/>
            <w:gridSpan w:val="3"/>
            <w:shd w:val="clear" w:color="auto" w:fill="F2F2F2"/>
          </w:tcPr>
          <w:p w:rsidR="003976C3" w:rsidRPr="00A06EF8" w:rsidRDefault="003976C3" w:rsidP="00A330A8">
            <w:pPr>
              <w:spacing w:line="300" w:lineRule="atLeast"/>
            </w:pPr>
            <w:r w:rsidRPr="00A06EF8">
              <w:t>Συνοπτική περιγραφή</w:t>
            </w:r>
          </w:p>
        </w:tc>
      </w:tr>
      <w:tr w:rsidR="003976C3" w:rsidRPr="00636AAB" w:rsidTr="005122A0">
        <w:tc>
          <w:tcPr>
            <w:tcW w:w="9286" w:type="dxa"/>
            <w:gridSpan w:val="3"/>
          </w:tcPr>
          <w:p w:rsidR="003976C3" w:rsidRPr="00A06EF8" w:rsidRDefault="003976C3" w:rsidP="0037721D">
            <w:pPr>
              <w:spacing w:line="300" w:lineRule="atLeast"/>
              <w:jc w:val="both"/>
              <w:rPr>
                <w:highlight w:val="yellow"/>
                <w:lang w:val="el-GR"/>
              </w:rPr>
            </w:pPr>
            <w:r w:rsidRPr="00A06EF8">
              <w:rPr>
                <w:rFonts w:cs="Arial"/>
                <w:color w:val="000000"/>
                <w:lang w:val="el-GR"/>
              </w:rPr>
              <w:t xml:space="preserve">Στην Ελλάδα η Οδηγία 96/82/ΕΚ (όπως τροποποιήθηκε και ισχύει), εφαρμόζεται με την ΚΥΑ 12044/613/19-3-2007 περί «Καθορισμού μέτρων και όρων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2003/105/ΕΚ - Οδηγία </w:t>
            </w:r>
            <w:r w:rsidRPr="00A06EF8">
              <w:rPr>
                <w:rFonts w:cs="Arial"/>
                <w:color w:val="000000"/>
              </w:rPr>
              <w:t>Seveso</w:t>
            </w:r>
            <w:r w:rsidRPr="00A06EF8">
              <w:rPr>
                <w:rFonts w:cs="Arial"/>
                <w:color w:val="000000"/>
                <w:lang w:val="el-GR"/>
              </w:rPr>
              <w:t xml:space="preserve">» και όπως διορθώθηκε στο ΦΕΚ 2259/Β/2007. Το Υπουργείο Περιβάλλοντος, Ενέργειας και Κλιματικής Αλλαγής είναι η Αρμόδια Αρχή που εκπροσωπεί την Ελλάδα στην Επιτροπή των Ευρωπαϊκών Κοινοτήτων. </w:t>
            </w:r>
            <w:r w:rsidRPr="00A06EF8">
              <w:rPr>
                <w:rFonts w:cs="Arial"/>
                <w:color w:val="000000"/>
              </w:rPr>
              <w:t>H</w:t>
            </w:r>
            <w:r w:rsidRPr="00A06EF8">
              <w:rPr>
                <w:rFonts w:cs="Arial"/>
                <w:color w:val="000000"/>
                <w:lang w:val="el-GR"/>
              </w:rPr>
              <w:t xml:space="preserve"> αρμόδια αρχή έχει προβεί και στη σύνταξη οδηγών για την αποτελεσματικότερη εφαρμογή της. Σύμφωνα με το άρθρο 9 της ΚΥΑ 12044/613/19-3-2007, τα Σχέδια έκτακτης ανάγκης, τα οποία διακρίνονται σε εσωτερικά σχέδια έκτακτης ανάγκης, τα οποία καταρτίζονται από τις εγκαταστάσεις άνω ορίου, υποβάλλονται μαζί με τη μελέτη ασφαλείας και αναθεωρούνται τουλάχιστον κάθε 3 χρόνια και σε Εξωτερικά Σχέδια Αντιμετώπισης Τεχνολογικών Ατυχημάτων Μεγάλης Έκτασης (Εξωτερικά ΣΑΤΑΜΕ), τα οποία καταρτίζονται από τα Τμήματα Πολιτικής Προστασίας των οικείων Περιφερειακών Ενοτήτων και σύμφωνα με το Γενικό Σχέδιο Πολιτικής Προστασίας «ΞΕΝΟΚΡΑΤΗΣ». Τα εξωτερικά ΣΑΤΑΜΕ προκειμένου να υπάρχει συμφωνία με τη διαδικασία κατάρτισης Σχεδίων που προβλέπεται στο Γενικό Σχέδιο Πολιτικής Προστασίας «Ξενοκράτης» διακρίνονται σε ΣΑΤΑΜΕ (πρώην) Νομαρχιακών Αυτοδιοικήσεων και ΣΑΤΑΜΕ Περιφερειών. Η κατάρτιση των ΣΑΤΑΜΕ των Περιφερειακών και Περιφερειακών Ενοτήτων γίνεται μετά την κατάρτιση του Γενικού ΣΑΤΑΜΕ και την έγκρισή του από τη Γενική Γραμματεία Πολιτικής Προστασίας. Το Γενικό ΣΑΤΑΜΕ εγκρίθηκε από τη Γενική Γραμματεία Πολιτικής Προστασίας το 2009. </w:t>
            </w:r>
          </w:p>
        </w:tc>
      </w:tr>
      <w:tr w:rsidR="003976C3" w:rsidRPr="00636AAB" w:rsidTr="005122A0">
        <w:tc>
          <w:tcPr>
            <w:tcW w:w="9286" w:type="dxa"/>
            <w:gridSpan w:val="3"/>
            <w:shd w:val="clear" w:color="auto" w:fill="F2F2F2"/>
          </w:tcPr>
          <w:p w:rsidR="003976C3" w:rsidRPr="00A06EF8" w:rsidRDefault="003976C3" w:rsidP="00A330A8">
            <w:pPr>
              <w:spacing w:line="300" w:lineRule="atLeast"/>
              <w:rPr>
                <w:lang w:val="el-GR"/>
              </w:rPr>
            </w:pPr>
            <w:r w:rsidRPr="00A06EF8">
              <w:rPr>
                <w:lang w:val="el-GR"/>
              </w:rPr>
              <w:t xml:space="preserve">Εξειδίκευση εφαρμογής στο Υδατικό Διαμέρισμα </w:t>
            </w:r>
          </w:p>
        </w:tc>
      </w:tr>
      <w:tr w:rsidR="003976C3" w:rsidRPr="00F10F5C" w:rsidTr="005122A0">
        <w:tc>
          <w:tcPr>
            <w:tcW w:w="9286" w:type="dxa"/>
            <w:gridSpan w:val="3"/>
          </w:tcPr>
          <w:p w:rsidR="003976C3" w:rsidRPr="00C87A96" w:rsidRDefault="003976C3" w:rsidP="00C87A96">
            <w:pPr>
              <w:spacing w:line="300" w:lineRule="atLeast"/>
              <w:jc w:val="both"/>
              <w:rPr>
                <w:lang w:val="el-GR"/>
              </w:rPr>
            </w:pPr>
            <w:r w:rsidRPr="00C35E3B">
              <w:rPr>
                <w:lang w:val="el-GR"/>
              </w:rPr>
              <w:t>Οι πρόνοιες της Οδηγίας εφαρμόζονται στο σύνολο της επικράτειας. Στο ΥΔ Θράκης υπάρχουν εγκαταστάσεις που εμπίπτουν στο πλαίσιο της οδηγίας. Στο ΥΔ Θράκης καταγράφηκαν δεκατέσσερις (14) μονάδες που εμπίπτουν στη νομοθεσία βιομηχανικών ατυχημάτων μεγάλης έκτασης. Πρόκειται για τις ακόλουθες εγκαταστάσεις:</w:t>
            </w:r>
          </w:p>
          <w:p w:rsidR="003976C3" w:rsidRPr="00E5096E" w:rsidRDefault="003976C3" w:rsidP="00A330A8">
            <w:pPr>
              <w:pStyle w:val="Bullet1"/>
              <w:numPr>
                <w:ilvl w:val="0"/>
                <w:numId w:val="6"/>
              </w:numPr>
              <w:spacing w:line="300" w:lineRule="atLeast"/>
              <w:ind w:left="426" w:hanging="426"/>
              <w:rPr>
                <w:rFonts w:cs="Arial"/>
              </w:rPr>
            </w:pPr>
            <w:r w:rsidRPr="00E5096E">
              <w:rPr>
                <w:rFonts w:cs="Arial"/>
                <w:bCs/>
                <w:sz w:val="20"/>
                <w:szCs w:val="20"/>
              </w:rPr>
              <w:t>EUROGAS - ΒΙΟΜΗΧΑΝΙΑ ΥΓΡΑΕΡΙΩΝ Α.Ε.</w:t>
            </w:r>
          </w:p>
          <w:p w:rsidR="003976C3" w:rsidRPr="00E5096E" w:rsidRDefault="003976C3" w:rsidP="00A330A8">
            <w:pPr>
              <w:pStyle w:val="Bullet1"/>
              <w:numPr>
                <w:ilvl w:val="0"/>
                <w:numId w:val="6"/>
              </w:numPr>
              <w:spacing w:line="300" w:lineRule="atLeast"/>
              <w:ind w:left="426" w:hanging="426"/>
              <w:rPr>
                <w:rFonts w:cs="Arial"/>
              </w:rPr>
            </w:pPr>
            <w:r w:rsidRPr="00E5096E">
              <w:rPr>
                <w:rFonts w:cs="Arial"/>
                <w:bCs/>
                <w:sz w:val="20"/>
                <w:szCs w:val="20"/>
              </w:rPr>
              <w:t>ΑΙΓΑΙΟΝ ΟΪΛ Α.Ε.Β.Ε.Π.</w:t>
            </w:r>
          </w:p>
          <w:p w:rsidR="003976C3" w:rsidRPr="00E5096E" w:rsidRDefault="003976C3" w:rsidP="00A330A8">
            <w:pPr>
              <w:pStyle w:val="Bullet1"/>
              <w:numPr>
                <w:ilvl w:val="0"/>
                <w:numId w:val="6"/>
              </w:numPr>
              <w:spacing w:line="300" w:lineRule="atLeast"/>
              <w:ind w:left="426" w:hanging="426"/>
              <w:rPr>
                <w:rFonts w:cs="Arial"/>
              </w:rPr>
            </w:pPr>
            <w:r w:rsidRPr="00E5096E">
              <w:rPr>
                <w:rFonts w:cs="Arial"/>
                <w:bCs/>
                <w:sz w:val="20"/>
                <w:szCs w:val="20"/>
              </w:rPr>
              <w:t>ΕΚΟ Α.Β.Ε.Ε.</w:t>
            </w:r>
          </w:p>
          <w:p w:rsidR="003976C3" w:rsidRPr="00E5096E" w:rsidRDefault="003976C3" w:rsidP="00A330A8">
            <w:pPr>
              <w:pStyle w:val="Bullet1"/>
              <w:numPr>
                <w:ilvl w:val="0"/>
                <w:numId w:val="6"/>
              </w:numPr>
              <w:spacing w:line="300" w:lineRule="atLeast"/>
              <w:ind w:left="426" w:hanging="426"/>
              <w:rPr>
                <w:rFonts w:cs="Arial"/>
              </w:rPr>
            </w:pPr>
            <w:r w:rsidRPr="00E5096E">
              <w:rPr>
                <w:rFonts w:cs="Arial"/>
                <w:bCs/>
                <w:sz w:val="20"/>
                <w:szCs w:val="20"/>
              </w:rPr>
              <w:t>ΧΑΤΖΗΛΟΥΚΑΣ Α.Ε.</w:t>
            </w:r>
          </w:p>
          <w:p w:rsidR="003976C3" w:rsidRPr="00E5096E" w:rsidRDefault="003976C3" w:rsidP="00A330A8">
            <w:pPr>
              <w:pStyle w:val="Bullet1"/>
              <w:numPr>
                <w:ilvl w:val="0"/>
                <w:numId w:val="6"/>
              </w:numPr>
              <w:spacing w:line="300" w:lineRule="atLeast"/>
              <w:ind w:left="426" w:hanging="426"/>
              <w:rPr>
                <w:rFonts w:cs="Arial"/>
              </w:rPr>
            </w:pPr>
            <w:r w:rsidRPr="00E5096E">
              <w:rPr>
                <w:rFonts w:cs="Arial"/>
                <w:bCs/>
                <w:sz w:val="20"/>
                <w:szCs w:val="20"/>
              </w:rPr>
              <w:t>ΕΓΚΑΤΑΣΤΑΣΕΙΣ ΠΕΤΡΕΛΑΙΟΕΙΔΩΝ ΡΟΔΟΥ - ΑΛΕΞ/ΛΗΣ Α.Ε</w:t>
            </w:r>
          </w:p>
          <w:p w:rsidR="003976C3" w:rsidRPr="00E5096E" w:rsidRDefault="003976C3" w:rsidP="00A330A8">
            <w:pPr>
              <w:pStyle w:val="Bullet1"/>
              <w:numPr>
                <w:ilvl w:val="0"/>
                <w:numId w:val="6"/>
              </w:numPr>
              <w:spacing w:line="300" w:lineRule="atLeast"/>
              <w:ind w:left="426" w:hanging="426"/>
              <w:rPr>
                <w:rFonts w:cs="Arial"/>
              </w:rPr>
            </w:pPr>
            <w:r w:rsidRPr="00E5096E">
              <w:rPr>
                <w:rFonts w:cs="Arial"/>
                <w:bCs/>
                <w:sz w:val="20"/>
                <w:szCs w:val="20"/>
              </w:rPr>
              <w:t>ΑΚΡΙΤΑΣ Α.Ε.</w:t>
            </w:r>
          </w:p>
          <w:p w:rsidR="003976C3" w:rsidRPr="00E5096E" w:rsidRDefault="003976C3" w:rsidP="00A330A8">
            <w:pPr>
              <w:pStyle w:val="Bullet1"/>
              <w:numPr>
                <w:ilvl w:val="0"/>
                <w:numId w:val="6"/>
              </w:numPr>
              <w:spacing w:line="300" w:lineRule="atLeast"/>
              <w:ind w:left="426" w:hanging="426"/>
              <w:rPr>
                <w:rFonts w:cs="Arial"/>
              </w:rPr>
            </w:pPr>
            <w:r w:rsidRPr="00E5096E">
              <w:rPr>
                <w:rFonts w:cs="Arial"/>
                <w:bCs/>
                <w:sz w:val="20"/>
                <w:szCs w:val="20"/>
              </w:rPr>
              <w:t>KAOIL ΑΦΟΙ ΚΟΥΤΛΑ Α.Ε.</w:t>
            </w:r>
          </w:p>
          <w:p w:rsidR="003976C3" w:rsidRPr="00E5096E" w:rsidRDefault="003976C3" w:rsidP="00A330A8">
            <w:pPr>
              <w:pStyle w:val="Bullet1"/>
              <w:numPr>
                <w:ilvl w:val="0"/>
                <w:numId w:val="6"/>
              </w:numPr>
              <w:spacing w:line="300" w:lineRule="atLeast"/>
              <w:ind w:left="426" w:hanging="426"/>
              <w:rPr>
                <w:rFonts w:cs="Arial"/>
              </w:rPr>
            </w:pPr>
            <w:r w:rsidRPr="00E5096E">
              <w:rPr>
                <w:rFonts w:cs="Arial"/>
                <w:bCs/>
                <w:sz w:val="20"/>
                <w:szCs w:val="20"/>
              </w:rPr>
              <w:t>ΕΛΙΝΟΙΛ Α.Ε.</w:t>
            </w:r>
          </w:p>
          <w:p w:rsidR="003976C3" w:rsidRPr="00E5096E" w:rsidRDefault="003976C3" w:rsidP="00A330A8">
            <w:pPr>
              <w:pStyle w:val="Bullet1"/>
              <w:numPr>
                <w:ilvl w:val="0"/>
                <w:numId w:val="6"/>
              </w:numPr>
              <w:spacing w:line="300" w:lineRule="atLeast"/>
              <w:ind w:left="426" w:hanging="426"/>
              <w:rPr>
                <w:rFonts w:cs="Arial"/>
                <w:lang w:val="en-US"/>
              </w:rPr>
            </w:pPr>
            <w:r w:rsidRPr="00E5096E">
              <w:rPr>
                <w:rFonts w:cs="Arial"/>
                <w:bCs/>
                <w:sz w:val="20"/>
                <w:szCs w:val="20"/>
                <w:lang w:val="en-US"/>
              </w:rPr>
              <w:t xml:space="preserve">LEON GAS </w:t>
            </w:r>
            <w:r w:rsidRPr="00E5096E">
              <w:rPr>
                <w:rFonts w:cs="Arial"/>
                <w:bCs/>
                <w:sz w:val="20"/>
                <w:szCs w:val="20"/>
              </w:rPr>
              <w:t>Α</w:t>
            </w:r>
            <w:r w:rsidRPr="00E5096E">
              <w:rPr>
                <w:rFonts w:cs="Arial"/>
                <w:bCs/>
                <w:sz w:val="20"/>
                <w:szCs w:val="20"/>
                <w:lang w:val="en-US"/>
              </w:rPr>
              <w:t>.</w:t>
            </w:r>
            <w:r w:rsidRPr="00E5096E">
              <w:rPr>
                <w:rFonts w:cs="Arial"/>
                <w:bCs/>
                <w:sz w:val="20"/>
                <w:szCs w:val="20"/>
              </w:rPr>
              <w:t>Β</w:t>
            </w:r>
            <w:r w:rsidRPr="00E5096E">
              <w:rPr>
                <w:rFonts w:cs="Arial"/>
                <w:bCs/>
                <w:sz w:val="20"/>
                <w:szCs w:val="20"/>
                <w:lang w:val="en-US"/>
              </w:rPr>
              <w:t>.</w:t>
            </w:r>
            <w:r w:rsidRPr="00E5096E">
              <w:rPr>
                <w:rFonts w:cs="Arial"/>
                <w:bCs/>
                <w:sz w:val="20"/>
                <w:szCs w:val="20"/>
              </w:rPr>
              <w:t>Ε</w:t>
            </w:r>
            <w:r w:rsidRPr="00E5096E">
              <w:rPr>
                <w:rFonts w:cs="Arial"/>
                <w:bCs/>
                <w:sz w:val="20"/>
                <w:szCs w:val="20"/>
                <w:lang w:val="en-US"/>
              </w:rPr>
              <w:t>.</w:t>
            </w:r>
            <w:r w:rsidRPr="00E5096E">
              <w:rPr>
                <w:rFonts w:cs="Arial"/>
                <w:bCs/>
                <w:sz w:val="20"/>
                <w:szCs w:val="20"/>
              </w:rPr>
              <w:t>Ε</w:t>
            </w:r>
            <w:r w:rsidRPr="00E5096E">
              <w:rPr>
                <w:rFonts w:cs="Arial"/>
                <w:bCs/>
                <w:sz w:val="20"/>
                <w:szCs w:val="20"/>
                <w:lang w:val="en-US"/>
              </w:rPr>
              <w:t>.</w:t>
            </w:r>
          </w:p>
          <w:p w:rsidR="003976C3" w:rsidRPr="00E5096E" w:rsidRDefault="003976C3" w:rsidP="00A330A8">
            <w:pPr>
              <w:pStyle w:val="Bullet1"/>
              <w:numPr>
                <w:ilvl w:val="0"/>
                <w:numId w:val="6"/>
              </w:numPr>
              <w:spacing w:line="300" w:lineRule="atLeast"/>
              <w:ind w:left="426" w:hanging="426"/>
              <w:rPr>
                <w:rFonts w:cs="Arial"/>
                <w:lang w:val="en-US"/>
              </w:rPr>
            </w:pPr>
            <w:r w:rsidRPr="00E5096E">
              <w:rPr>
                <w:rFonts w:cs="Arial"/>
                <w:bCs/>
                <w:sz w:val="20"/>
                <w:szCs w:val="20"/>
                <w:lang w:val="en-US"/>
              </w:rPr>
              <w:t xml:space="preserve">CORAL </w:t>
            </w:r>
            <w:r w:rsidRPr="00E5096E">
              <w:rPr>
                <w:rFonts w:cs="Arial"/>
                <w:bCs/>
                <w:sz w:val="20"/>
                <w:szCs w:val="20"/>
              </w:rPr>
              <w:t>Α</w:t>
            </w:r>
            <w:r w:rsidRPr="00E5096E">
              <w:rPr>
                <w:rFonts w:cs="Arial"/>
                <w:bCs/>
                <w:sz w:val="20"/>
                <w:szCs w:val="20"/>
                <w:lang w:val="en-US"/>
              </w:rPr>
              <w:t>.</w:t>
            </w:r>
            <w:r w:rsidRPr="00E5096E">
              <w:rPr>
                <w:rFonts w:cs="Arial"/>
                <w:bCs/>
                <w:sz w:val="20"/>
                <w:szCs w:val="20"/>
              </w:rPr>
              <w:t>Ε</w:t>
            </w:r>
            <w:r w:rsidRPr="00E5096E">
              <w:rPr>
                <w:rFonts w:cs="Arial"/>
                <w:bCs/>
                <w:sz w:val="20"/>
                <w:szCs w:val="20"/>
                <w:lang w:val="en-US"/>
              </w:rPr>
              <w:t>.</w:t>
            </w:r>
          </w:p>
          <w:p w:rsidR="003976C3" w:rsidRPr="0020528A" w:rsidRDefault="003976C3" w:rsidP="00A330A8">
            <w:pPr>
              <w:pStyle w:val="Bullet1"/>
              <w:numPr>
                <w:ilvl w:val="0"/>
                <w:numId w:val="6"/>
              </w:numPr>
              <w:spacing w:line="300" w:lineRule="atLeast"/>
              <w:ind w:left="426" w:hanging="426"/>
              <w:rPr>
                <w:rFonts w:cs="Arial"/>
                <w:lang w:val="fr-FR"/>
              </w:rPr>
            </w:pPr>
            <w:r w:rsidRPr="00E5096E">
              <w:rPr>
                <w:rFonts w:cs="Arial"/>
                <w:bCs/>
                <w:sz w:val="20"/>
                <w:szCs w:val="20"/>
                <w:lang w:val="fr-CA"/>
              </w:rPr>
              <w:t xml:space="preserve">REVOIL </w:t>
            </w:r>
            <w:r w:rsidRPr="00E5096E">
              <w:rPr>
                <w:rFonts w:cs="Arial"/>
                <w:bCs/>
                <w:sz w:val="20"/>
                <w:szCs w:val="20"/>
              </w:rPr>
              <w:t>Α</w:t>
            </w:r>
            <w:r w:rsidRPr="00E5096E">
              <w:rPr>
                <w:rFonts w:cs="Arial"/>
                <w:bCs/>
                <w:sz w:val="20"/>
                <w:szCs w:val="20"/>
                <w:lang w:val="fr-CA"/>
              </w:rPr>
              <w:t>.</w:t>
            </w:r>
            <w:r w:rsidRPr="00E5096E">
              <w:rPr>
                <w:rFonts w:cs="Arial"/>
                <w:bCs/>
                <w:sz w:val="20"/>
                <w:szCs w:val="20"/>
              </w:rPr>
              <w:t>Ε</w:t>
            </w:r>
            <w:r w:rsidRPr="00E5096E">
              <w:rPr>
                <w:rFonts w:cs="Arial"/>
                <w:bCs/>
                <w:sz w:val="20"/>
                <w:szCs w:val="20"/>
                <w:lang w:val="fr-CA"/>
              </w:rPr>
              <w:t>.</w:t>
            </w:r>
            <w:r w:rsidRPr="00E5096E">
              <w:rPr>
                <w:rFonts w:cs="Arial"/>
                <w:bCs/>
                <w:sz w:val="20"/>
                <w:szCs w:val="20"/>
              </w:rPr>
              <w:t>Ε</w:t>
            </w:r>
            <w:r w:rsidRPr="00E5096E">
              <w:rPr>
                <w:rFonts w:cs="Arial"/>
                <w:bCs/>
                <w:sz w:val="20"/>
                <w:szCs w:val="20"/>
                <w:lang w:val="fr-CA"/>
              </w:rPr>
              <w:t>.</w:t>
            </w:r>
            <w:r w:rsidRPr="00E5096E">
              <w:rPr>
                <w:rFonts w:cs="Arial"/>
                <w:bCs/>
                <w:sz w:val="20"/>
                <w:szCs w:val="20"/>
              </w:rPr>
              <w:t>Π</w:t>
            </w:r>
            <w:r w:rsidRPr="00E5096E">
              <w:rPr>
                <w:rFonts w:cs="Arial"/>
                <w:bCs/>
                <w:sz w:val="20"/>
                <w:szCs w:val="20"/>
                <w:lang w:val="fr-CA"/>
              </w:rPr>
              <w:t>.</w:t>
            </w:r>
          </w:p>
          <w:p w:rsidR="003976C3" w:rsidRPr="00E5096E" w:rsidRDefault="003976C3" w:rsidP="00A330A8">
            <w:pPr>
              <w:pStyle w:val="Bullet1"/>
              <w:numPr>
                <w:ilvl w:val="0"/>
                <w:numId w:val="6"/>
              </w:numPr>
              <w:spacing w:line="300" w:lineRule="atLeast"/>
              <w:ind w:left="426" w:hanging="426"/>
              <w:rPr>
                <w:rFonts w:cs="Arial"/>
                <w:lang w:val="en-US"/>
              </w:rPr>
            </w:pPr>
            <w:r w:rsidRPr="00E5096E">
              <w:rPr>
                <w:rFonts w:cs="Arial"/>
                <w:bCs/>
                <w:sz w:val="20"/>
                <w:szCs w:val="20"/>
              </w:rPr>
              <w:t>ΚΑΒΑΛΑ OIL Α.Ε.</w:t>
            </w:r>
          </w:p>
          <w:p w:rsidR="003976C3" w:rsidRPr="00E5096E" w:rsidRDefault="003976C3" w:rsidP="00A330A8">
            <w:pPr>
              <w:pStyle w:val="Bullet1"/>
              <w:numPr>
                <w:ilvl w:val="0"/>
                <w:numId w:val="6"/>
              </w:numPr>
              <w:spacing w:line="300" w:lineRule="atLeast"/>
              <w:ind w:left="426" w:hanging="426"/>
              <w:rPr>
                <w:rFonts w:cs="Arial"/>
                <w:lang w:val="en-US"/>
              </w:rPr>
            </w:pPr>
            <w:r w:rsidRPr="00E5096E">
              <w:rPr>
                <w:rFonts w:cs="Arial"/>
                <w:bCs/>
                <w:sz w:val="20"/>
                <w:szCs w:val="20"/>
              </w:rPr>
              <w:t>ΑΦΡΟΤΕΞ Α.Ε.</w:t>
            </w:r>
          </w:p>
          <w:p w:rsidR="003976C3" w:rsidRPr="00E5096E" w:rsidRDefault="003976C3" w:rsidP="000F72FF">
            <w:pPr>
              <w:pStyle w:val="Bullet1"/>
              <w:numPr>
                <w:ilvl w:val="0"/>
                <w:numId w:val="6"/>
              </w:numPr>
              <w:spacing w:line="300" w:lineRule="atLeast"/>
              <w:ind w:left="426" w:hanging="426"/>
              <w:rPr>
                <w:rFonts w:cs="Arial"/>
                <w:lang w:val="en-US"/>
              </w:rPr>
            </w:pPr>
            <w:r w:rsidRPr="00E5096E">
              <w:rPr>
                <w:rFonts w:cs="Arial"/>
                <w:bCs/>
                <w:sz w:val="20"/>
                <w:szCs w:val="20"/>
              </w:rPr>
              <w:lastRenderedPageBreak/>
              <w:t>ΔΕΗ ΑΗΣ ΚΟΜΟΤΗΝΗΣ</w:t>
            </w:r>
          </w:p>
        </w:tc>
      </w:tr>
      <w:tr w:rsidR="003976C3" w:rsidRPr="00A06EF8" w:rsidTr="005122A0">
        <w:tc>
          <w:tcPr>
            <w:tcW w:w="4503" w:type="dxa"/>
            <w:gridSpan w:val="2"/>
            <w:shd w:val="clear" w:color="auto" w:fill="F2F2F2"/>
          </w:tcPr>
          <w:p w:rsidR="003976C3" w:rsidRPr="00A06EF8" w:rsidRDefault="003976C3" w:rsidP="00A330A8">
            <w:pPr>
              <w:spacing w:line="300" w:lineRule="atLeast"/>
            </w:pPr>
            <w:r w:rsidRPr="00A06EF8">
              <w:lastRenderedPageBreak/>
              <w:t xml:space="preserve">Φορέας Υλοποίησης </w:t>
            </w:r>
          </w:p>
        </w:tc>
        <w:tc>
          <w:tcPr>
            <w:tcW w:w="4783" w:type="dxa"/>
          </w:tcPr>
          <w:p w:rsidR="003976C3" w:rsidRPr="00A06EF8" w:rsidRDefault="00DE17C9" w:rsidP="00A330A8">
            <w:pPr>
              <w:spacing w:line="300" w:lineRule="atLeast"/>
              <w:rPr>
                <w:highlight w:val="yellow"/>
                <w:lang w:val="el-GR"/>
              </w:rPr>
            </w:pPr>
            <w:r w:rsidRPr="00DE17C9">
              <w:rPr>
                <w:lang w:val="el-GR"/>
              </w:rPr>
              <w:t>ΥΠΕΚΑ</w:t>
            </w:r>
          </w:p>
        </w:tc>
      </w:tr>
      <w:tr w:rsidR="003976C3" w:rsidRPr="00A06EF8" w:rsidTr="005122A0">
        <w:tc>
          <w:tcPr>
            <w:tcW w:w="4503" w:type="dxa"/>
            <w:gridSpan w:val="2"/>
            <w:shd w:val="clear" w:color="auto" w:fill="F2F2F2"/>
          </w:tcPr>
          <w:p w:rsidR="003976C3" w:rsidRPr="00A06EF8" w:rsidRDefault="003976C3" w:rsidP="00A330A8">
            <w:pPr>
              <w:spacing w:line="300" w:lineRule="atLeast"/>
            </w:pPr>
            <w:r w:rsidRPr="00A06EF8">
              <w:t>Κόστος</w:t>
            </w:r>
            <w:r w:rsidR="00FE53EE">
              <w:rPr>
                <w:lang w:val="el-GR"/>
              </w:rPr>
              <w:t xml:space="preserve"> </w:t>
            </w:r>
            <w:r w:rsidRPr="00A06EF8">
              <w:t>Εφαρμογής</w:t>
            </w:r>
          </w:p>
        </w:tc>
        <w:tc>
          <w:tcPr>
            <w:tcW w:w="4783" w:type="dxa"/>
          </w:tcPr>
          <w:p w:rsidR="003976C3" w:rsidRPr="00A06EF8" w:rsidRDefault="003976C3" w:rsidP="00A330A8">
            <w:pPr>
              <w:spacing w:line="300" w:lineRule="atLeast"/>
              <w:rPr>
                <w:highlight w:val="yellow"/>
                <w:lang w:val="el-GR"/>
              </w:rPr>
            </w:pPr>
          </w:p>
        </w:tc>
      </w:tr>
      <w:tr w:rsidR="003976C3" w:rsidRPr="00A06EF8" w:rsidTr="005122A0">
        <w:trPr>
          <w:trHeight w:val="544"/>
        </w:trPr>
        <w:tc>
          <w:tcPr>
            <w:tcW w:w="4503" w:type="dxa"/>
            <w:gridSpan w:val="2"/>
            <w:shd w:val="clear" w:color="auto" w:fill="F2F2F2"/>
          </w:tcPr>
          <w:p w:rsidR="003976C3" w:rsidRPr="00A06EF8" w:rsidRDefault="003976C3" w:rsidP="00A330A8">
            <w:pPr>
              <w:spacing w:line="300" w:lineRule="atLeast"/>
            </w:pPr>
            <w:r w:rsidRPr="00A06EF8">
              <w:t>Πηγή</w:t>
            </w:r>
            <w:r w:rsidR="00FE53EE">
              <w:rPr>
                <w:lang w:val="el-GR"/>
              </w:rPr>
              <w:t xml:space="preserve"> </w:t>
            </w:r>
            <w:r w:rsidRPr="00A06EF8">
              <w:t xml:space="preserve">Χρηματοδότησης </w:t>
            </w:r>
          </w:p>
        </w:tc>
        <w:tc>
          <w:tcPr>
            <w:tcW w:w="4783" w:type="dxa"/>
          </w:tcPr>
          <w:p w:rsidR="003976C3" w:rsidRPr="00A06EF8" w:rsidRDefault="003976C3" w:rsidP="00A330A8">
            <w:pPr>
              <w:spacing w:line="300" w:lineRule="atLeast"/>
              <w:rPr>
                <w:highlight w:val="yellow"/>
                <w:lang w:val="el-GR"/>
              </w:rPr>
            </w:pPr>
          </w:p>
        </w:tc>
      </w:tr>
      <w:tr w:rsidR="003976C3" w:rsidRPr="00636AAB" w:rsidTr="005122A0">
        <w:tc>
          <w:tcPr>
            <w:tcW w:w="9286" w:type="dxa"/>
            <w:gridSpan w:val="3"/>
            <w:shd w:val="clear" w:color="auto" w:fill="F2F2F2"/>
          </w:tcPr>
          <w:p w:rsidR="003976C3" w:rsidRPr="00A06EF8" w:rsidRDefault="003976C3" w:rsidP="00A330A8">
            <w:pPr>
              <w:spacing w:line="300" w:lineRule="atLeast"/>
              <w:rPr>
                <w:lang w:val="el-GR"/>
              </w:rPr>
            </w:pPr>
            <w:r w:rsidRPr="00A06EF8">
              <w:rPr>
                <w:lang w:val="el-GR"/>
              </w:rPr>
              <w:t xml:space="preserve">Παραπομπή σε σχετικές Πηγές Πληροφόρησης </w:t>
            </w:r>
          </w:p>
        </w:tc>
      </w:tr>
      <w:tr w:rsidR="003976C3" w:rsidRPr="00636AAB" w:rsidTr="005122A0">
        <w:tc>
          <w:tcPr>
            <w:tcW w:w="9286" w:type="dxa"/>
            <w:gridSpan w:val="3"/>
          </w:tcPr>
          <w:p w:rsidR="003976C3" w:rsidRPr="00A06EF8" w:rsidRDefault="00FE79BC" w:rsidP="00A330A8">
            <w:pPr>
              <w:spacing w:before="240" w:line="300" w:lineRule="atLeast"/>
              <w:rPr>
                <w:color w:val="0000FF"/>
                <w:u w:val="single"/>
                <w:shd w:val="clear" w:color="auto" w:fill="FFFFFF"/>
                <w:lang w:val="el-GR"/>
              </w:rPr>
            </w:pPr>
            <w:hyperlink r:id="rId29" w:history="1">
              <w:r w:rsidR="003976C3" w:rsidRPr="00A06EF8">
                <w:rPr>
                  <w:rStyle w:val="Hyperlink"/>
                  <w:shd w:val="clear" w:color="auto" w:fill="FFFFFF"/>
                  <w:lang w:val="el-GR"/>
                </w:rPr>
                <w:t>Στοιχεία για τις εγκαταστάσεις που εμπίπτουν στο πλαίσιο της οδηγίας</w:t>
              </w:r>
            </w:hyperlink>
          </w:p>
        </w:tc>
      </w:tr>
    </w:tbl>
    <w:p w:rsidR="003976C3" w:rsidRPr="00A06EF8" w:rsidRDefault="003976C3"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3033"/>
        <w:gridCol w:w="4280"/>
      </w:tblGrid>
      <w:tr w:rsidR="003976C3" w:rsidRPr="00A06EF8" w:rsidTr="00922E54">
        <w:trPr>
          <w:tblHeader/>
        </w:trPr>
        <w:tc>
          <w:tcPr>
            <w:tcW w:w="993" w:type="dxa"/>
            <w:tcBorders>
              <w:top w:val="nil"/>
              <w:left w:val="nil"/>
              <w:bottom w:val="nil"/>
              <w:right w:val="nil"/>
            </w:tcBorders>
            <w:shd w:val="clear" w:color="auto" w:fill="D9D9D9"/>
          </w:tcPr>
          <w:p w:rsidR="003976C3" w:rsidRPr="00A06EF8" w:rsidRDefault="003976C3" w:rsidP="00A330A8">
            <w:pPr>
              <w:pageBreakBefore/>
              <w:spacing w:line="300" w:lineRule="atLeast"/>
            </w:pPr>
            <w:r w:rsidRPr="00A06EF8">
              <w:lastRenderedPageBreak/>
              <w:t>Α/Α  10</w:t>
            </w:r>
          </w:p>
        </w:tc>
        <w:tc>
          <w:tcPr>
            <w:tcW w:w="7313" w:type="dxa"/>
            <w:gridSpan w:val="2"/>
            <w:tcBorders>
              <w:top w:val="nil"/>
              <w:left w:val="nil"/>
              <w:right w:val="nil"/>
            </w:tcBorders>
          </w:tcPr>
          <w:p w:rsidR="003976C3" w:rsidRPr="00A06EF8" w:rsidRDefault="003976C3" w:rsidP="00A330A8">
            <w:pPr>
              <w:pageBreakBefore/>
              <w:spacing w:line="300" w:lineRule="atLeast"/>
            </w:pPr>
          </w:p>
        </w:tc>
      </w:tr>
      <w:tr w:rsidR="003976C3" w:rsidRPr="00636AAB" w:rsidTr="00922E54">
        <w:trPr>
          <w:tblHeader/>
        </w:trPr>
        <w:tc>
          <w:tcPr>
            <w:tcW w:w="8306" w:type="dxa"/>
            <w:gridSpan w:val="3"/>
          </w:tcPr>
          <w:p w:rsidR="003976C3" w:rsidRPr="00E5096E" w:rsidRDefault="003976C3" w:rsidP="00A330A8">
            <w:pPr>
              <w:pStyle w:val="NormalBold"/>
              <w:spacing w:line="300" w:lineRule="atLeast"/>
            </w:pPr>
            <w:r w:rsidRPr="00E5096E">
              <w:t>Οδηγίες για την ιλύ σταθμών καθαρισμού (86/278/ΕΟΚ)</w:t>
            </w:r>
          </w:p>
        </w:tc>
      </w:tr>
      <w:tr w:rsidR="003976C3" w:rsidRPr="00A06EF8" w:rsidTr="00922E54">
        <w:tc>
          <w:tcPr>
            <w:tcW w:w="8306" w:type="dxa"/>
            <w:gridSpan w:val="3"/>
            <w:shd w:val="clear" w:color="auto" w:fill="F2F2F2"/>
          </w:tcPr>
          <w:p w:rsidR="003976C3" w:rsidRPr="00A06EF8" w:rsidRDefault="003976C3" w:rsidP="00A330A8">
            <w:pPr>
              <w:spacing w:line="300" w:lineRule="atLeast"/>
            </w:pPr>
            <w:r w:rsidRPr="00A06EF8">
              <w:t>Συνοπτική περιγραφή</w:t>
            </w:r>
          </w:p>
        </w:tc>
      </w:tr>
      <w:tr w:rsidR="003976C3" w:rsidRPr="00636AAB" w:rsidTr="00922E54">
        <w:tc>
          <w:tcPr>
            <w:tcW w:w="8306" w:type="dxa"/>
            <w:gridSpan w:val="3"/>
          </w:tcPr>
          <w:p w:rsidR="003976C3" w:rsidRPr="00A06EF8" w:rsidRDefault="003976C3" w:rsidP="0037721D">
            <w:pPr>
              <w:spacing w:line="300" w:lineRule="atLeast"/>
              <w:jc w:val="both"/>
              <w:rPr>
                <w:highlight w:val="yellow"/>
                <w:lang w:val="el-GR"/>
              </w:rPr>
            </w:pPr>
            <w:r w:rsidRPr="00A06EF8">
              <w:rPr>
                <w:rFonts w:cs="Arial"/>
                <w:color w:val="000000"/>
                <w:lang w:val="el-GR"/>
              </w:rPr>
              <w:t>Η Οδηγία 86/278/</w:t>
            </w:r>
            <w:r w:rsidRPr="00A06EF8">
              <w:rPr>
                <w:rFonts w:cs="Arial"/>
                <w:color w:val="000000"/>
              </w:rPr>
              <w:t>EK</w:t>
            </w:r>
            <w:r w:rsidRPr="00A06EF8">
              <w:rPr>
                <w:rFonts w:cs="Arial"/>
                <w:color w:val="000000"/>
                <w:lang w:val="el-GR"/>
              </w:rPr>
              <w:t xml:space="preserve"> ενσωματώθηκε στο εθνικό δίκαιο μέσω της ΚΥΑ 80568/4225/91 «Μέθοδοι όροι και περιορισμοί για τη χρησιμοποίηση στη γεωργία της ιλύος που προέρχεται από επεξεργασία οικιακών &amp; αστικών λυμάτων». Τον Ιανουάριο του 2012 ολοκληρώθηκε η δημόσια διαβούλευση και έχει συνταχθεί το Σχέδιο της ΚΥΑ με τίτλο « Μέτρα, όροι και διαδικασίες για τη χρησιμοποίηση της ιλύος που προέρχεται από επεξεργασία οικιακών και αστικών λυμάτων καθώς και ορισμένων υγρών αποβλήτων, σε συμμόρφωση προς τις διατάξεις της οδηγίας 86/278/ΕΟΚ του Συμβουλίου των Ευρωπαϊκών Κοινοτήτων». Το σχέδιο ΚΥΑ εκσυγχρονίζει και επεκτείνει το πεδίο εφαρμογής της 80568/4225/91 ΚΥΑ και στοχεύει στη μεγιστοποίηση της αξιοποίησης της ιλύος και συγκεκριμένα στην αύξηση των δυνατοτήτων χρησιμοποίησης της ιλύος με τη μορφή εδαφοβελτιωτικού στη γεωργία, τη δασοπονία, το αστικό και περιαστικό πράσινο και τις αναπλάσεις χώρων. </w:t>
            </w:r>
          </w:p>
        </w:tc>
      </w:tr>
      <w:tr w:rsidR="003976C3" w:rsidRPr="00636AAB" w:rsidTr="00922E54">
        <w:tc>
          <w:tcPr>
            <w:tcW w:w="8306" w:type="dxa"/>
            <w:gridSpan w:val="3"/>
            <w:shd w:val="clear" w:color="auto" w:fill="F2F2F2"/>
          </w:tcPr>
          <w:p w:rsidR="003976C3" w:rsidRPr="00A06EF8" w:rsidRDefault="003976C3" w:rsidP="00A330A8">
            <w:pPr>
              <w:spacing w:line="300" w:lineRule="atLeast"/>
              <w:rPr>
                <w:lang w:val="el-GR"/>
              </w:rPr>
            </w:pPr>
            <w:r w:rsidRPr="00A06EF8">
              <w:rPr>
                <w:lang w:val="el-GR"/>
              </w:rPr>
              <w:t xml:space="preserve">Εξειδίκευση εφαρμογής στο Υδατικό Διαμέρισμα </w:t>
            </w:r>
          </w:p>
        </w:tc>
      </w:tr>
      <w:tr w:rsidR="003976C3" w:rsidRPr="00636AAB" w:rsidTr="00922E54">
        <w:tc>
          <w:tcPr>
            <w:tcW w:w="8306" w:type="dxa"/>
            <w:gridSpan w:val="3"/>
          </w:tcPr>
          <w:p w:rsidR="003976C3" w:rsidRPr="000F72FF" w:rsidRDefault="003976C3" w:rsidP="000F72FF">
            <w:pPr>
              <w:spacing w:before="240" w:after="240"/>
              <w:jc w:val="both"/>
              <w:rPr>
                <w:lang w:val="el-GR"/>
              </w:rPr>
            </w:pPr>
            <w:r>
              <w:t>H</w:t>
            </w:r>
            <w:r w:rsidRPr="000F72FF">
              <w:rPr>
                <w:lang w:val="el-GR"/>
              </w:rPr>
              <w:t xml:space="preserve"> ιλύς των ΕΕΛ του ΥΔ διατίθεται στη συντριπτική πλειοψηφία των περιπτώσεων, σε ΧΥΤΑ ή σε ορισμένες περιπτώσεις και σε ΧΑΔΑ</w:t>
            </w:r>
            <w:r>
              <w:rPr>
                <w:rStyle w:val="FootnoteReference"/>
                <w:rFonts w:cs="Arial"/>
              </w:rPr>
              <w:footnoteReference w:id="1"/>
            </w:r>
            <w:r w:rsidRPr="000F72FF">
              <w:rPr>
                <w:b/>
                <w:lang w:val="el-GR"/>
              </w:rPr>
              <w:t>.</w:t>
            </w:r>
            <w:r w:rsidRPr="000F72FF">
              <w:rPr>
                <w:lang w:val="el-GR"/>
              </w:rPr>
              <w:t>Συγκεκριμένα :</w:t>
            </w:r>
          </w:p>
          <w:p w:rsidR="003976C3" w:rsidRPr="000F72FF" w:rsidRDefault="003976C3" w:rsidP="000F72FF">
            <w:pPr>
              <w:spacing w:before="240" w:after="240" w:line="240" w:lineRule="auto"/>
              <w:jc w:val="both"/>
              <w:rPr>
                <w:lang w:val="el-GR"/>
              </w:rPr>
            </w:pPr>
            <w:r w:rsidRPr="000F72FF">
              <w:rPr>
                <w:lang w:val="el-GR"/>
              </w:rPr>
              <w:t xml:space="preserve">Η ΕΕΛ </w:t>
            </w:r>
            <w:r w:rsidRPr="000F72FF">
              <w:rPr>
                <w:b/>
                <w:lang w:val="el-GR"/>
              </w:rPr>
              <w:t xml:space="preserve">Κομοτηνής </w:t>
            </w:r>
            <w:r w:rsidRPr="000F72FF">
              <w:rPr>
                <w:lang w:val="el-GR"/>
              </w:rPr>
              <w:t xml:space="preserve">παράγει ετησίως 5.750 </w:t>
            </w:r>
            <w:r>
              <w:t>tn</w:t>
            </w:r>
            <w:r w:rsidRPr="000F72FF">
              <w:rPr>
                <w:lang w:val="el-GR"/>
              </w:rPr>
              <w:t xml:space="preserve"> ιλύος, το 50% της οποία διατίθεται στο έδαφος. Αναλύσεις της ιλύος δεν πραγματοποιούνται </w:t>
            </w:r>
          </w:p>
          <w:p w:rsidR="003976C3" w:rsidRPr="000F72FF" w:rsidRDefault="003976C3" w:rsidP="000F72FF">
            <w:pPr>
              <w:spacing w:before="240" w:after="240"/>
              <w:jc w:val="both"/>
              <w:rPr>
                <w:lang w:val="el-GR"/>
              </w:rPr>
            </w:pPr>
            <w:r w:rsidRPr="000F72FF">
              <w:rPr>
                <w:lang w:val="el-GR"/>
              </w:rPr>
              <w:t xml:space="preserve">Η ΕΕΛ </w:t>
            </w:r>
            <w:r w:rsidRPr="000F72FF">
              <w:rPr>
                <w:b/>
                <w:lang w:val="el-GR"/>
              </w:rPr>
              <w:t xml:space="preserve">Χρυσούπολης </w:t>
            </w:r>
            <w:r w:rsidRPr="000F72FF">
              <w:rPr>
                <w:lang w:val="el-GR"/>
              </w:rPr>
              <w:t xml:space="preserve">παράγει ετησίως 65,5 </w:t>
            </w:r>
            <w:r>
              <w:t>tn</w:t>
            </w:r>
            <w:r w:rsidRPr="000F72FF">
              <w:rPr>
                <w:lang w:val="el-GR"/>
              </w:rPr>
              <w:t xml:space="preserve"> λάσπης διαθέτει την παραγόμενη ιλύ σε ΧΑΔΑ. Αναλύσεις της ιλύος δεν πραγματοποιούνται.</w:t>
            </w:r>
          </w:p>
          <w:p w:rsidR="003976C3" w:rsidRPr="000F72FF" w:rsidRDefault="003976C3" w:rsidP="000F72FF">
            <w:pPr>
              <w:spacing w:before="240" w:after="240"/>
              <w:jc w:val="both"/>
              <w:rPr>
                <w:lang w:val="el-GR"/>
              </w:rPr>
            </w:pPr>
            <w:r w:rsidRPr="000F72FF">
              <w:rPr>
                <w:lang w:val="el-GR"/>
              </w:rPr>
              <w:t xml:space="preserve">Η </w:t>
            </w:r>
            <w:r w:rsidRPr="000F72FF">
              <w:rPr>
                <w:b/>
                <w:lang w:val="el-GR"/>
              </w:rPr>
              <w:t>ΕΕΛ Ξάνθης</w:t>
            </w:r>
            <w:r w:rsidRPr="000F72FF">
              <w:rPr>
                <w:lang w:val="el-GR"/>
              </w:rPr>
              <w:t xml:space="preserve"> παράγει ετησίως 8.000 </w:t>
            </w:r>
            <w:r>
              <w:t>tn</w:t>
            </w:r>
            <w:r w:rsidRPr="000F72FF">
              <w:rPr>
                <w:lang w:val="el-GR"/>
              </w:rPr>
              <w:t xml:space="preserve"> ιλύος η οποία διατίθεται σε ΧΥΤΑ. Αναλύσεις της ιλύος δεν πραγματοποιούνται.</w:t>
            </w:r>
          </w:p>
          <w:p w:rsidR="003976C3" w:rsidRPr="000F72FF" w:rsidRDefault="003976C3" w:rsidP="000F72FF">
            <w:pPr>
              <w:spacing w:before="240" w:after="240"/>
              <w:jc w:val="both"/>
              <w:rPr>
                <w:lang w:val="el-GR"/>
              </w:rPr>
            </w:pPr>
            <w:r w:rsidRPr="000F72FF">
              <w:rPr>
                <w:lang w:val="el-GR"/>
              </w:rPr>
              <w:t xml:space="preserve">Η </w:t>
            </w:r>
            <w:r w:rsidRPr="000F72FF">
              <w:rPr>
                <w:b/>
                <w:lang w:val="el-GR"/>
              </w:rPr>
              <w:t>ΕΕΛ Δράμας</w:t>
            </w:r>
            <w:r w:rsidRPr="000F72FF">
              <w:rPr>
                <w:lang w:val="el-GR"/>
              </w:rPr>
              <w:t xml:space="preserve"> παράγει ετησίως 140 </w:t>
            </w:r>
            <w:r>
              <w:t>tn</w:t>
            </w:r>
            <w:r w:rsidRPr="000F72FF">
              <w:rPr>
                <w:lang w:val="el-GR"/>
              </w:rPr>
              <w:t xml:space="preserve"> ιλύος διαθέτει την παραγόμενη ιλύ σε ΧΥΤΑ. Πραγματοποιεί αναλύσεις της ιλύος 2 φορές ετησίως. </w:t>
            </w:r>
          </w:p>
          <w:p w:rsidR="003976C3" w:rsidRPr="000F72FF" w:rsidRDefault="003976C3" w:rsidP="000F72FF">
            <w:pPr>
              <w:spacing w:before="240" w:after="240"/>
              <w:jc w:val="both"/>
              <w:rPr>
                <w:lang w:val="el-GR"/>
              </w:rPr>
            </w:pPr>
            <w:r w:rsidRPr="000F72FF">
              <w:rPr>
                <w:lang w:val="el-GR"/>
              </w:rPr>
              <w:t xml:space="preserve">Εάν ληφθεί υπόψη ότι η μέση παραγόμενη ποσότητα ιλύος ανέρχεται σε 50 </w:t>
            </w:r>
            <w:r>
              <w:t>gDS</w:t>
            </w:r>
            <w:r w:rsidRPr="000F72FF">
              <w:rPr>
                <w:lang w:val="el-GR"/>
              </w:rPr>
              <w:t>/κατ</w:t>
            </w:r>
            <w:r>
              <w:rPr>
                <w:rStyle w:val="FootnoteReference"/>
                <w:rFonts w:cs="Arial"/>
              </w:rPr>
              <w:footnoteReference w:id="2"/>
            </w:r>
            <w:r w:rsidRPr="000F72FF">
              <w:rPr>
                <w:lang w:val="el-GR"/>
              </w:rPr>
              <w:t xml:space="preserve"> και ο συνολικός πληθυσμός που εξυπηρετείται σήμερα από ΕΕΛ ανέρχεται σε 204.000 κατοίκους τότε η συνολικά παραγόμενη ποσότητα ιλύος στο ΥΔ12 (από τις εν λειτουργία και τις προγραμματιζόμενες μονάδες ΕΕΛ) </w:t>
            </w:r>
            <w:r w:rsidRPr="000F72FF">
              <w:rPr>
                <w:b/>
                <w:lang w:val="el-GR"/>
              </w:rPr>
              <w:t xml:space="preserve">ανέρχεται σε 3.500 </w:t>
            </w:r>
            <w:r>
              <w:rPr>
                <w:b/>
              </w:rPr>
              <w:t>tn</w:t>
            </w:r>
            <w:r w:rsidRPr="000F72FF">
              <w:rPr>
                <w:b/>
                <w:lang w:val="el-GR"/>
              </w:rPr>
              <w:t xml:space="preserve"> ιλύος ετησίως</w:t>
            </w:r>
            <w:r w:rsidRPr="000F72FF">
              <w:rPr>
                <w:lang w:val="el-GR"/>
              </w:rPr>
              <w:t>.</w:t>
            </w:r>
          </w:p>
          <w:p w:rsidR="003976C3" w:rsidRPr="000F72FF" w:rsidRDefault="003976C3" w:rsidP="000F72FF">
            <w:pPr>
              <w:spacing w:line="300" w:lineRule="atLeast"/>
              <w:jc w:val="both"/>
              <w:rPr>
                <w:highlight w:val="cyan"/>
                <w:lang w:val="el-GR"/>
              </w:rPr>
            </w:pPr>
            <w:r w:rsidRPr="000F72FF">
              <w:rPr>
                <w:lang w:val="el-GR"/>
              </w:rPr>
              <w:t xml:space="preserve">Στο σημείο αυτό θα πρέπει να επισημανθεί ότι το κύριο νομοθέτημα επιβολής όρων για τη διαχείριση της ιλύος σε μια νέα Εγκατάσταση Επεξεργασίας Λυμάτων, οι ΑΕΠΟ, πολύ λίγο ή καθόλου δεν ασχολούνται με τα ποιοτικά χαρακτηριστικά και τον τρόπο διαχείρισης της </w:t>
            </w:r>
            <w:r w:rsidRPr="000F72FF">
              <w:rPr>
                <w:lang w:val="el-GR"/>
              </w:rPr>
              <w:lastRenderedPageBreak/>
              <w:t>παραγόμενης ιλύος, αρκούμενες στις περισσότερες περιπτώσεις στην απλή αναφορά ότι η παραγόμενη ιλύς θα διατίθεται σε ΧΥΤΑ.</w:t>
            </w:r>
          </w:p>
        </w:tc>
      </w:tr>
      <w:tr w:rsidR="00DE17C9" w:rsidRPr="00DE17C9" w:rsidTr="00922E54">
        <w:tc>
          <w:tcPr>
            <w:tcW w:w="4026" w:type="dxa"/>
            <w:gridSpan w:val="2"/>
            <w:shd w:val="clear" w:color="auto" w:fill="F2F2F2"/>
          </w:tcPr>
          <w:p w:rsidR="00DE17C9" w:rsidRPr="00A06EF8" w:rsidRDefault="00DE17C9" w:rsidP="00DE17C9">
            <w:pPr>
              <w:spacing w:line="300" w:lineRule="atLeast"/>
            </w:pPr>
            <w:r w:rsidRPr="00A06EF8">
              <w:lastRenderedPageBreak/>
              <w:t xml:space="preserve">Φορέας Υλοποίησης </w:t>
            </w:r>
          </w:p>
        </w:tc>
        <w:tc>
          <w:tcPr>
            <w:tcW w:w="4280" w:type="dxa"/>
          </w:tcPr>
          <w:p w:rsidR="00DE17C9" w:rsidRPr="005F29D9" w:rsidRDefault="00DE17C9" w:rsidP="00DE17C9">
            <w:pPr>
              <w:spacing w:line="300" w:lineRule="atLeast"/>
              <w:rPr>
                <w:lang w:val="el-GR"/>
              </w:rPr>
            </w:pPr>
            <w:r w:rsidRPr="005F29D9">
              <w:rPr>
                <w:lang w:val="el-GR"/>
              </w:rPr>
              <w:t xml:space="preserve">ΥΠΕΚΑ – ΦΟΡΕΙΣ ΛΕΙΤΟΥΡΓΙΑΣ ΕΕΛ </w:t>
            </w:r>
          </w:p>
        </w:tc>
      </w:tr>
      <w:tr w:rsidR="00DE17C9" w:rsidRPr="00636AAB" w:rsidTr="00922E54">
        <w:tc>
          <w:tcPr>
            <w:tcW w:w="4026" w:type="dxa"/>
            <w:gridSpan w:val="2"/>
            <w:shd w:val="clear" w:color="auto" w:fill="F2F2F2"/>
          </w:tcPr>
          <w:p w:rsidR="00DE17C9" w:rsidRPr="00A06EF8" w:rsidRDefault="00DE17C9" w:rsidP="00DE17C9">
            <w:pPr>
              <w:spacing w:line="300" w:lineRule="atLeast"/>
            </w:pPr>
            <w:r w:rsidRPr="00A06EF8">
              <w:t>Κόστος</w:t>
            </w:r>
            <w:r w:rsidR="00FE53EE">
              <w:rPr>
                <w:lang w:val="el-GR"/>
              </w:rPr>
              <w:t xml:space="preserve"> </w:t>
            </w:r>
            <w:r w:rsidRPr="00A06EF8">
              <w:t>Εφαρμογής</w:t>
            </w:r>
          </w:p>
        </w:tc>
        <w:tc>
          <w:tcPr>
            <w:tcW w:w="4280" w:type="dxa"/>
          </w:tcPr>
          <w:p w:rsidR="00DE17C9" w:rsidRPr="005F29D9" w:rsidRDefault="00DE17C9" w:rsidP="00DE17C9">
            <w:pPr>
              <w:spacing w:line="300" w:lineRule="atLeast"/>
              <w:rPr>
                <w:lang w:val="el-GR"/>
              </w:rPr>
            </w:pPr>
            <w:r w:rsidRPr="005F29D9">
              <w:rPr>
                <w:lang w:val="el-GR"/>
              </w:rPr>
              <w:t xml:space="preserve">0,14Μ€  (Αφορά στην κατάρτιση του Εθνικού Σχεδιασμού Διαχείρισης της Ιλύος και στην εκπόνηση των τεχνικών προδιαγραφών και το σχετικό νομοθετικό πλαίσιο) </w:t>
            </w:r>
          </w:p>
        </w:tc>
      </w:tr>
      <w:tr w:rsidR="00DE17C9" w:rsidRPr="00DE17C9" w:rsidTr="00922E54">
        <w:trPr>
          <w:trHeight w:val="544"/>
        </w:trPr>
        <w:tc>
          <w:tcPr>
            <w:tcW w:w="4026" w:type="dxa"/>
            <w:gridSpan w:val="2"/>
            <w:shd w:val="clear" w:color="auto" w:fill="F2F2F2"/>
          </w:tcPr>
          <w:p w:rsidR="00DE17C9" w:rsidRPr="00A06EF8" w:rsidRDefault="00DE17C9" w:rsidP="00DE17C9">
            <w:pPr>
              <w:spacing w:line="300" w:lineRule="atLeast"/>
            </w:pPr>
            <w:r w:rsidRPr="00A06EF8">
              <w:t>Πηγή</w:t>
            </w:r>
            <w:r w:rsidR="00FE53EE">
              <w:rPr>
                <w:lang w:val="el-GR"/>
              </w:rPr>
              <w:t xml:space="preserve"> </w:t>
            </w:r>
            <w:r w:rsidRPr="00A06EF8">
              <w:t xml:space="preserve">Χρηματοδότησης </w:t>
            </w:r>
          </w:p>
        </w:tc>
        <w:tc>
          <w:tcPr>
            <w:tcW w:w="4280" w:type="dxa"/>
          </w:tcPr>
          <w:p w:rsidR="00DE17C9" w:rsidRPr="005F29D9" w:rsidRDefault="00DE17C9" w:rsidP="00DE17C9">
            <w:pPr>
              <w:spacing w:line="300" w:lineRule="atLeast"/>
              <w:rPr>
                <w:lang w:val="el-GR"/>
              </w:rPr>
            </w:pPr>
            <w:r w:rsidRPr="005F29D9">
              <w:rPr>
                <w:lang w:val="el-GR"/>
              </w:rPr>
              <w:t>ΕΠΠΕΡΑΑ 2007-2013</w:t>
            </w:r>
          </w:p>
        </w:tc>
      </w:tr>
      <w:tr w:rsidR="003976C3" w:rsidRPr="00636AAB" w:rsidTr="00922E54">
        <w:tc>
          <w:tcPr>
            <w:tcW w:w="8306" w:type="dxa"/>
            <w:gridSpan w:val="3"/>
            <w:shd w:val="clear" w:color="auto" w:fill="F2F2F2"/>
          </w:tcPr>
          <w:p w:rsidR="003976C3" w:rsidRPr="00A06EF8" w:rsidRDefault="003976C3" w:rsidP="00A330A8">
            <w:pPr>
              <w:spacing w:line="300" w:lineRule="atLeast"/>
              <w:rPr>
                <w:lang w:val="el-GR"/>
              </w:rPr>
            </w:pPr>
            <w:r w:rsidRPr="00A06EF8">
              <w:rPr>
                <w:lang w:val="el-GR"/>
              </w:rPr>
              <w:t xml:space="preserve">Παραπομπή σε σχετικές Πηγές Πληροφόρησης </w:t>
            </w:r>
          </w:p>
        </w:tc>
      </w:tr>
      <w:tr w:rsidR="003976C3" w:rsidRPr="00DE17C9" w:rsidTr="00922E54">
        <w:tc>
          <w:tcPr>
            <w:tcW w:w="8306" w:type="dxa"/>
            <w:gridSpan w:val="3"/>
          </w:tcPr>
          <w:p w:rsidR="003976C3" w:rsidRPr="00DE17C9" w:rsidRDefault="00FE79BC" w:rsidP="00A330A8">
            <w:pPr>
              <w:spacing w:line="300" w:lineRule="atLeast"/>
              <w:rPr>
                <w:color w:val="000000"/>
                <w:shd w:val="clear" w:color="auto" w:fill="FFFFFF"/>
                <w:lang w:val="el-GR"/>
              </w:rPr>
            </w:pPr>
            <w:hyperlink r:id="rId30" w:history="1">
              <w:r w:rsidR="003976C3" w:rsidRPr="00DE17C9">
                <w:rPr>
                  <w:rStyle w:val="Hyperlink"/>
                </w:rPr>
                <w:t>www</w:t>
              </w:r>
              <w:r w:rsidR="003976C3" w:rsidRPr="00DE17C9">
                <w:rPr>
                  <w:rStyle w:val="Hyperlink"/>
                  <w:lang w:val="el-GR"/>
                </w:rPr>
                <w:t>.</w:t>
              </w:r>
              <w:r w:rsidR="003976C3" w:rsidRPr="00DE17C9">
                <w:rPr>
                  <w:rStyle w:val="Hyperlink"/>
                </w:rPr>
                <w:t>ypeka</w:t>
              </w:r>
              <w:r w:rsidR="003976C3" w:rsidRPr="00DE17C9">
                <w:rPr>
                  <w:rStyle w:val="Hyperlink"/>
                  <w:lang w:val="el-GR"/>
                </w:rPr>
                <w:t>.</w:t>
              </w:r>
              <w:r w:rsidR="003976C3" w:rsidRPr="00DE17C9">
                <w:rPr>
                  <w:rStyle w:val="Hyperlink"/>
                </w:rPr>
                <w:t>gr</w:t>
              </w:r>
            </w:hyperlink>
          </w:p>
        </w:tc>
      </w:tr>
    </w:tbl>
    <w:p w:rsidR="003976C3" w:rsidRPr="00A06EF8" w:rsidRDefault="003976C3" w:rsidP="00A330A8">
      <w:pPr>
        <w:spacing w:line="300" w:lineRule="atLeast"/>
        <w:rPr>
          <w:lang w:val="el-GR"/>
        </w:rPr>
      </w:pPr>
    </w:p>
    <w:p w:rsidR="003976C3" w:rsidRPr="00A06EF8" w:rsidRDefault="003976C3"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203"/>
        <w:gridCol w:w="5144"/>
      </w:tblGrid>
      <w:tr w:rsidR="003976C3" w:rsidRPr="00A06EF8" w:rsidTr="001E4436">
        <w:trPr>
          <w:tblHeader/>
        </w:trPr>
        <w:tc>
          <w:tcPr>
            <w:tcW w:w="959" w:type="dxa"/>
            <w:tcBorders>
              <w:top w:val="nil"/>
              <w:left w:val="nil"/>
              <w:bottom w:val="nil"/>
              <w:right w:val="nil"/>
            </w:tcBorders>
            <w:shd w:val="clear" w:color="auto" w:fill="D9D9D9"/>
          </w:tcPr>
          <w:p w:rsidR="003976C3" w:rsidRPr="00A06EF8" w:rsidRDefault="003976C3" w:rsidP="00A330A8">
            <w:pPr>
              <w:pageBreakBefore/>
              <w:spacing w:line="300" w:lineRule="atLeast"/>
            </w:pPr>
            <w:r w:rsidRPr="00A06EF8">
              <w:lastRenderedPageBreak/>
              <w:t>Α/Α  11</w:t>
            </w:r>
          </w:p>
        </w:tc>
        <w:tc>
          <w:tcPr>
            <w:tcW w:w="7563" w:type="dxa"/>
            <w:gridSpan w:val="2"/>
            <w:tcBorders>
              <w:top w:val="nil"/>
              <w:left w:val="nil"/>
              <w:right w:val="nil"/>
            </w:tcBorders>
          </w:tcPr>
          <w:p w:rsidR="003976C3" w:rsidRPr="00A06EF8" w:rsidRDefault="003976C3" w:rsidP="00A330A8">
            <w:pPr>
              <w:pageBreakBefore/>
              <w:spacing w:line="300" w:lineRule="atLeast"/>
            </w:pPr>
          </w:p>
        </w:tc>
      </w:tr>
      <w:tr w:rsidR="003976C3" w:rsidRPr="00636AAB" w:rsidTr="001E4436">
        <w:trPr>
          <w:tblHeader/>
        </w:trPr>
        <w:tc>
          <w:tcPr>
            <w:tcW w:w="8522" w:type="dxa"/>
            <w:gridSpan w:val="3"/>
          </w:tcPr>
          <w:p w:rsidR="003976C3" w:rsidRPr="00E5096E" w:rsidRDefault="003976C3" w:rsidP="00A330A8">
            <w:pPr>
              <w:pStyle w:val="NormalBold"/>
              <w:spacing w:line="300" w:lineRule="atLeast"/>
            </w:pPr>
            <w:r w:rsidRPr="00E5096E">
              <w:t>Οδηγίες για την επεξεργασία αστικών λυμάτων (91/271/ΕΟΚ)</w:t>
            </w:r>
          </w:p>
        </w:tc>
      </w:tr>
      <w:tr w:rsidR="003976C3" w:rsidRPr="00A06EF8" w:rsidTr="001E4436">
        <w:tc>
          <w:tcPr>
            <w:tcW w:w="8522" w:type="dxa"/>
            <w:gridSpan w:val="3"/>
            <w:shd w:val="clear" w:color="auto" w:fill="F2F2F2"/>
          </w:tcPr>
          <w:p w:rsidR="003976C3" w:rsidRPr="00A06EF8" w:rsidRDefault="003976C3" w:rsidP="00A330A8">
            <w:pPr>
              <w:spacing w:line="300" w:lineRule="atLeast"/>
            </w:pPr>
            <w:r w:rsidRPr="00A06EF8">
              <w:t>Συνοπτική περιγραφή</w:t>
            </w:r>
          </w:p>
        </w:tc>
      </w:tr>
      <w:tr w:rsidR="003976C3" w:rsidRPr="00636AAB" w:rsidTr="001E4436">
        <w:tc>
          <w:tcPr>
            <w:tcW w:w="8522" w:type="dxa"/>
            <w:gridSpan w:val="3"/>
          </w:tcPr>
          <w:p w:rsidR="003976C3" w:rsidRDefault="003976C3" w:rsidP="000A2F15">
            <w:pPr>
              <w:spacing w:line="300" w:lineRule="atLeast"/>
              <w:jc w:val="both"/>
              <w:rPr>
                <w:rFonts w:cs="Arial"/>
                <w:color w:val="000000"/>
                <w:lang w:val="el-GR"/>
              </w:rPr>
            </w:pPr>
            <w:r w:rsidRPr="00A06EF8">
              <w:rPr>
                <w:rFonts w:cs="Arial"/>
                <w:color w:val="000000"/>
                <w:lang w:val="el-GR"/>
              </w:rPr>
              <w:t xml:space="preserve">Η εναρμόνιση της εθνικής νομοθεσίας με την Οδηγία 91/271/ΕΟΚ (όπως τροποποιήθηκε και ισχύει) έγινε με τις: • ΚΥΑ οικ. 5673/400/1997 «Μέτρα και όροι για την επεξεργασία αστικών λυμάτων» • ΚΥΑ 19661/1982/99 «Τροποποίηση της 5673/400/97 κοινής υπουργικής απόφασης «Μέτρα και όροι για την επεξεργασία αστικών λυμάτων» (Β/192) - Κατάλογος ευαίσθητων περιοχών για τη διάθεση αστικών λυμάτων σύμφωνα με το άρθ. 5 (παρ. 1) της απόφασης αυτής» • ΚΥΑ 48392/939/02, «Συμπλήρωση της 19661/1982/99 κοινής υπουργικής απόφασης «τροποποίηση της 5673/400/97 κοινής υπουργικής απόφασης…κ.λπ.» </w:t>
            </w:r>
          </w:p>
          <w:p w:rsidR="003976C3" w:rsidRPr="00A06EF8" w:rsidRDefault="003976C3" w:rsidP="000A2F15">
            <w:pPr>
              <w:spacing w:line="300" w:lineRule="atLeast"/>
              <w:jc w:val="both"/>
              <w:rPr>
                <w:rFonts w:cs="Arial"/>
                <w:color w:val="000000"/>
                <w:lang w:val="el-GR"/>
              </w:rPr>
            </w:pPr>
            <w:r w:rsidRPr="000A2F15">
              <w:rPr>
                <w:rFonts w:cs="Arial"/>
                <w:color w:val="000000"/>
                <w:lang w:val="el-GR"/>
              </w:rPr>
              <w:t>Μέχρι σήμερα, στ</w:t>
            </w:r>
            <w:r w:rsidRPr="000A2F15">
              <w:rPr>
                <w:rFonts w:cs="Arial"/>
                <w:color w:val="000000"/>
              </w:rPr>
              <w:t>o</w:t>
            </w:r>
            <w:r w:rsidRPr="000A2F15">
              <w:rPr>
                <w:rFonts w:cs="Arial"/>
                <w:color w:val="000000"/>
                <w:lang w:val="el-GR"/>
              </w:rPr>
              <w:t xml:space="preserve"> ΥΔ 11, βάσει της ΥΑ 19661/1982/1999, έχουν οριστεί οι ακόλουθες ευαίσθητες περιοχές: • Ποταμός Στρυμόνας • Ποταμός Αγγίτης (Παραπόταμος ποταμού Στρυμόνα) • Ποταμός Χρυσορρόης (Παραπόταμος ποταμού Στρυμόνα) Στο ΥΔ 11 υπάρχουν 33 οικισμοί που εμπίπτουν στις πρόνοιες της Οδηγίας 91/271/ΕΟΚ. Έχουν ολοκληρωθεί και λειτουργούν τα έργα στους οικισμούς Σέρρες, Δράμα και Καβάλα (οικισμοί 15.000 – 150.000 ισοδυνάμων κατοίκων), Ασπροβάλτα (οικισμός 10.000 - 15.000 ισοδυνάμων κατοίκων) καθώς και Νέα Πέραμος, Ηρακλείτσα, Ελευθερούπολη, Φίλιπποι και Παλιό Τσιφλίκι (οικισμοί 2.000 - 10.000 ισοδυνάμων κατοίκων). Υπάρχουν 5 οικισμοί δυναμικότητας 2.000 - 10.000 ισοδυνάμων κατοίκων με ΕΕΛ σε αδράνεια (Δοξάτο, Κάτω Νευροκόπι, Προσοτσάνη, Νέα Ζίχνη, Νιγρίτα). Οι υπόλοιποι οικισμοί (δυναμικότητας 2.000 - 10.000 ισοδυνάμων κατοίκων) δεν εξυπηρετούνται από έργα αποχέτευσης.</w:t>
            </w:r>
          </w:p>
          <w:p w:rsidR="003976C3" w:rsidRPr="00F00C98" w:rsidRDefault="003976C3" w:rsidP="000A2F15">
            <w:pPr>
              <w:spacing w:line="300" w:lineRule="atLeast"/>
              <w:jc w:val="both"/>
              <w:rPr>
                <w:rFonts w:cs="Arial"/>
                <w:color w:val="000000"/>
                <w:lang w:val="el-GR"/>
              </w:rPr>
            </w:pPr>
            <w:r w:rsidRPr="00A06EF8">
              <w:rPr>
                <w:lang w:val="el-GR"/>
              </w:rPr>
              <w:t>Στο πλαίσιο των απαιτήσεων της Οδηγίας 91/271/ΕΟΚ περί αστικών λυμάτων και για την άμεση παρακολούθηση της πορείας εφαρμογής της στην Ελλάδα, ολοκληρώθηκε και λειτουργεί η Εθνική Βάση Δεδομένων των Εγκαταστάσεων Επεξεργασίας Λυμάτων. Η καταχώρηση όλων των στοιχείων και λειτουργικών δεδομένων των Εγκαταστάσεων Επεξεργασίας Λυμάτων πραγματοποιείται μέσω διαδικτύου απευθείας από τους αρμόδιους φορείς λειτουργίας τους. Η καταχώρηση των δεδομένων έχει ήδη ξεκινήσει και τα στοιχεία είναι διαθέσιμα για την άμεση</w:t>
            </w:r>
            <w:r>
              <w:rPr>
                <w:lang w:val="el-GR"/>
              </w:rPr>
              <w:t xml:space="preserve"> πληροφόρηση φορέων και πολιτών.</w:t>
            </w:r>
          </w:p>
        </w:tc>
      </w:tr>
      <w:tr w:rsidR="003976C3" w:rsidRPr="00636AAB" w:rsidTr="001E4436">
        <w:tc>
          <w:tcPr>
            <w:tcW w:w="8522" w:type="dxa"/>
            <w:gridSpan w:val="3"/>
            <w:shd w:val="clear" w:color="auto" w:fill="F2F2F2"/>
          </w:tcPr>
          <w:p w:rsidR="003976C3" w:rsidRPr="00A06EF8" w:rsidRDefault="003976C3" w:rsidP="00A330A8">
            <w:pPr>
              <w:spacing w:line="300" w:lineRule="atLeast"/>
              <w:rPr>
                <w:lang w:val="el-GR"/>
              </w:rPr>
            </w:pPr>
            <w:r w:rsidRPr="00A06EF8">
              <w:rPr>
                <w:lang w:val="el-GR"/>
              </w:rPr>
              <w:t xml:space="preserve">Εξειδίκευση εφαρμογής στο Υδατικό Διαμέρισμα </w:t>
            </w:r>
          </w:p>
        </w:tc>
      </w:tr>
      <w:tr w:rsidR="003976C3" w:rsidRPr="00636AAB" w:rsidTr="001E4436">
        <w:tc>
          <w:tcPr>
            <w:tcW w:w="8522" w:type="dxa"/>
            <w:gridSpan w:val="3"/>
          </w:tcPr>
          <w:p w:rsidR="003976C3" w:rsidRDefault="003976C3" w:rsidP="0037721D">
            <w:pPr>
              <w:spacing w:line="300" w:lineRule="atLeast"/>
              <w:jc w:val="both"/>
              <w:rPr>
                <w:lang w:val="el-GR"/>
              </w:rPr>
            </w:pPr>
            <w:r>
              <w:rPr>
                <w:lang w:val="el-GR"/>
              </w:rPr>
              <w:t>Κατά την εφαρμογή της Οδηγίας π</w:t>
            </w:r>
            <w:r w:rsidRPr="00A06EF8">
              <w:rPr>
                <w:lang w:val="el-GR"/>
              </w:rPr>
              <w:t xml:space="preserve">ροβλέπεται η αναγνώριση κανονικών, ευαίσθητων και λιγότερο ευαίσθητων περιοχών, με κύριο κριτήριο την τροφική τους κατάσταση. </w:t>
            </w:r>
          </w:p>
          <w:p w:rsidR="003976C3" w:rsidRPr="000F72FF" w:rsidRDefault="003976C3" w:rsidP="000F72FF">
            <w:pPr>
              <w:spacing w:before="240" w:after="240"/>
              <w:rPr>
                <w:lang w:val="el-GR"/>
              </w:rPr>
            </w:pPr>
            <w:r w:rsidRPr="000F72FF">
              <w:rPr>
                <w:lang w:val="el-GR"/>
              </w:rPr>
              <w:t>Μέχρι σήμερα, στ</w:t>
            </w:r>
            <w:r>
              <w:t>o</w:t>
            </w:r>
            <w:r w:rsidRPr="000F72FF">
              <w:rPr>
                <w:lang w:val="el-GR"/>
              </w:rPr>
              <w:t xml:space="preserve"> ΥΔ 12, βάσει της ΥΑ 19661/1982/1999, έχουν οριστεί οι α</w:t>
            </w:r>
            <w:r>
              <w:rPr>
                <w:lang w:val="el-GR"/>
              </w:rPr>
              <w:t>κόλουθες ευαίσθητες περιοχές</w:t>
            </w:r>
            <w:r w:rsidRPr="000F72FF">
              <w:rPr>
                <w:lang w:val="el-GR"/>
              </w:rPr>
              <w:t>:</w:t>
            </w:r>
          </w:p>
          <w:p w:rsidR="003976C3" w:rsidRDefault="003976C3" w:rsidP="001156FF">
            <w:pPr>
              <w:numPr>
                <w:ilvl w:val="0"/>
                <w:numId w:val="18"/>
              </w:numPr>
              <w:spacing w:beforeLines="50" w:before="120" w:afterLines="50" w:after="120" w:line="300" w:lineRule="atLeast"/>
              <w:jc w:val="both"/>
            </w:pPr>
            <w:r>
              <w:t>Δέλτα Έβρου</w:t>
            </w:r>
          </w:p>
          <w:p w:rsidR="003976C3" w:rsidRDefault="003976C3" w:rsidP="001156FF">
            <w:pPr>
              <w:numPr>
                <w:ilvl w:val="0"/>
                <w:numId w:val="18"/>
              </w:numPr>
              <w:spacing w:beforeLines="50" w:before="120" w:afterLines="50" w:after="120" w:line="300" w:lineRule="atLeast"/>
              <w:jc w:val="both"/>
            </w:pPr>
            <w:r>
              <w:t>Λίμνη</w:t>
            </w:r>
            <w:r w:rsidR="006E2919">
              <w:t xml:space="preserve"> </w:t>
            </w:r>
            <w:r>
              <w:t>Βιστωνίδα</w:t>
            </w:r>
          </w:p>
          <w:p w:rsidR="003976C3" w:rsidRDefault="003976C3" w:rsidP="001156FF">
            <w:pPr>
              <w:numPr>
                <w:ilvl w:val="0"/>
                <w:numId w:val="18"/>
              </w:numPr>
              <w:spacing w:beforeLines="50" w:before="120" w:afterLines="50" w:after="120" w:line="300" w:lineRule="atLeast"/>
              <w:jc w:val="both"/>
            </w:pPr>
            <w:r>
              <w:t>Λίμνη</w:t>
            </w:r>
            <w:r w:rsidR="006E2919">
              <w:t xml:space="preserve"> </w:t>
            </w:r>
            <w:r>
              <w:t>Μητρικού</w:t>
            </w:r>
          </w:p>
          <w:p w:rsidR="003976C3" w:rsidRPr="000F72FF" w:rsidRDefault="003976C3" w:rsidP="001156FF">
            <w:pPr>
              <w:numPr>
                <w:ilvl w:val="0"/>
                <w:numId w:val="18"/>
              </w:numPr>
              <w:spacing w:beforeLines="50" w:before="120" w:afterLines="50" w:after="120" w:line="300" w:lineRule="atLeast"/>
              <w:jc w:val="both"/>
              <w:rPr>
                <w:lang w:val="el-GR"/>
              </w:rPr>
            </w:pPr>
            <w:r w:rsidRPr="000F72FF">
              <w:rPr>
                <w:lang w:val="el-GR"/>
              </w:rPr>
              <w:t>Δυτικός Παραπόταμος (Παραπόταμος ποταμού Βοζβόζη)</w:t>
            </w:r>
          </w:p>
          <w:p w:rsidR="003976C3" w:rsidRDefault="003976C3" w:rsidP="001156FF">
            <w:pPr>
              <w:numPr>
                <w:ilvl w:val="0"/>
                <w:numId w:val="18"/>
              </w:numPr>
              <w:spacing w:beforeLines="50" w:before="120" w:afterLines="50" w:after="120" w:line="300" w:lineRule="atLeast"/>
              <w:jc w:val="both"/>
            </w:pPr>
            <w:r>
              <w:lastRenderedPageBreak/>
              <w:t>Ποταμός Έβρος</w:t>
            </w:r>
          </w:p>
          <w:p w:rsidR="003976C3" w:rsidRPr="000F72FF" w:rsidRDefault="003976C3" w:rsidP="001156FF">
            <w:pPr>
              <w:numPr>
                <w:ilvl w:val="0"/>
                <w:numId w:val="18"/>
              </w:numPr>
              <w:spacing w:beforeLines="50" w:before="120" w:afterLines="50" w:after="120" w:line="300" w:lineRule="atLeast"/>
              <w:jc w:val="both"/>
              <w:rPr>
                <w:lang w:val="el-GR"/>
              </w:rPr>
            </w:pPr>
            <w:r w:rsidRPr="000F72FF">
              <w:rPr>
                <w:lang w:val="el-GR"/>
              </w:rPr>
              <w:t xml:space="preserve">Ποταμός Ευρυθροπόταμος (Παραπόταμος ποταμού Έβρου) </w:t>
            </w:r>
          </w:p>
          <w:p w:rsidR="003976C3" w:rsidRDefault="003976C3" w:rsidP="001156FF">
            <w:pPr>
              <w:numPr>
                <w:ilvl w:val="0"/>
                <w:numId w:val="18"/>
              </w:numPr>
              <w:spacing w:beforeLines="50" w:before="120" w:afterLines="50" w:after="120" w:line="300" w:lineRule="atLeast"/>
              <w:jc w:val="both"/>
            </w:pPr>
            <w:r>
              <w:t>Ποταμός Κομψάτος</w:t>
            </w:r>
          </w:p>
          <w:p w:rsidR="003976C3" w:rsidRDefault="003976C3" w:rsidP="001156FF">
            <w:pPr>
              <w:numPr>
                <w:ilvl w:val="0"/>
                <w:numId w:val="18"/>
              </w:numPr>
              <w:spacing w:beforeLines="50" w:before="120" w:afterLines="50" w:after="120" w:line="300" w:lineRule="atLeast"/>
              <w:jc w:val="both"/>
            </w:pPr>
            <w:r>
              <w:t>Ποταμός Κόσυνθος</w:t>
            </w:r>
          </w:p>
          <w:p w:rsidR="003976C3" w:rsidRPr="000F72FF" w:rsidRDefault="003976C3" w:rsidP="000F72FF">
            <w:pPr>
              <w:spacing w:before="240" w:after="240"/>
              <w:jc w:val="both"/>
              <w:rPr>
                <w:color w:val="000000"/>
                <w:lang w:val="el-GR"/>
              </w:rPr>
            </w:pPr>
            <w:r w:rsidRPr="000F72FF">
              <w:rPr>
                <w:color w:val="000000"/>
                <w:lang w:val="el-GR"/>
              </w:rPr>
              <w:t>Στο ΥΔ 12 και σε σχέση με την πρόοδο υλοποίησης των έργων αποχέτευσης και επεξεργασία λυμάτων που εμπίπτουν στις πρόνοιες της Οδηγίας 91/271/ΕΟΚ (και σύμφωνα με την κατάταξη των ο</w:t>
            </w:r>
            <w:r>
              <w:rPr>
                <w:color w:val="000000"/>
                <w:lang w:val="el-GR"/>
              </w:rPr>
              <w:t>ικισμών σε τρεις Προτεραιότητες), ισχύουν τα ακόλουθα</w:t>
            </w:r>
            <w:r w:rsidRPr="000F72FF">
              <w:rPr>
                <w:color w:val="000000"/>
                <w:lang w:val="el-GR"/>
              </w:rPr>
              <w:t xml:space="preserve">: </w:t>
            </w:r>
          </w:p>
          <w:p w:rsidR="003976C3" w:rsidRPr="000F72FF" w:rsidRDefault="003976C3" w:rsidP="000F72FF">
            <w:pPr>
              <w:spacing w:before="240" w:after="240"/>
              <w:jc w:val="both"/>
              <w:rPr>
                <w:lang w:val="el-GR"/>
              </w:rPr>
            </w:pPr>
            <w:r w:rsidRPr="000F72FF">
              <w:rPr>
                <w:lang w:val="el-GR"/>
              </w:rPr>
              <w:t xml:space="preserve">Έχουν ολοκληρωθεί τα έργα στους οικισμούς Α΄ Προτεραιότητας (Κομοτηνή, Ορεστιάδα, Διδυμότειχο) και στους οικισμούς Β΄ Προτεραιότητας (Ξάνθη, Αλεξανδρούπολη, Χρυσούπολη και Παναγιά Ποταμιά Θάσου). Μικρή υστέρηση παρουσιάζει η κατασκευή δικτύων αποχέτευσης στην Αλεξανδρούπολη αλλά σχετικά έργα επέκτασης των δικτύων αποχέτευσης έχουν ήδη ενταχθεί στο ΕΠ Μακεδονίας Θράκης και στο ΕΠΠΕΡΑΑ.. </w:t>
            </w:r>
          </w:p>
          <w:p w:rsidR="003976C3" w:rsidRPr="000F72FF" w:rsidRDefault="003976C3" w:rsidP="000F72FF">
            <w:pPr>
              <w:spacing w:before="240" w:after="240"/>
              <w:jc w:val="both"/>
              <w:rPr>
                <w:color w:val="000000"/>
                <w:lang w:val="el-GR"/>
              </w:rPr>
            </w:pPr>
            <w:r w:rsidRPr="000F72FF">
              <w:rPr>
                <w:color w:val="000000"/>
                <w:lang w:val="el-GR"/>
              </w:rPr>
              <w:t>Όσον αφορά στους οικισμούς Γ΄ προτεραιότητας (19 οικισμοί):</w:t>
            </w:r>
          </w:p>
          <w:p w:rsidR="003976C3" w:rsidRDefault="003976C3" w:rsidP="000F72FF">
            <w:pPr>
              <w:pStyle w:val="1"/>
              <w:numPr>
                <w:ilvl w:val="0"/>
                <w:numId w:val="18"/>
              </w:numPr>
              <w:spacing w:before="240" w:after="240"/>
              <w:ind w:left="567" w:hanging="567"/>
            </w:pPr>
            <w:r>
              <w:rPr>
                <w:color w:val="000000"/>
              </w:rPr>
              <w:t>Υπάρχουν 2 οικισμοί που εξυπηρετούνται από ισάριθμες ΕΕΛ (</w:t>
            </w:r>
            <w:r>
              <w:t>Θάσος και Σουφλί)</w:t>
            </w:r>
          </w:p>
          <w:p w:rsidR="003976C3" w:rsidRDefault="003976C3" w:rsidP="000F72FF">
            <w:pPr>
              <w:pStyle w:val="1"/>
              <w:numPr>
                <w:ilvl w:val="0"/>
                <w:numId w:val="18"/>
              </w:numPr>
              <w:spacing w:before="240" w:after="240"/>
              <w:ind w:left="567" w:hanging="567"/>
            </w:pPr>
            <w:r>
              <w:t>Υπάρχουν 16 οικισμοί για τους οποίους προγραμματίζεται η κατασκευή δικτύων αποχέτευσης και ΕΕΛ</w:t>
            </w:r>
          </w:p>
          <w:p w:rsidR="003976C3" w:rsidRPr="000F72FF" w:rsidRDefault="003976C3" w:rsidP="000F72FF">
            <w:pPr>
              <w:pStyle w:val="1"/>
              <w:numPr>
                <w:ilvl w:val="0"/>
                <w:numId w:val="18"/>
              </w:numPr>
              <w:spacing w:before="240" w:after="240"/>
              <w:ind w:left="567" w:hanging="567"/>
            </w:pPr>
            <w:r w:rsidRPr="000F72FF">
              <w:t>Για έναν οικισμό (κένταυρος) δεν προβλέπονται σχετικά έργα στο πλαίσιο υλοποίησης του ΕΠΠΕΡΑΑ (τα σχετικά έργα απεντάχθηκαν από το Επιχειρησιακό Πρόγραμμα).</w:t>
            </w:r>
          </w:p>
        </w:tc>
      </w:tr>
      <w:tr w:rsidR="00F77916" w:rsidRPr="00DE17C9" w:rsidTr="00F77916">
        <w:tc>
          <w:tcPr>
            <w:tcW w:w="3227" w:type="dxa"/>
            <w:gridSpan w:val="2"/>
            <w:shd w:val="clear" w:color="auto" w:fill="F2F2F2"/>
          </w:tcPr>
          <w:p w:rsidR="00F77916" w:rsidRPr="00A06EF8" w:rsidRDefault="00F77916" w:rsidP="00F77916">
            <w:pPr>
              <w:spacing w:line="300" w:lineRule="atLeast"/>
            </w:pPr>
            <w:r w:rsidRPr="00A06EF8">
              <w:lastRenderedPageBreak/>
              <w:t xml:space="preserve">Φορέας Υλοποίησης </w:t>
            </w:r>
          </w:p>
        </w:tc>
        <w:tc>
          <w:tcPr>
            <w:tcW w:w="5295" w:type="dxa"/>
          </w:tcPr>
          <w:p w:rsidR="00F77916" w:rsidRPr="005F29D9" w:rsidRDefault="00F77916" w:rsidP="00F77916">
            <w:pPr>
              <w:spacing w:line="300" w:lineRule="atLeast"/>
              <w:rPr>
                <w:lang w:val="el-GR"/>
              </w:rPr>
            </w:pPr>
            <w:r w:rsidRPr="005F29D9">
              <w:rPr>
                <w:lang w:val="el-GR"/>
              </w:rPr>
              <w:t xml:space="preserve">ΟΤΑ Α και Β   </w:t>
            </w:r>
          </w:p>
        </w:tc>
      </w:tr>
      <w:tr w:rsidR="00F77916" w:rsidRPr="00636AAB" w:rsidTr="00F77916">
        <w:tc>
          <w:tcPr>
            <w:tcW w:w="3227" w:type="dxa"/>
            <w:gridSpan w:val="2"/>
            <w:shd w:val="clear" w:color="auto" w:fill="F2F2F2"/>
          </w:tcPr>
          <w:p w:rsidR="00F77916" w:rsidRPr="00A06EF8" w:rsidRDefault="00F77916" w:rsidP="00F77916">
            <w:pPr>
              <w:spacing w:line="300" w:lineRule="atLeast"/>
            </w:pPr>
            <w:r w:rsidRPr="00A06EF8">
              <w:t>Κόστος</w:t>
            </w:r>
            <w:r w:rsidR="00FE53EE">
              <w:rPr>
                <w:lang w:val="el-GR"/>
              </w:rPr>
              <w:t xml:space="preserve"> </w:t>
            </w:r>
            <w:r w:rsidRPr="00A06EF8">
              <w:t>Εφαρμογής</w:t>
            </w:r>
          </w:p>
        </w:tc>
        <w:tc>
          <w:tcPr>
            <w:tcW w:w="5295" w:type="dxa"/>
          </w:tcPr>
          <w:p w:rsidR="00F77916" w:rsidRPr="005F29D9" w:rsidRDefault="00F77916" w:rsidP="00F77916">
            <w:pPr>
              <w:spacing w:line="300" w:lineRule="atLeast"/>
              <w:rPr>
                <w:lang w:val="el-GR"/>
              </w:rPr>
            </w:pPr>
            <w:r w:rsidRPr="005F29D9">
              <w:rPr>
                <w:lang w:val="el-GR"/>
              </w:rPr>
              <w:t xml:space="preserve">1.309  Μ€ (Αφορά το σύνολο των έργων σε επίπεδο χώρας τα οποία κατασκευάζονται και χρηματοδοτούνται στο πλαίσιο του ΕΣΠΑ 2007-2013 για την πλήρη συμμόρφωση με τις  απαιτήσεις της  Οδηγίας. και αναμένεται να ολοκληρωθούν έως το 2015 </w:t>
            </w:r>
          </w:p>
        </w:tc>
      </w:tr>
      <w:tr w:rsidR="00F77916" w:rsidRPr="00DE17C9" w:rsidTr="00F77916">
        <w:trPr>
          <w:trHeight w:val="544"/>
        </w:trPr>
        <w:tc>
          <w:tcPr>
            <w:tcW w:w="3227" w:type="dxa"/>
            <w:gridSpan w:val="2"/>
            <w:shd w:val="clear" w:color="auto" w:fill="F2F2F2"/>
          </w:tcPr>
          <w:p w:rsidR="00F77916" w:rsidRPr="00A06EF8" w:rsidRDefault="00F77916" w:rsidP="00F77916">
            <w:pPr>
              <w:spacing w:line="300" w:lineRule="atLeast"/>
            </w:pPr>
            <w:r w:rsidRPr="00A06EF8">
              <w:t>Πηγή</w:t>
            </w:r>
            <w:r w:rsidR="00FE53EE">
              <w:rPr>
                <w:lang w:val="el-GR"/>
              </w:rPr>
              <w:t xml:space="preserve"> </w:t>
            </w:r>
            <w:r w:rsidRPr="00A06EF8">
              <w:t xml:space="preserve">Χρηματοδότησης </w:t>
            </w:r>
          </w:p>
        </w:tc>
        <w:tc>
          <w:tcPr>
            <w:tcW w:w="5295" w:type="dxa"/>
          </w:tcPr>
          <w:p w:rsidR="00F77916" w:rsidRPr="005F29D9" w:rsidRDefault="00F77916" w:rsidP="00F77916">
            <w:pPr>
              <w:spacing w:line="300" w:lineRule="atLeast"/>
              <w:rPr>
                <w:lang w:val="el-GR"/>
              </w:rPr>
            </w:pPr>
            <w:r w:rsidRPr="005F29D9">
              <w:rPr>
                <w:lang w:val="el-GR"/>
              </w:rPr>
              <w:t xml:space="preserve">ΕΠΠΕΡΑΑ 2007-2013 και ΠΕΠ 207-2013 </w:t>
            </w:r>
          </w:p>
        </w:tc>
      </w:tr>
      <w:tr w:rsidR="003976C3" w:rsidRPr="00636AAB" w:rsidTr="001E4436">
        <w:tc>
          <w:tcPr>
            <w:tcW w:w="8522" w:type="dxa"/>
            <w:gridSpan w:val="3"/>
            <w:shd w:val="clear" w:color="auto" w:fill="F2F2F2"/>
          </w:tcPr>
          <w:p w:rsidR="003976C3" w:rsidRPr="00A06EF8" w:rsidRDefault="003976C3" w:rsidP="00A330A8">
            <w:pPr>
              <w:spacing w:line="300" w:lineRule="atLeast"/>
              <w:rPr>
                <w:lang w:val="el-GR"/>
              </w:rPr>
            </w:pPr>
            <w:r w:rsidRPr="00A06EF8">
              <w:rPr>
                <w:lang w:val="el-GR"/>
              </w:rPr>
              <w:t xml:space="preserve">Παραπομπή σε σχετικές Πηγές Πληροφόρησης </w:t>
            </w:r>
          </w:p>
        </w:tc>
      </w:tr>
      <w:tr w:rsidR="003976C3" w:rsidRPr="00636AAB" w:rsidTr="001E4436">
        <w:tc>
          <w:tcPr>
            <w:tcW w:w="8522" w:type="dxa"/>
            <w:gridSpan w:val="3"/>
          </w:tcPr>
          <w:p w:rsidR="003976C3" w:rsidRPr="00A06EF8" w:rsidRDefault="00FE79BC" w:rsidP="00A330A8">
            <w:pPr>
              <w:spacing w:after="0" w:line="300" w:lineRule="atLeast"/>
              <w:rPr>
                <w:lang w:val="el-GR"/>
              </w:rPr>
            </w:pPr>
            <w:hyperlink r:id="rId31" w:history="1">
              <w:r w:rsidR="003976C3" w:rsidRPr="00A06EF8">
                <w:rPr>
                  <w:rStyle w:val="Hyperlink"/>
                  <w:lang w:val="el-GR"/>
                </w:rPr>
                <w:t>Εθνική Βάση Δεδομένων των Εγκαταστάσεων Επεξεργασίας Λυμάτων</w:t>
              </w:r>
            </w:hyperlink>
            <w:r w:rsidR="003976C3" w:rsidRPr="00A06EF8">
              <w:rPr>
                <w:lang w:val="el-GR"/>
              </w:rPr>
              <w:t xml:space="preserve">. </w:t>
            </w:r>
          </w:p>
        </w:tc>
      </w:tr>
    </w:tbl>
    <w:p w:rsidR="003976C3" w:rsidRPr="00A06EF8" w:rsidRDefault="003976C3" w:rsidP="00A330A8">
      <w:pPr>
        <w:spacing w:line="300" w:lineRule="atLeast"/>
        <w:rPr>
          <w:lang w:val="el-GR"/>
        </w:rPr>
      </w:pPr>
    </w:p>
    <w:p w:rsidR="002C4E7E" w:rsidRDefault="002C4E7E" w:rsidP="00431BB2">
      <w:pPr>
        <w:pStyle w:val="Heading1"/>
        <w:pageBreakBefore/>
        <w:numPr>
          <w:ilvl w:val="0"/>
          <w:numId w:val="31"/>
        </w:numPr>
        <w:tabs>
          <w:tab w:val="left" w:pos="794"/>
        </w:tabs>
        <w:rPr>
          <w:color w:val="4F81BD"/>
        </w:rPr>
        <w:sectPr w:rsidR="002C4E7E" w:rsidSect="00E57448">
          <w:headerReference w:type="default" r:id="rId32"/>
          <w:footerReference w:type="default" r:id="rId33"/>
          <w:pgSz w:w="11906" w:h="16838"/>
          <w:pgMar w:top="1418" w:right="1800" w:bottom="1276" w:left="1800" w:header="420" w:footer="0" w:gutter="0"/>
          <w:pgNumType w:start="1"/>
          <w:cols w:space="708"/>
          <w:docGrid w:linePitch="360"/>
        </w:sectPr>
      </w:pPr>
    </w:p>
    <w:p w:rsidR="00431BB2" w:rsidRDefault="00431BB2" w:rsidP="00431BB2">
      <w:pPr>
        <w:pStyle w:val="Heading1"/>
        <w:pageBreakBefore/>
        <w:numPr>
          <w:ilvl w:val="0"/>
          <w:numId w:val="31"/>
        </w:numPr>
        <w:tabs>
          <w:tab w:val="left" w:pos="794"/>
        </w:tabs>
        <w:rPr>
          <w:color w:val="4F81BD"/>
        </w:rPr>
      </w:pPr>
      <w:bookmarkStart w:id="6" w:name="_Toc405371155"/>
      <w:r w:rsidRPr="00431BB2">
        <w:rPr>
          <w:color w:val="4F81BD"/>
        </w:rPr>
        <w:lastRenderedPageBreak/>
        <w:t>Βασικά μέτρα του Άρθρου 11.3(β) -  11.3(ιβ)</w:t>
      </w:r>
      <w:bookmarkEnd w:id="6"/>
      <w:r w:rsidRPr="00431BB2">
        <w:rPr>
          <w:color w:val="4F81BD"/>
        </w:rPr>
        <w:t> </w:t>
      </w:r>
    </w:p>
    <w:tbl>
      <w:tblPr>
        <w:tblW w:w="15536" w:type="dxa"/>
        <w:jc w:val="center"/>
        <w:tblBorders>
          <w:top w:val="single" w:sz="8" w:space="0" w:color="8DB3E2"/>
          <w:left w:val="single" w:sz="8" w:space="0" w:color="8DB3E2"/>
          <w:bottom w:val="single" w:sz="8" w:space="0" w:color="8DB3E2"/>
          <w:right w:val="single" w:sz="8" w:space="0" w:color="8DB3E2"/>
          <w:insideH w:val="dotted" w:sz="4" w:space="0" w:color="auto"/>
          <w:insideV w:val="dotted" w:sz="4" w:space="0" w:color="auto"/>
        </w:tblBorders>
        <w:tblLayout w:type="fixed"/>
        <w:tblLook w:val="04A0" w:firstRow="1" w:lastRow="0" w:firstColumn="1" w:lastColumn="0" w:noHBand="0" w:noVBand="1"/>
      </w:tblPr>
      <w:tblGrid>
        <w:gridCol w:w="1704"/>
        <w:gridCol w:w="2976"/>
        <w:gridCol w:w="1831"/>
        <w:gridCol w:w="850"/>
        <w:gridCol w:w="1133"/>
        <w:gridCol w:w="722"/>
        <w:gridCol w:w="1981"/>
        <w:gridCol w:w="1559"/>
        <w:gridCol w:w="2780"/>
      </w:tblGrid>
      <w:tr w:rsidR="008209D0" w:rsidRPr="00FE53EE" w:rsidTr="005A1A96">
        <w:trPr>
          <w:cantSplit/>
          <w:trHeight w:val="1800"/>
          <w:tblHeader/>
          <w:jc w:val="center"/>
        </w:trPr>
        <w:tc>
          <w:tcPr>
            <w:tcW w:w="1704" w:type="dxa"/>
            <w:shd w:val="clear" w:color="000000" w:fill="548DD4"/>
            <w:vAlign w:val="center"/>
            <w:hideMark/>
          </w:tcPr>
          <w:p w:rsidR="002C4E7E" w:rsidRPr="00FE53EE" w:rsidRDefault="004F1F63" w:rsidP="00FE53EE">
            <w:pPr>
              <w:spacing w:after="0" w:line="240" w:lineRule="auto"/>
              <w:jc w:val="center"/>
              <w:rPr>
                <w:rFonts w:ascii="Arial Narrow" w:eastAsia="Times New Roman" w:hAnsi="Arial Narrow" w:cs="Arial"/>
                <w:b/>
                <w:bCs/>
                <w:color w:val="FFFFFF"/>
                <w:lang w:val="el-GR" w:eastAsia="el-GR"/>
              </w:rPr>
            </w:pPr>
            <w:r w:rsidRPr="00FE53EE">
              <w:rPr>
                <w:rFonts w:ascii="Arial Narrow" w:eastAsia="Times New Roman" w:hAnsi="Arial Narrow" w:cs="Arial"/>
                <w:b/>
                <w:bCs/>
                <w:color w:val="FFFFFF"/>
                <w:lang w:val="el-GR" w:eastAsia="el-GR"/>
              </w:rPr>
              <w:t>ΚΑΤΗΓΟΡΙΑ ΜΕ</w:t>
            </w:r>
            <w:r w:rsidR="002C4E7E" w:rsidRPr="00FE53EE">
              <w:rPr>
                <w:rFonts w:ascii="Arial Narrow" w:eastAsia="Times New Roman" w:hAnsi="Arial Narrow" w:cs="Arial"/>
                <w:b/>
                <w:bCs/>
                <w:color w:val="FFFFFF"/>
                <w:lang w:val="el-GR" w:eastAsia="el-GR"/>
              </w:rPr>
              <w:t xml:space="preserve">ΤΡΟΥ </w:t>
            </w:r>
          </w:p>
        </w:tc>
        <w:tc>
          <w:tcPr>
            <w:tcW w:w="2976" w:type="dxa"/>
            <w:shd w:val="clear" w:color="000000" w:fill="548DD4"/>
            <w:vAlign w:val="center"/>
            <w:hideMark/>
          </w:tcPr>
          <w:p w:rsidR="002C4E7E" w:rsidRPr="00FE53EE" w:rsidRDefault="002C4E7E" w:rsidP="008209D0">
            <w:pPr>
              <w:spacing w:after="0" w:line="240" w:lineRule="auto"/>
              <w:rPr>
                <w:rFonts w:ascii="Arial Narrow" w:eastAsia="Times New Roman" w:hAnsi="Arial Narrow" w:cs="Arial"/>
                <w:b/>
                <w:bCs/>
                <w:color w:val="FFFFFF"/>
                <w:lang w:val="el-GR" w:eastAsia="el-GR"/>
              </w:rPr>
            </w:pPr>
            <w:r w:rsidRPr="00FE53EE">
              <w:rPr>
                <w:rFonts w:ascii="Arial Narrow" w:eastAsia="Times New Roman" w:hAnsi="Arial Narrow" w:cs="Arial"/>
                <w:b/>
                <w:bCs/>
                <w:color w:val="FFFFFF"/>
                <w:lang w:val="el-GR" w:eastAsia="el-GR"/>
              </w:rPr>
              <w:t>ΟΝΟΜΑΣΙΑ ΜΕΤΡΟΥ</w:t>
            </w:r>
          </w:p>
        </w:tc>
        <w:tc>
          <w:tcPr>
            <w:tcW w:w="1831" w:type="dxa"/>
            <w:shd w:val="clear" w:color="000000" w:fill="548DD4"/>
            <w:vAlign w:val="center"/>
            <w:hideMark/>
          </w:tcPr>
          <w:p w:rsidR="002C4E7E" w:rsidRPr="00FE53EE" w:rsidRDefault="002C4E7E" w:rsidP="008209D0">
            <w:pPr>
              <w:spacing w:after="0" w:line="240" w:lineRule="auto"/>
              <w:jc w:val="center"/>
              <w:rPr>
                <w:rFonts w:ascii="Arial Narrow" w:eastAsia="Times New Roman" w:hAnsi="Arial Narrow" w:cs="Arial"/>
                <w:b/>
                <w:bCs/>
                <w:color w:val="FFFFFF"/>
                <w:lang w:val="el-GR" w:eastAsia="el-GR"/>
              </w:rPr>
            </w:pPr>
            <w:r w:rsidRPr="00FE53EE">
              <w:rPr>
                <w:rFonts w:ascii="Arial Narrow" w:eastAsia="Times New Roman" w:hAnsi="Arial Narrow" w:cs="Arial"/>
                <w:b/>
                <w:bCs/>
                <w:color w:val="FFFFFF"/>
                <w:lang w:val="el-GR" w:eastAsia="el-GR"/>
              </w:rPr>
              <w:t>ΦΟΡΕΑΣ ΥΛΟΠΟΙΗΣΗΣ</w:t>
            </w:r>
          </w:p>
        </w:tc>
        <w:tc>
          <w:tcPr>
            <w:tcW w:w="850" w:type="dxa"/>
            <w:shd w:val="clear" w:color="000000" w:fill="548DD4"/>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b/>
                <w:bCs/>
                <w:color w:val="FFFFFF"/>
                <w:lang w:val="el-GR" w:eastAsia="el-GR"/>
              </w:rPr>
            </w:pPr>
            <w:r w:rsidRPr="00FE53EE">
              <w:rPr>
                <w:rFonts w:ascii="Arial Narrow" w:eastAsia="Times New Roman" w:hAnsi="Arial Narrow" w:cs="Arial"/>
                <w:b/>
                <w:bCs/>
                <w:color w:val="FFFFFF"/>
                <w:lang w:val="el-GR" w:eastAsia="el-GR"/>
              </w:rPr>
              <w:t>ΧΡΟΝΙΚΟΣ ΟΡΙΖΟΝΤΑΣ ΥΛΟΠΟΙΗΣΗΣ</w:t>
            </w:r>
          </w:p>
        </w:tc>
        <w:tc>
          <w:tcPr>
            <w:tcW w:w="1133" w:type="dxa"/>
            <w:shd w:val="clear" w:color="000000" w:fill="548DD4"/>
            <w:textDirection w:val="btLr"/>
            <w:vAlign w:val="center"/>
            <w:hideMark/>
          </w:tcPr>
          <w:p w:rsidR="002C4E7E" w:rsidRPr="005A1A96" w:rsidRDefault="002C4E7E" w:rsidP="00F47720">
            <w:pPr>
              <w:spacing w:after="0" w:line="240" w:lineRule="auto"/>
              <w:ind w:left="113" w:right="113"/>
              <w:jc w:val="center"/>
              <w:rPr>
                <w:rFonts w:ascii="Arial Narrow" w:eastAsia="Times New Roman" w:hAnsi="Arial Narrow" w:cs="Arial"/>
                <w:b/>
                <w:bCs/>
                <w:color w:val="FFFFFF"/>
                <w:lang w:eastAsia="el-GR"/>
              </w:rPr>
            </w:pPr>
            <w:r w:rsidRPr="00FE53EE">
              <w:rPr>
                <w:rFonts w:ascii="Arial Narrow" w:eastAsia="Times New Roman" w:hAnsi="Arial Narrow" w:cs="Arial"/>
                <w:b/>
                <w:bCs/>
                <w:color w:val="FFFFFF"/>
                <w:lang w:val="el-GR" w:eastAsia="el-GR"/>
              </w:rPr>
              <w:t xml:space="preserve">ΚΑΤΗΓΟΡΙΑ ΕΝΕΡΓΕΙΩΝ ΥΛΟΠΟΙΗΣΗΣ  ΜΕΤΡΟΥ </w:t>
            </w:r>
          </w:p>
        </w:tc>
        <w:tc>
          <w:tcPr>
            <w:tcW w:w="722" w:type="dxa"/>
            <w:shd w:val="clear" w:color="000000" w:fill="548DD4"/>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b/>
                <w:bCs/>
                <w:color w:val="FFFFFF"/>
                <w:lang w:val="el-GR" w:eastAsia="el-GR"/>
              </w:rPr>
            </w:pPr>
            <w:r w:rsidRPr="00FE53EE">
              <w:rPr>
                <w:rFonts w:ascii="Arial Narrow" w:eastAsia="Times New Roman" w:hAnsi="Arial Narrow" w:cs="Arial"/>
                <w:b/>
                <w:bCs/>
                <w:color w:val="FFFFFF"/>
                <w:lang w:val="el-GR" w:eastAsia="el-GR"/>
              </w:rPr>
              <w:t>ΚΑΤΑΣΤΑΣΗ ΠΡΟΟΔΟΥ</w:t>
            </w:r>
          </w:p>
        </w:tc>
        <w:tc>
          <w:tcPr>
            <w:tcW w:w="1981" w:type="dxa"/>
            <w:shd w:val="clear" w:color="000000" w:fill="548DD4"/>
            <w:vAlign w:val="center"/>
            <w:hideMark/>
          </w:tcPr>
          <w:p w:rsidR="002C4E7E" w:rsidRPr="00FE53EE" w:rsidRDefault="002C4E7E" w:rsidP="008209D0">
            <w:pPr>
              <w:spacing w:after="0" w:line="240" w:lineRule="auto"/>
              <w:jc w:val="center"/>
              <w:rPr>
                <w:rFonts w:ascii="Arial Narrow" w:eastAsia="Times New Roman" w:hAnsi="Arial Narrow" w:cs="Arial"/>
                <w:b/>
                <w:bCs/>
                <w:color w:val="FFFFFF"/>
                <w:lang w:val="el-GR" w:eastAsia="el-GR"/>
              </w:rPr>
            </w:pPr>
            <w:r w:rsidRPr="00FE53EE">
              <w:rPr>
                <w:rFonts w:ascii="Arial Narrow" w:eastAsia="Times New Roman" w:hAnsi="Arial Narrow" w:cs="Arial"/>
                <w:b/>
                <w:bCs/>
                <w:color w:val="FFFFFF"/>
                <w:lang w:val="el-GR" w:eastAsia="el-GR"/>
              </w:rPr>
              <w:t>ΚΟΣΤΟΣ ΜΕΤΡΟΥ (Σε ΜΕ)</w:t>
            </w:r>
          </w:p>
        </w:tc>
        <w:tc>
          <w:tcPr>
            <w:tcW w:w="1559" w:type="dxa"/>
            <w:shd w:val="clear" w:color="000000" w:fill="548DD4"/>
            <w:vAlign w:val="center"/>
            <w:hideMark/>
          </w:tcPr>
          <w:p w:rsidR="002C4E7E" w:rsidRPr="00FE53EE" w:rsidRDefault="002C4E7E" w:rsidP="008209D0">
            <w:pPr>
              <w:spacing w:after="0" w:line="240" w:lineRule="auto"/>
              <w:jc w:val="center"/>
              <w:rPr>
                <w:rFonts w:ascii="Arial Narrow" w:eastAsia="Times New Roman" w:hAnsi="Arial Narrow" w:cs="Arial"/>
                <w:b/>
                <w:bCs/>
                <w:color w:val="FFFFFF"/>
                <w:lang w:val="el-GR" w:eastAsia="el-GR"/>
              </w:rPr>
            </w:pPr>
            <w:r w:rsidRPr="00FE53EE">
              <w:rPr>
                <w:rFonts w:ascii="Arial Narrow" w:eastAsia="Times New Roman" w:hAnsi="Arial Narrow" w:cs="Arial"/>
                <w:b/>
                <w:bCs/>
                <w:color w:val="FFFFFF"/>
                <w:lang w:val="el-GR" w:eastAsia="el-GR"/>
              </w:rPr>
              <w:t>ΧΡΗΜΑΤΟΔΟ</w:t>
            </w:r>
            <w:r w:rsidR="001E6030" w:rsidRPr="00FE53EE">
              <w:rPr>
                <w:rFonts w:ascii="Arial Narrow" w:eastAsia="Times New Roman" w:hAnsi="Arial Narrow" w:cs="Arial"/>
                <w:b/>
                <w:bCs/>
                <w:color w:val="FFFFFF"/>
                <w:lang w:val="el-GR" w:eastAsia="el-GR"/>
              </w:rPr>
              <w:t>-</w:t>
            </w:r>
            <w:r w:rsidRPr="00FE53EE">
              <w:rPr>
                <w:rFonts w:ascii="Arial Narrow" w:eastAsia="Times New Roman" w:hAnsi="Arial Narrow" w:cs="Arial"/>
                <w:b/>
                <w:bCs/>
                <w:color w:val="FFFFFF"/>
                <w:lang w:val="el-GR" w:eastAsia="el-GR"/>
              </w:rPr>
              <w:t>ΤΗΣΗ</w:t>
            </w:r>
          </w:p>
        </w:tc>
        <w:tc>
          <w:tcPr>
            <w:tcW w:w="2780" w:type="dxa"/>
            <w:shd w:val="clear" w:color="000000" w:fill="548DD4"/>
            <w:vAlign w:val="center"/>
            <w:hideMark/>
          </w:tcPr>
          <w:p w:rsidR="002C4E7E" w:rsidRPr="00FE53EE" w:rsidRDefault="002C4E7E" w:rsidP="008209D0">
            <w:pPr>
              <w:spacing w:after="0" w:line="240" w:lineRule="auto"/>
              <w:jc w:val="center"/>
              <w:rPr>
                <w:rFonts w:ascii="Arial Narrow" w:eastAsia="Times New Roman" w:hAnsi="Arial Narrow" w:cs="Arial"/>
                <w:b/>
                <w:bCs/>
                <w:color w:val="FFFFFF"/>
                <w:lang w:val="el-GR" w:eastAsia="el-GR"/>
              </w:rPr>
            </w:pPr>
            <w:r w:rsidRPr="00FE53EE">
              <w:rPr>
                <w:rFonts w:ascii="Arial Narrow" w:eastAsia="Times New Roman" w:hAnsi="Arial Narrow" w:cs="Arial"/>
                <w:b/>
                <w:bCs/>
                <w:color w:val="FFFFFF"/>
                <w:lang w:val="el-GR" w:eastAsia="el-GR"/>
              </w:rPr>
              <w:t>Παρατηρήσεις/διευκρινίσεις</w:t>
            </w:r>
          </w:p>
        </w:tc>
      </w:tr>
      <w:tr w:rsidR="002C4E7E" w:rsidRPr="00636AAB" w:rsidTr="005A1A96">
        <w:trPr>
          <w:cantSplit/>
          <w:trHeight w:val="1990"/>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Αναδιοργάνωση /Εξορθολογισμός του θεσμικού πλαισίου λειτουργίας φορέων διαχείρισης συλλογικών δικτύων άρδευσης</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ΥΠΑΑΤ,  ΥΠΕΚΑ\ΕΓΥ</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 xml:space="preserve">Ολοκληρώθηκε η πρόταση αναδιαμόρφωσης του πλαισίου και βρίσκεται στο στάδιο </w:t>
            </w:r>
            <w:r w:rsidR="003670B3" w:rsidRPr="00FE53EE">
              <w:rPr>
                <w:rFonts w:ascii="Arial Narrow" w:eastAsia="Times New Roman" w:hAnsi="Arial Narrow"/>
                <w:color w:val="000000"/>
                <w:lang w:val="el-GR" w:eastAsia="el-GR"/>
              </w:rPr>
              <w:t>διαβούλευσης</w:t>
            </w:r>
            <w:r w:rsidRPr="00FE53EE">
              <w:rPr>
                <w:rFonts w:ascii="Arial Narrow" w:eastAsia="Times New Roman" w:hAnsi="Arial Narrow"/>
                <w:color w:val="000000"/>
                <w:lang w:val="el-GR" w:eastAsia="el-GR"/>
              </w:rPr>
              <w:t xml:space="preserve"> με τις </w:t>
            </w:r>
            <w:r w:rsidR="003670B3" w:rsidRPr="00FE53EE">
              <w:rPr>
                <w:rFonts w:ascii="Arial Narrow" w:eastAsia="Times New Roman" w:hAnsi="Arial Narrow"/>
                <w:color w:val="000000"/>
                <w:lang w:val="el-GR" w:eastAsia="el-GR"/>
              </w:rPr>
              <w:t>συναρμόδιες</w:t>
            </w:r>
            <w:r w:rsidRPr="00FE53EE">
              <w:rPr>
                <w:rFonts w:ascii="Arial Narrow" w:eastAsia="Times New Roman" w:hAnsi="Arial Narrow"/>
                <w:color w:val="000000"/>
                <w:lang w:val="el-GR" w:eastAsia="el-GR"/>
              </w:rPr>
              <w:t xml:space="preserve"> υπηρεσίες</w:t>
            </w:r>
          </w:p>
        </w:tc>
      </w:tr>
      <w:tr w:rsidR="002C4E7E" w:rsidRPr="00636AAB" w:rsidTr="005A1A96">
        <w:trPr>
          <w:cantSplit/>
          <w:trHeight w:val="3012"/>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ΕΛΕΓΧΟΥ ΑΠΟΛΗΨΗΣ ΕΠΙΦΑΝΕΙΑΚΟΥ ΚΑΙ ΥΠΟΓΕΙΟΥ ΝΕΡΟΥ</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Απαγόρευση κατασκευής νέων υδροληπτικών έργων υπόγειων υδάτων (γεωτρήσεις, πηγάδια κλπ) για νέες χρήσεις νερού καθώς και της επέκτασης αδειών υφιστάμενων χρήσεων νερού:</w:t>
            </w:r>
            <w:r w:rsidRPr="00FE53EE">
              <w:rPr>
                <w:rFonts w:ascii="Arial Narrow" w:eastAsia="Times New Roman" w:hAnsi="Arial Narrow" w:cs="Arial"/>
                <w:color w:val="000000"/>
                <w:lang w:val="el-GR" w:eastAsia="el-GR"/>
              </w:rPr>
              <w:br/>
              <w:t>• Σε περιοχές ΥΥΣ με κακή ποσοτική κατάσταση</w:t>
            </w:r>
            <w:r w:rsidRPr="00FE53EE">
              <w:rPr>
                <w:rFonts w:ascii="Arial Narrow" w:eastAsia="Times New Roman" w:hAnsi="Arial Narrow" w:cs="Arial"/>
                <w:color w:val="000000"/>
                <w:lang w:val="el-GR" w:eastAsia="el-GR"/>
              </w:rPr>
              <w:br/>
              <w:t>• Εντός των ζωνών των συλλογικών αρδευτικών δικτύων</w:t>
            </w:r>
            <w:r w:rsidRPr="00FE53EE">
              <w:rPr>
                <w:rFonts w:ascii="Arial Narrow" w:eastAsia="Times New Roman" w:hAnsi="Arial Narrow" w:cs="Arial"/>
                <w:color w:val="000000"/>
                <w:lang w:val="el-GR" w:eastAsia="el-GR"/>
              </w:rPr>
              <w:br/>
              <w:t>• Στις ζώνες προστασίας (Ι και ΙΙ) των έργων υδροληψίας για άντληση πόσιμου ύδατος</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 ΑΠΟΚΕΝΤΡΩΜΕ</w:t>
            </w:r>
            <w:r w:rsidR="00800B47" w:rsidRPr="00800B47">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ΝΗ ΔΙΟΙΚΗΣΗ\</w:t>
            </w:r>
            <w:r w:rsidR="00800B47" w:rsidRPr="00800B47">
              <w:rPr>
                <w:rFonts w:ascii="Arial Narrow" w:eastAsia="Times New Roman" w:hAnsi="Arial Narrow" w:cs="Arial"/>
                <w:color w:val="000000"/>
                <w:lang w:val="el-GR" w:eastAsia="el-GR"/>
              </w:rPr>
              <w:t xml:space="preserve"> </w:t>
            </w:r>
            <w:r w:rsidRPr="00FE53EE">
              <w:rPr>
                <w:rFonts w:ascii="Arial Narrow" w:eastAsia="Times New Roman" w:hAnsi="Arial Narrow" w:cs="Arial"/>
                <w:color w:val="000000"/>
                <w:lang w:val="el-GR" w:eastAsia="el-GR"/>
              </w:rPr>
              <w:t>ΔΙΕΥΘΥΝΣΗ ΥΔΑΤΩΝ</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ΟΛΟΚΛΗΡΩΘΗΚΕ</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 xml:space="preserve">Ισχύει με την έγκριση του </w:t>
            </w:r>
            <w:r w:rsidR="003670B3" w:rsidRPr="00FE53EE">
              <w:rPr>
                <w:rFonts w:ascii="Arial Narrow" w:eastAsia="Times New Roman" w:hAnsi="Arial Narrow"/>
                <w:color w:val="000000"/>
                <w:lang w:val="el-GR" w:eastAsia="el-GR"/>
              </w:rPr>
              <w:t>Σχεδίου</w:t>
            </w:r>
            <w:r w:rsidRPr="00FE53EE">
              <w:rPr>
                <w:rFonts w:ascii="Arial Narrow" w:eastAsia="Times New Roman" w:hAnsi="Arial Narrow"/>
                <w:color w:val="000000"/>
                <w:lang w:val="el-GR" w:eastAsia="el-GR"/>
              </w:rPr>
              <w:t xml:space="preserve"> Διαχείρισης και εφαρμόζεται μέσω της έκδοσης αδειών χρήσης νερού</w:t>
            </w:r>
          </w:p>
        </w:tc>
      </w:tr>
      <w:tr w:rsidR="002C4E7E" w:rsidRPr="00636AAB" w:rsidTr="00216D78">
        <w:trPr>
          <w:cantSplit/>
          <w:trHeight w:val="2247"/>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lastRenderedPageBreak/>
              <w:t>ΜΕΤΡΑ ΕΛΕΓΧΟΥ ΑΠΟΛΗΨΗΣ ΕΠΙΦΑΝΕΙΑΚΟΥ ΚΑΙ ΥΠΟΓΕΙΟΥ ΝΕΡΟΥ</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Δημιουργία ενιαίου μητρώου αδειοδοτημένων απολήψεων νερού μέσα από τη διαδικασία έκδοσης αδειών χρήσης νερού</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 ΑΠΟΚΕΝΤΡΩΜΕ</w:t>
            </w:r>
            <w:r w:rsidR="00800B47" w:rsidRPr="00800B47">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ΝΗ ΔΙΟΙΚΗΣΗ\</w:t>
            </w:r>
            <w:r w:rsidR="00800B47" w:rsidRPr="00800B47">
              <w:rPr>
                <w:rFonts w:ascii="Arial Narrow" w:eastAsia="Times New Roman" w:hAnsi="Arial Narrow" w:cs="Arial"/>
                <w:color w:val="000000"/>
                <w:lang w:val="el-GR" w:eastAsia="el-GR"/>
              </w:rPr>
              <w:t xml:space="preserve"> </w:t>
            </w:r>
            <w:r w:rsidRPr="00FE53EE">
              <w:rPr>
                <w:rFonts w:ascii="Arial Narrow" w:eastAsia="Times New Roman" w:hAnsi="Arial Narrow" w:cs="Arial"/>
                <w:color w:val="000000"/>
                <w:lang w:val="el-GR" w:eastAsia="el-GR"/>
              </w:rPr>
              <w:t>ΔΙΕΥΘΥΝΣΗ ΥΔΑΤΩΝ</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ΥΠΗΡΕΣΙΕΣ - ΣΥΜΒΟΥΛΕΥΤΙΚΕΣ ΔΡΑΣΕΙΣ</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216D78" w:rsidRDefault="00216D78" w:rsidP="008209D0">
            <w:pPr>
              <w:spacing w:after="0" w:line="240" w:lineRule="auto"/>
              <w:jc w:val="center"/>
              <w:rPr>
                <w:rFonts w:ascii="Arial Narrow" w:eastAsia="Times New Roman" w:hAnsi="Arial Narrow"/>
                <w:color w:val="000000"/>
                <w:lang w:eastAsia="el-GR"/>
              </w:rPr>
            </w:pPr>
            <w:r>
              <w:rPr>
                <w:rFonts w:ascii="Arial Narrow" w:eastAsia="Times New Roman" w:hAnsi="Arial Narrow"/>
                <w:color w:val="000000"/>
                <w:lang w:eastAsia="el-GR"/>
              </w:rPr>
              <w:t>2.6</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ΕΠΠΕΡΑΑ 2007-2013</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Με την 145026/10.01.2014 ΚΥΑ συστάθηκε το Εθνικό Μητρώο Σημείων Υδροληψίας (ΕΜΣΥ). Το ΕΜΣΥ είναι ηλεκτρονικό μητρώο, το οποίο αναπτύσσεται και τηρείται στην Ειδική Γραμματεία Υδάτων με τη μορφή συστήματος βάσης γεωχωρικών δεδομένων και υπηρεσιών.</w:t>
            </w:r>
          </w:p>
        </w:tc>
      </w:tr>
      <w:tr w:rsidR="002C4E7E" w:rsidRPr="00636AAB" w:rsidTr="00216D78">
        <w:trPr>
          <w:cantSplit/>
          <w:trHeight w:val="1815"/>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ΤΟΝ ΕΛΕΓΧΟ ΤΕΧΝΗΤΟΥ ΕΜΠΛΟΥΤΙΣΜΟΥ ΥΠΟΓΕΙΩΝ ΥΣ</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Δημιουργία Ενιαίου Μητρώου περιοχών διάθεσης επεξεργασμένων υγρών αποβλήτων, είτε μέσω άρδευσης είτε μέσω τεχνητού εμπλουτισμού (ΦΕΚ Β’ 354/08.03.2011)</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 ΑΠΟΚΕΝΤΡΩΜΕ</w:t>
            </w:r>
            <w:r w:rsidR="00800B47" w:rsidRPr="00800B47">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ΝΗ ΔΙΟΙΚΗΣΗ</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ΜΕΣΟΠΡΟΘΕΣΜΟ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ΔΙΟΚΗΤΙΚΗ ΠΡΑΞΗ /ΥΠΗΡΕΣΙΕΣ</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ΕΠΠΕΡΑΑ 2007-2013</w:t>
            </w:r>
          </w:p>
        </w:tc>
        <w:tc>
          <w:tcPr>
            <w:tcW w:w="2780" w:type="dxa"/>
            <w:shd w:val="clear" w:color="auto" w:fill="auto"/>
            <w:vAlign w:val="center"/>
            <w:hideMark/>
          </w:tcPr>
          <w:p w:rsidR="002C4E7E" w:rsidRPr="00FE53EE" w:rsidRDefault="002C4E7E" w:rsidP="003670B3">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 xml:space="preserve">Απαιτείται τεχνική υποστήριξη για την διαμόρφωση του. Η ΕΓΥ </w:t>
            </w:r>
            <w:r w:rsidR="003670B3" w:rsidRPr="00FE53EE">
              <w:rPr>
                <w:rFonts w:ascii="Arial Narrow" w:eastAsia="Times New Roman" w:hAnsi="Arial Narrow"/>
                <w:color w:val="000000"/>
                <w:lang w:val="el-GR" w:eastAsia="el-GR"/>
              </w:rPr>
              <w:t>έχει</w:t>
            </w:r>
            <w:r w:rsidRPr="00FE53EE">
              <w:rPr>
                <w:rFonts w:ascii="Arial Narrow" w:eastAsia="Times New Roman" w:hAnsi="Arial Narrow"/>
                <w:color w:val="000000"/>
                <w:lang w:val="el-GR" w:eastAsia="el-GR"/>
              </w:rPr>
              <w:t xml:space="preserve"> δρομολογ</w:t>
            </w:r>
            <w:r w:rsidR="003670B3" w:rsidRPr="00FE53EE">
              <w:rPr>
                <w:rFonts w:ascii="Arial Narrow" w:eastAsia="Times New Roman" w:hAnsi="Arial Narrow"/>
                <w:color w:val="000000"/>
                <w:lang w:val="el-GR" w:eastAsia="el-GR"/>
              </w:rPr>
              <w:t>ήσει</w:t>
            </w:r>
            <w:r w:rsidRPr="00FE53EE">
              <w:rPr>
                <w:rFonts w:ascii="Arial Narrow" w:eastAsia="Times New Roman" w:hAnsi="Arial Narrow"/>
                <w:color w:val="000000"/>
                <w:lang w:val="el-GR" w:eastAsia="el-GR"/>
              </w:rPr>
              <w:t xml:space="preserve"> τις κατάλληλες ενέργειες για την χρηματοδότηση τους</w:t>
            </w:r>
          </w:p>
        </w:tc>
      </w:tr>
      <w:tr w:rsidR="002C4E7E" w:rsidRPr="00636AAB" w:rsidTr="005A1A96">
        <w:trPr>
          <w:cantSplit/>
          <w:trHeight w:val="1988"/>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ΣΗΜΕΙΑΚΕΣ ΠΗΓΕΣ ΑΠΟΡΡΙΨΕΩΝ</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Δημιουργία θεσμικού πλαισίου αδειοδότησης βυτιοφόρων οχημάτων μεταφοράς λυμάτων</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 ΥΠ.Υ.ΜΕ.ΔΙ.</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2C4E7E" w:rsidP="003670B3">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 xml:space="preserve">η ΕΓΥ επεξεργάζεται τα σχετικά τεχνικά θέματα σε συνεργασία με τα </w:t>
            </w:r>
            <w:r w:rsidR="003670B3" w:rsidRPr="00FE53EE">
              <w:rPr>
                <w:rFonts w:ascii="Arial Narrow" w:eastAsia="Times New Roman" w:hAnsi="Arial Narrow"/>
                <w:color w:val="000000"/>
                <w:lang w:val="el-GR" w:eastAsia="el-GR"/>
              </w:rPr>
              <w:t>συναρμόδιαΥπουργεία με σκοπό</w:t>
            </w:r>
            <w:r w:rsidRPr="00FE53EE">
              <w:rPr>
                <w:rFonts w:ascii="Arial Narrow" w:eastAsia="Times New Roman" w:hAnsi="Arial Narrow"/>
                <w:color w:val="000000"/>
                <w:lang w:val="el-GR" w:eastAsia="el-GR"/>
              </w:rPr>
              <w:t xml:space="preserve"> την κατάρτιση προσχεδίου έκδοση ΚΥΑ</w:t>
            </w:r>
          </w:p>
        </w:tc>
      </w:tr>
      <w:tr w:rsidR="002C4E7E" w:rsidRPr="00636AAB" w:rsidTr="005A1A96">
        <w:trPr>
          <w:cantSplit/>
          <w:trHeight w:val="1976"/>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lastRenderedPageBreak/>
              <w:t>ΜΕΤΡΑ ΓΙΑ ΣΗΜΕΙΑΚΕΣ ΠΗΓΕΣ ΑΠΟΡΡΙΨΕΩΝ</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Διαμόρφωση κανονιστικού πλαισίου/κατευθύνσεων για την παρακολούθηση της ποιότητας νερού στις μονάδες υδατοκαλλιεργειών</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  ΥΠΑΑΤ, ΠΕΡΙΦΕΡΕΙΑ</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ΜΕΣΟΠΡΟΘΕΣΜΟ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3670B3"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Έχει</w:t>
            </w:r>
            <w:r w:rsidR="002C4E7E" w:rsidRPr="00FE53EE">
              <w:rPr>
                <w:rFonts w:ascii="Arial Narrow" w:eastAsia="Times New Roman" w:hAnsi="Arial Narrow"/>
                <w:color w:val="000000"/>
                <w:lang w:val="el-GR" w:eastAsia="el-GR"/>
              </w:rPr>
              <w:t xml:space="preserve"> ολοκληρωθεί η τεχνική  επεξεργασία από  Ειδική Ομάδα Εργασίας που έχει συσταθεί και καταρτίζεται το προσχέδιο της απαιτούμενης Διοικητικής Πράξης</w:t>
            </w:r>
          </w:p>
        </w:tc>
      </w:tr>
      <w:tr w:rsidR="002C4E7E" w:rsidRPr="00FE53EE" w:rsidTr="005A1A96">
        <w:trPr>
          <w:cantSplit/>
          <w:trHeight w:val="3585"/>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ΤΟΝ ΕΛΕΓΧΟ ΤΕΧΝΗΤΟΥ ΕΜΠΛΟΥΤΙΣΜΟΥ ΥΠΟΓΕΙΩΝ ΥΣ</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Διερεύνηση των συνθηκών εφαρμογής τεχνητών εμπλουτισμών υπόγειων υδροφόρων συστημάτων ως μέσο ποσοτικής ενίσχυσης και ποιοτικής προστασίας των ΥΥΣ.</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 ΠΕΡΙΦΕΡΕΙΑ, ΔΗΜΟΙ</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ΔΙΟΚΗΤΙΚΗ ΠΡΑΞΗ / ΜΕΛΕΤΕΣ ΕΡΕΥΝΕΣ</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0,35</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ΠΕΠ 2014-2020</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 xml:space="preserve">Αφορά σε προκαταρκτική εκτίμηση του κόστους της μελέτης από την οποία θα προκύψει και το απαιτούμενο  κόστος για τα έργα.  Η Ομάδα εργασίας </w:t>
            </w:r>
            <w:r w:rsidR="003670B3" w:rsidRPr="00FE53EE">
              <w:rPr>
                <w:rFonts w:ascii="Arial Narrow" w:eastAsia="Times New Roman" w:hAnsi="Arial Narrow"/>
                <w:color w:val="000000"/>
                <w:lang w:val="el-GR" w:eastAsia="el-GR"/>
              </w:rPr>
              <w:t>Εφαρμογής</w:t>
            </w:r>
            <w:r w:rsidRPr="00FE53EE">
              <w:rPr>
                <w:rFonts w:ascii="Arial Narrow" w:eastAsia="Times New Roman" w:hAnsi="Arial Narrow"/>
                <w:color w:val="000000"/>
                <w:lang w:val="el-GR" w:eastAsia="el-GR"/>
              </w:rPr>
              <w:t xml:space="preserve"> των Μέτρων που  έχει συσταθεί  επεξεργάζεται τα </w:t>
            </w:r>
            <w:r w:rsidR="003670B3" w:rsidRPr="00FE53EE">
              <w:rPr>
                <w:rFonts w:ascii="Arial Narrow" w:eastAsia="Times New Roman" w:hAnsi="Arial Narrow"/>
                <w:color w:val="000000"/>
                <w:lang w:val="el-GR" w:eastAsia="el-GR"/>
              </w:rPr>
              <w:t>διαθέσιμα</w:t>
            </w:r>
            <w:r w:rsidRPr="00FE53EE">
              <w:rPr>
                <w:rFonts w:ascii="Arial Narrow" w:eastAsia="Times New Roman" w:hAnsi="Arial Narrow"/>
                <w:color w:val="000000"/>
                <w:lang w:val="el-GR" w:eastAsia="el-GR"/>
              </w:rPr>
              <w:t xml:space="preserve"> στοιχεία για τον καθορισμό των προτεραιοτήτων. </w:t>
            </w:r>
            <w:r w:rsidR="003670B3" w:rsidRPr="00FE53EE">
              <w:rPr>
                <w:rFonts w:ascii="Arial Narrow" w:eastAsia="Times New Roman" w:hAnsi="Arial Narrow"/>
                <w:color w:val="000000"/>
                <w:lang w:val="el-GR" w:eastAsia="el-GR"/>
              </w:rPr>
              <w:t>Έχει</w:t>
            </w:r>
            <w:r w:rsidRPr="00FE53EE">
              <w:rPr>
                <w:rFonts w:ascii="Arial Narrow" w:eastAsia="Times New Roman" w:hAnsi="Arial Narrow"/>
                <w:color w:val="000000"/>
                <w:lang w:val="el-GR" w:eastAsia="el-GR"/>
              </w:rPr>
              <w:t xml:space="preserve"> εξασφαλιστεί η </w:t>
            </w:r>
            <w:r w:rsidR="003670B3" w:rsidRPr="00FE53EE">
              <w:rPr>
                <w:rFonts w:ascii="Arial Narrow" w:eastAsia="Times New Roman" w:hAnsi="Arial Narrow"/>
                <w:color w:val="000000"/>
                <w:lang w:val="el-GR" w:eastAsia="el-GR"/>
              </w:rPr>
              <w:t>χρηματοδότηση</w:t>
            </w:r>
            <w:r w:rsidRPr="00FE53EE">
              <w:rPr>
                <w:rFonts w:ascii="Arial Narrow" w:eastAsia="Times New Roman" w:hAnsi="Arial Narrow"/>
                <w:color w:val="000000"/>
                <w:lang w:val="el-GR" w:eastAsia="el-GR"/>
              </w:rPr>
              <w:t xml:space="preserve"> τους από το ΠΕΠ</w:t>
            </w:r>
          </w:p>
        </w:tc>
      </w:tr>
      <w:tr w:rsidR="002C4E7E" w:rsidRPr="00636AAB" w:rsidTr="005A1A96">
        <w:trPr>
          <w:cantSplit/>
          <w:trHeight w:val="1989"/>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lastRenderedPageBreak/>
              <w:t>ΜΕΤΡΑ ΓΙΑ ΤΗΝ ΠΡΟΩΘΗΣΗ ΑΠΟΔΟΤΙΚΗΣ ΚΑΙ ΑΕΙΦΟΡΟΥ ΧΡΗΣΗΣ ΝΕΡΟΥ (ΆΡΘΡΟ 4)</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Δράσεις εκσυγχρονισμού της λειτουργίας των δικτύων ύδρευσης των μεγάλων πολεοδομικών συγκροτημάτων του ΥΔ Έλεγχοι Διαρροών</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ΠΕΡΙΦΕΡΕΙΑ,  ΔΗΜΟΙ/ΔΕΥΑ, ΑΠΟΚΕΝΤΡΩΜΕ</w:t>
            </w:r>
            <w:r w:rsidR="00800B47" w:rsidRPr="00800B47">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ΝΗ ΔΙΟΙΚΗΣΗ\</w:t>
            </w:r>
            <w:r w:rsidR="00800B47" w:rsidRPr="00800B47">
              <w:rPr>
                <w:rFonts w:ascii="Arial Narrow" w:eastAsia="Times New Roman" w:hAnsi="Arial Narrow" w:cs="Arial"/>
                <w:color w:val="000000"/>
                <w:lang w:val="el-GR" w:eastAsia="el-GR"/>
              </w:rPr>
              <w:t xml:space="preserve"> </w:t>
            </w:r>
            <w:r w:rsidRPr="00FE53EE">
              <w:rPr>
                <w:rFonts w:ascii="Arial Narrow" w:eastAsia="Times New Roman" w:hAnsi="Arial Narrow" w:cs="Arial"/>
                <w:color w:val="000000"/>
                <w:lang w:val="el-GR" w:eastAsia="el-GR"/>
              </w:rPr>
              <w:t>ΔΙΕΥΘΥΝΣΗ ΥΔΑΤΩΝ, ΥΠΕΚΑ\ΕΓΥ</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ΚΑΤΑΣΚΕΥΉ</w:t>
            </w:r>
          </w:p>
        </w:tc>
        <w:tc>
          <w:tcPr>
            <w:tcW w:w="722" w:type="dxa"/>
            <w:shd w:val="clear" w:color="auto" w:fill="auto"/>
            <w:textDirection w:val="btLr"/>
            <w:vAlign w:val="center"/>
            <w:hideMark/>
          </w:tcPr>
          <w:p w:rsidR="002C4E7E" w:rsidRPr="00FE53EE" w:rsidRDefault="00E21DED"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2,6</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ΠΕΠ 2007-2013</w:t>
            </w:r>
          </w:p>
        </w:tc>
        <w:tc>
          <w:tcPr>
            <w:tcW w:w="2780" w:type="dxa"/>
            <w:shd w:val="clear" w:color="auto" w:fill="auto"/>
            <w:vAlign w:val="center"/>
            <w:hideMark/>
          </w:tcPr>
          <w:p w:rsidR="002C4E7E" w:rsidRPr="00FE53EE" w:rsidRDefault="002C4E7E" w:rsidP="00E21DED">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Αναφέρεται ο συνολικός</w:t>
            </w:r>
            <w:r w:rsidR="003670B3" w:rsidRPr="00FE53EE">
              <w:rPr>
                <w:rFonts w:ascii="Arial Narrow" w:eastAsia="Times New Roman" w:hAnsi="Arial Narrow"/>
                <w:color w:val="000000"/>
                <w:lang w:val="el-GR" w:eastAsia="el-GR"/>
              </w:rPr>
              <w:t xml:space="preserve"> προϋπολογισμός</w:t>
            </w:r>
            <w:r w:rsidRPr="00FE53EE">
              <w:rPr>
                <w:rFonts w:ascii="Arial Narrow" w:eastAsia="Times New Roman" w:hAnsi="Arial Narrow"/>
                <w:color w:val="000000"/>
                <w:lang w:val="el-GR" w:eastAsia="el-GR"/>
              </w:rPr>
              <w:t xml:space="preserve"> των έργων που υλοποιούνται με βάση στοιχεία του 1ο</w:t>
            </w:r>
            <w:r w:rsidR="00E21DED">
              <w:rPr>
                <w:rFonts w:ascii="Arial Narrow" w:eastAsia="Times New Roman" w:hAnsi="Arial Narrow"/>
                <w:color w:val="000000"/>
                <w:lang w:val="el-GR" w:eastAsia="el-GR"/>
              </w:rPr>
              <w:t>υ</w:t>
            </w:r>
            <w:r w:rsidRPr="00FE53EE">
              <w:rPr>
                <w:rFonts w:ascii="Arial Narrow" w:eastAsia="Times New Roman" w:hAnsi="Arial Narrow"/>
                <w:color w:val="000000"/>
                <w:lang w:val="el-GR" w:eastAsia="el-GR"/>
              </w:rPr>
              <w:t xml:space="preserve"> Εξαμήνου 2014</w:t>
            </w:r>
          </w:p>
        </w:tc>
      </w:tr>
      <w:tr w:rsidR="002C4E7E" w:rsidRPr="00636AAB" w:rsidTr="005A1A96">
        <w:trPr>
          <w:cantSplit/>
          <w:trHeight w:val="2117"/>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ΣΗΜΕΙΑΚΕΣ ΠΗΓΕΣ ΑΠΟΡΡΙΨΕΩΝ</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Εκσυγχρονισμός εθνικής νομοθεσίας περί διαχείρισης λυμάτων και βιομηχανικών αποβλήτων</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  ΥΠΟΥΡΓΕΙΟ ΥΓΕΙΑΣ</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3670B3"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Έχει</w:t>
            </w:r>
            <w:r w:rsidR="002C4E7E" w:rsidRPr="00FE53EE">
              <w:rPr>
                <w:rFonts w:ascii="Arial Narrow" w:eastAsia="Times New Roman" w:hAnsi="Arial Narrow"/>
                <w:color w:val="000000"/>
                <w:lang w:val="el-GR" w:eastAsia="el-GR"/>
              </w:rPr>
              <w:t xml:space="preserve"> ολοκληρωθεί η επεξεργασία των σχετικών τεχνικών θεμάτων από την ΕΓΥ έχει </w:t>
            </w:r>
            <w:r w:rsidRPr="00FE53EE">
              <w:rPr>
                <w:rFonts w:ascii="Arial Narrow" w:eastAsia="Times New Roman" w:hAnsi="Arial Narrow"/>
                <w:color w:val="000000"/>
                <w:lang w:val="el-GR" w:eastAsia="el-GR"/>
              </w:rPr>
              <w:t>καταρτιστεί</w:t>
            </w:r>
            <w:r w:rsidR="002C4E7E" w:rsidRPr="00FE53EE">
              <w:rPr>
                <w:rFonts w:ascii="Arial Narrow" w:eastAsia="Times New Roman" w:hAnsi="Arial Narrow"/>
                <w:color w:val="000000"/>
                <w:lang w:val="el-GR" w:eastAsia="el-GR"/>
              </w:rPr>
              <w:t xml:space="preserve"> το Σχετικό </w:t>
            </w:r>
            <w:r w:rsidRPr="00FE53EE">
              <w:rPr>
                <w:rFonts w:ascii="Arial Narrow" w:eastAsia="Times New Roman" w:hAnsi="Arial Narrow"/>
                <w:color w:val="000000"/>
                <w:lang w:val="el-GR" w:eastAsia="el-GR"/>
              </w:rPr>
              <w:t>προσχέδιο</w:t>
            </w:r>
            <w:r w:rsidR="002C4E7E" w:rsidRPr="00FE53EE">
              <w:rPr>
                <w:rFonts w:ascii="Arial Narrow" w:eastAsia="Times New Roman" w:hAnsi="Arial Narrow"/>
                <w:color w:val="000000"/>
                <w:lang w:val="el-GR" w:eastAsia="el-GR"/>
              </w:rPr>
              <w:t xml:space="preserve"> της ΚΥΑ το οποίο βρίσκεται στη διαδικασία διαβούλευσης με τους συναρμόδιους φορείς</w:t>
            </w:r>
          </w:p>
        </w:tc>
      </w:tr>
      <w:tr w:rsidR="002C4E7E" w:rsidRPr="00636AAB" w:rsidTr="005A1A96">
        <w:trPr>
          <w:cantSplit/>
          <w:trHeight w:val="2520"/>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ΔΙΑΧΥΤΕΣ ΠΗΓΕΣ ΡΥΠΑΝΣΗΣ</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Εκσυγχρονισμός θεσμικού πλαισίου διαχείρισης ιλύος από εγκαταστάσεις επεξεργασίας αστικών λυμάτων με έμφαση στη διεύρυνση του πεδίου εφαρμογής και στην αναθεώρηση των ποιοτικών χαρακτηριστικών της εφαρμοζόμενης ιλύος</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 ΥΠΑΑΤ</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 xml:space="preserve">Το ΥΠΕΚΑ  </w:t>
            </w:r>
            <w:r w:rsidR="003670B3" w:rsidRPr="00FE53EE">
              <w:rPr>
                <w:rFonts w:ascii="Arial Narrow" w:eastAsia="Times New Roman" w:hAnsi="Arial Narrow"/>
                <w:color w:val="000000"/>
                <w:lang w:val="el-GR" w:eastAsia="el-GR"/>
              </w:rPr>
              <w:t>επεξεργάζεται</w:t>
            </w:r>
            <w:r w:rsidRPr="00FE53EE">
              <w:rPr>
                <w:rFonts w:ascii="Arial Narrow" w:eastAsia="Times New Roman" w:hAnsi="Arial Narrow"/>
                <w:color w:val="000000"/>
                <w:lang w:val="el-GR" w:eastAsia="el-GR"/>
              </w:rPr>
              <w:t xml:space="preserve"> τη σχετική ΚΥΑ σε συνεργασία με τα συναρμόδια </w:t>
            </w:r>
            <w:r w:rsidR="003670B3" w:rsidRPr="00FE53EE">
              <w:rPr>
                <w:rFonts w:ascii="Arial Narrow" w:eastAsia="Times New Roman" w:hAnsi="Arial Narrow"/>
                <w:color w:val="000000"/>
                <w:lang w:val="el-GR" w:eastAsia="el-GR"/>
              </w:rPr>
              <w:t>υπουργεία</w:t>
            </w:r>
          </w:p>
        </w:tc>
      </w:tr>
      <w:tr w:rsidR="002C4E7E" w:rsidRPr="00636AAB" w:rsidTr="005A1A96">
        <w:trPr>
          <w:cantSplit/>
          <w:trHeight w:val="1912"/>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lastRenderedPageBreak/>
              <w:t>ΜΕΤΡΑ ΓΙΑ ΣΗΜΕΙΑΚΕΣ ΠΗΓΕΣ ΑΠΟΡΡΙΨΕΩΝ</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Ενδυνάμωση των περιοδικών ελέγχων παράκτιων υδάτων που καταλήγουν στη θάλασσα από εκβολές αγωγών ομβρίων και λοιπών σημειακών πηγών ρύπανσης.</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ΠΕΡΙΦΕΡΕΙΑ</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ΔΙΟΚΗΤΙΚΗ ΠΡΑΞΗ / ΜΕΛΕΤΕΣ ΕΡΕΥΝΕΣ</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3670B3">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ΘΑ ΠΡΟΣΔΙΟΡΣΤΕΙ ΚΑΤ</w:t>
            </w:r>
            <w:r w:rsidR="003670B3" w:rsidRPr="00FE53EE">
              <w:rPr>
                <w:rFonts w:ascii="Arial Narrow" w:eastAsia="Times New Roman" w:hAnsi="Arial Narrow"/>
                <w:color w:val="000000"/>
                <w:lang w:val="el-GR" w:eastAsia="el-GR"/>
              </w:rPr>
              <w:t>Α</w:t>
            </w:r>
            <w:r w:rsidRPr="00FE53EE">
              <w:rPr>
                <w:rFonts w:ascii="Arial Narrow" w:eastAsia="Times New Roman" w:hAnsi="Arial Narrow"/>
                <w:color w:val="000000"/>
                <w:lang w:val="el-GR" w:eastAsia="el-GR"/>
              </w:rPr>
              <w:t xml:space="preserve"> ΤΗΝ ΠΡΟΤΕΡΑΙΟΠΟΙΗΣΗ ΤΩΝ ΔΡ</w:t>
            </w:r>
            <w:r w:rsidR="003670B3" w:rsidRPr="00FE53EE">
              <w:rPr>
                <w:rFonts w:ascii="Arial Narrow" w:eastAsia="Times New Roman" w:hAnsi="Arial Narrow"/>
                <w:color w:val="000000"/>
                <w:lang w:val="el-GR" w:eastAsia="el-GR"/>
              </w:rPr>
              <w:t>Α</w:t>
            </w:r>
            <w:r w:rsidRPr="00FE53EE">
              <w:rPr>
                <w:rFonts w:ascii="Arial Narrow" w:eastAsia="Times New Roman" w:hAnsi="Arial Narrow"/>
                <w:color w:val="000000"/>
                <w:lang w:val="el-GR" w:eastAsia="el-GR"/>
              </w:rPr>
              <w:t>ΣΕΩΝ</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ΠΕΠ 2007-2013/ΠΕΠ20014-2020</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Το κόστος θα εξειδικευτεί από την Ομάδα Εργασίας Εφαρμογής των Μέτρων</w:t>
            </w:r>
          </w:p>
        </w:tc>
      </w:tr>
      <w:tr w:rsidR="002C4E7E" w:rsidRPr="00636AAB" w:rsidTr="005A1A96">
        <w:trPr>
          <w:cantSplit/>
          <w:trHeight w:val="1992"/>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Ενίσχυση δράσεων περιορισμού των απωλειών στα συλλογικά δίκτυα άρδευσης</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ΤΟΕΒ, ΓΟΕΒ, ΔΗΜΟΙ, ΠΕΡΙΦΕΡΕΙΑ</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3670B3"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Έχει</w:t>
            </w:r>
            <w:r w:rsidR="002C4E7E" w:rsidRPr="00FE53EE">
              <w:rPr>
                <w:rFonts w:ascii="Arial Narrow" w:eastAsia="Times New Roman" w:hAnsi="Arial Narrow"/>
                <w:color w:val="000000"/>
                <w:lang w:val="el-GR" w:eastAsia="el-GR"/>
              </w:rPr>
              <w:t xml:space="preserve"> γίνει η σχετική ενημέρωση των αρμοδίων φορέων.</w:t>
            </w:r>
          </w:p>
        </w:tc>
      </w:tr>
      <w:tr w:rsidR="002C4E7E" w:rsidRPr="00636AAB" w:rsidTr="005A1A96">
        <w:trPr>
          <w:cantSplit/>
          <w:trHeight w:val="2055"/>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ΤΗΝ ΠΡΟΣΤΑΣΙΑ ΑΠΟ ΕΠΕΙΣΟΔΙΑ ΡΥΠΑΝΣΗΣ ΟΦΕΙΛΟΜΕΝΑ ΣΕ ΑΤΥΧΗΜΑΤΑ/ΑΚΡΑΙΑ ΦΥΣΙΚΑ ΦΑΙΝΟΜΕΝΑ</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Ενίσχυση της συνέργειας του Σχεδίου διαχείρισης υδάτων με τα ΣΑΤΑΜΕ εγκαταστάσεων που εντάσσονται στις οδηγίες IPPC και SEVESO</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ΑΠΟΚΕΝΤΡΩΜΕ</w:t>
            </w:r>
            <w:r w:rsidR="00800B47" w:rsidRPr="00800B47">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ΝΗ ΔΙΟΙΚΗΣΗ\</w:t>
            </w:r>
            <w:r w:rsidR="00800B47" w:rsidRPr="00800B47">
              <w:rPr>
                <w:rFonts w:ascii="Arial Narrow" w:eastAsia="Times New Roman" w:hAnsi="Arial Narrow" w:cs="Arial"/>
                <w:color w:val="000000"/>
                <w:lang w:val="el-GR" w:eastAsia="el-GR"/>
              </w:rPr>
              <w:t xml:space="preserve"> </w:t>
            </w:r>
            <w:r w:rsidRPr="00FE53EE">
              <w:rPr>
                <w:rFonts w:ascii="Arial Narrow" w:eastAsia="Times New Roman" w:hAnsi="Arial Narrow" w:cs="Arial"/>
                <w:color w:val="000000"/>
                <w:lang w:val="el-GR" w:eastAsia="el-GR"/>
              </w:rPr>
              <w:t>ΔΙΕΥΘΥΝΣΗ ΥΔΑΤΩΝ, ΠΕΡΙΦΕΡΕΙΑ</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ΜΕΣΟΠΡΟΘΕΣΜΟ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ΜΕΛΕΤΕΣ ΕΡΕΥΝΕΣ</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ΔΕΝ ΕΧΕΙ ΞΕΚΙΝΗΣΕΙ</w:t>
            </w:r>
          </w:p>
        </w:tc>
        <w:tc>
          <w:tcPr>
            <w:tcW w:w="1981" w:type="dxa"/>
            <w:shd w:val="clear" w:color="auto" w:fill="auto"/>
            <w:vAlign w:val="center"/>
            <w:hideMark/>
          </w:tcPr>
          <w:p w:rsidR="002C4E7E" w:rsidRPr="00FE53EE" w:rsidRDefault="002C4E7E" w:rsidP="003670B3">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ΘΑ ΠΡΟΣΔΙΟΡΣΤΕΙ ΚΑΤ</w:t>
            </w:r>
            <w:r w:rsidR="003670B3" w:rsidRPr="00FE53EE">
              <w:rPr>
                <w:rFonts w:ascii="Arial Narrow" w:eastAsia="Times New Roman" w:hAnsi="Arial Narrow"/>
                <w:color w:val="000000"/>
                <w:lang w:val="el-GR" w:eastAsia="el-GR"/>
              </w:rPr>
              <w:t>Α</w:t>
            </w:r>
            <w:r w:rsidRPr="00FE53EE">
              <w:rPr>
                <w:rFonts w:ascii="Arial Narrow" w:eastAsia="Times New Roman" w:hAnsi="Arial Narrow"/>
                <w:color w:val="000000"/>
                <w:lang w:val="el-GR" w:eastAsia="el-GR"/>
              </w:rPr>
              <w:t xml:space="preserve"> ΤΗΝ ΠΡΟΤΕΡΑΙΟΠΟΙΗΣΗ ΤΩΝ ΔΡ</w:t>
            </w:r>
            <w:r w:rsidR="003670B3" w:rsidRPr="00FE53EE">
              <w:rPr>
                <w:rFonts w:ascii="Arial Narrow" w:eastAsia="Times New Roman" w:hAnsi="Arial Narrow"/>
                <w:color w:val="000000"/>
                <w:lang w:val="el-GR" w:eastAsia="el-GR"/>
              </w:rPr>
              <w:t>Α</w:t>
            </w:r>
            <w:r w:rsidRPr="00FE53EE">
              <w:rPr>
                <w:rFonts w:ascii="Arial Narrow" w:eastAsia="Times New Roman" w:hAnsi="Arial Narrow"/>
                <w:color w:val="000000"/>
                <w:lang w:val="el-GR" w:eastAsia="el-GR"/>
              </w:rPr>
              <w:t>ΣΕΩΝ</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ΠΕΠ 2014-2020</w:t>
            </w:r>
          </w:p>
        </w:tc>
        <w:tc>
          <w:tcPr>
            <w:tcW w:w="2780" w:type="dxa"/>
            <w:shd w:val="clear" w:color="auto" w:fill="auto"/>
            <w:vAlign w:val="center"/>
            <w:hideMark/>
          </w:tcPr>
          <w:p w:rsidR="002C4E7E" w:rsidRPr="00FE53EE" w:rsidRDefault="003670B3"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Έχει</w:t>
            </w:r>
            <w:r w:rsidR="002C4E7E" w:rsidRPr="00FE53EE">
              <w:rPr>
                <w:rFonts w:ascii="Arial Narrow" w:eastAsia="Times New Roman" w:hAnsi="Arial Narrow"/>
                <w:color w:val="000000"/>
                <w:lang w:val="el-GR" w:eastAsia="el-GR"/>
              </w:rPr>
              <w:t xml:space="preserve"> γίνει η κατάλληλη ενημέρωση των αρμοδίων υπηρεσιών της Περιφέρειας. Οι απαιτήσεις θα εξειδικευτούν στο </w:t>
            </w:r>
            <w:r w:rsidRPr="00FE53EE">
              <w:rPr>
                <w:rFonts w:ascii="Arial Narrow" w:eastAsia="Times New Roman" w:hAnsi="Arial Narrow"/>
                <w:color w:val="000000"/>
                <w:lang w:val="el-GR" w:eastAsia="el-GR"/>
              </w:rPr>
              <w:t>πλαίσιο</w:t>
            </w:r>
            <w:r w:rsidR="002C4E7E" w:rsidRPr="00FE53EE">
              <w:rPr>
                <w:rFonts w:ascii="Arial Narrow" w:eastAsia="Times New Roman" w:hAnsi="Arial Narrow"/>
                <w:color w:val="000000"/>
                <w:lang w:val="el-GR" w:eastAsia="el-GR"/>
              </w:rPr>
              <w:t xml:space="preserve"> της Ομάδας Εργασίας </w:t>
            </w:r>
            <w:r w:rsidRPr="00FE53EE">
              <w:rPr>
                <w:rFonts w:ascii="Arial Narrow" w:eastAsia="Times New Roman" w:hAnsi="Arial Narrow"/>
                <w:color w:val="000000"/>
                <w:lang w:val="el-GR" w:eastAsia="el-GR"/>
              </w:rPr>
              <w:t>Εφαρμογής</w:t>
            </w:r>
            <w:r w:rsidR="002C4E7E" w:rsidRPr="00FE53EE">
              <w:rPr>
                <w:rFonts w:ascii="Arial Narrow" w:eastAsia="Times New Roman" w:hAnsi="Arial Narrow"/>
                <w:color w:val="000000"/>
                <w:lang w:val="el-GR" w:eastAsia="el-GR"/>
              </w:rPr>
              <w:t xml:space="preserve"> των μέτρων που έχει συσταθεί</w:t>
            </w:r>
          </w:p>
        </w:tc>
      </w:tr>
      <w:tr w:rsidR="002C4E7E" w:rsidRPr="00636AAB" w:rsidTr="005A1A96">
        <w:trPr>
          <w:cantSplit/>
          <w:trHeight w:val="2020"/>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lastRenderedPageBreak/>
              <w:t>ΜΕΤΡΑ ΓΙΑ ΣΗΜΕΙΑΚΕΣ ΠΗΓΕΣ ΑΠΟΡΡΙΨΕΩΝ</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Εξειδίκευση διαδικασίας ελέγχου και καθορισμού ζωνών για τις ιχθυοκαλλιέργειες εσωτερικών υδάτων</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 ΥΠΑΑΤ, ΠΕΡΙΦΕΡΕΙΑ</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3670B3"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Έχει</w:t>
            </w:r>
            <w:r w:rsidR="002C4E7E" w:rsidRPr="00FE53EE">
              <w:rPr>
                <w:rFonts w:ascii="Arial Narrow" w:eastAsia="Times New Roman" w:hAnsi="Arial Narrow"/>
                <w:color w:val="000000"/>
                <w:lang w:val="el-GR" w:eastAsia="el-GR"/>
              </w:rPr>
              <w:t xml:space="preserve"> ολοκληρωθεί η τεχνική  επεξεργασία από  Ειδική Ομάδα Εργασίας που έχει συσταθεί και καταρτίζεται το προσχέδιο της απαιτούμενης Διοικητικής Πράξης</w:t>
            </w:r>
          </w:p>
        </w:tc>
      </w:tr>
      <w:tr w:rsidR="002C4E7E" w:rsidRPr="00636AAB" w:rsidTr="005A1A96">
        <w:trPr>
          <w:cantSplit/>
          <w:trHeight w:val="2401"/>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ΣΗΜΕΙΑΚΕΣ ΠΗΓΕΣ ΑΠΟΡΡΙΨΕΩΝ</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Εξειδίκευση κριτηρίων αδειοδότησης νέων/επέκτασης υφισταμένων μονάδων υδατοκαλλιέργειας</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 ΑΠΟΚΕΝΤΡΩΜΕ</w:t>
            </w:r>
            <w:r w:rsidR="00800B47" w:rsidRPr="00800B47">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ΝΗ ΔΙΟΙΚΗΣΗ\</w:t>
            </w:r>
            <w:r w:rsidR="00800B47" w:rsidRPr="00800B47">
              <w:rPr>
                <w:rFonts w:ascii="Arial Narrow" w:eastAsia="Times New Roman" w:hAnsi="Arial Narrow" w:cs="Arial"/>
                <w:color w:val="000000"/>
                <w:lang w:val="el-GR" w:eastAsia="el-GR"/>
              </w:rPr>
              <w:t xml:space="preserve"> </w:t>
            </w:r>
            <w:r w:rsidRPr="00FE53EE">
              <w:rPr>
                <w:rFonts w:ascii="Arial Narrow" w:eastAsia="Times New Roman" w:hAnsi="Arial Narrow" w:cs="Arial"/>
                <w:color w:val="000000"/>
                <w:lang w:val="el-GR" w:eastAsia="el-GR"/>
              </w:rPr>
              <w:t>ΔΙΕΥΘΥΝΣΗ ΥΔΑΤΩΝ, ΥΠΑΑΤ</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3670B3"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Έχει</w:t>
            </w:r>
            <w:r w:rsidR="002C4E7E" w:rsidRPr="00FE53EE">
              <w:rPr>
                <w:rFonts w:ascii="Arial Narrow" w:eastAsia="Times New Roman" w:hAnsi="Arial Narrow"/>
                <w:color w:val="000000"/>
                <w:lang w:val="el-GR" w:eastAsia="el-GR"/>
              </w:rPr>
              <w:t xml:space="preserve"> ολοκληρωθεί η εξειδίκευση των σχετικών </w:t>
            </w:r>
            <w:r w:rsidRPr="00FE53EE">
              <w:rPr>
                <w:rFonts w:ascii="Arial Narrow" w:eastAsia="Times New Roman" w:hAnsi="Arial Narrow"/>
                <w:color w:val="000000"/>
                <w:lang w:val="el-GR" w:eastAsia="el-GR"/>
              </w:rPr>
              <w:t>κριτηρίων</w:t>
            </w:r>
            <w:r w:rsidR="002C4E7E" w:rsidRPr="00FE53EE">
              <w:rPr>
                <w:rFonts w:ascii="Arial Narrow" w:eastAsia="Times New Roman" w:hAnsi="Arial Narrow"/>
                <w:color w:val="000000"/>
                <w:lang w:val="el-GR" w:eastAsia="el-GR"/>
              </w:rPr>
              <w:t xml:space="preserve"> από Ειδική Ομάδα Εργασίας που έχει συσταθεί και καταρτίζεται το προσχέδιο της απαιτούμενης Διοικητικής Πράξης επί της οποίας θα γίνει διαβούλευση με εμπλεκόμενους φορείς</w:t>
            </w:r>
          </w:p>
        </w:tc>
      </w:tr>
      <w:tr w:rsidR="002C4E7E" w:rsidRPr="00636AAB" w:rsidTr="005A1A96">
        <w:trPr>
          <w:cantSplit/>
          <w:trHeight w:val="2543"/>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ΕΙΔΙΚΑ ΜΕΤΡΑ ΓΙΑ ΟΥΣΙΕΣ ΠΡΟΤΕΡΑΙΟΤΗΤΑΣ ΚΑΙ ΑΛΛΕΣ ΟΥΣΙΕΣ</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Εξειδίκευση των ορίων εκπομπής και συγκέντρωσης ρύπων σε επίπεδο λεκάνης απορροής για τις ουσίες προτεραιότητας και τους άλλους ρύπους της ΚΥΑ 51354/2641/Ε103/2010 καθώς επίσης και για τις ΦΣΧ μεταβλητές σε σχέση με τις απαιτήσεις του περιβάλλοντος.</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ΠΕΡΙΦΕΡΕΙΑ, ΑΠΟΚΕΝΤΡΩΜΕ</w:t>
            </w:r>
            <w:r w:rsidR="00800B47" w:rsidRPr="00800B47">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ΝΗ ΔΙΟΙΚΗΣΗ\</w:t>
            </w:r>
            <w:r w:rsidR="00800B47" w:rsidRPr="00800B47">
              <w:rPr>
                <w:rFonts w:ascii="Arial Narrow" w:eastAsia="Times New Roman" w:hAnsi="Arial Narrow" w:cs="Arial"/>
                <w:color w:val="000000"/>
                <w:lang w:val="el-GR" w:eastAsia="el-GR"/>
              </w:rPr>
              <w:t xml:space="preserve"> </w:t>
            </w:r>
            <w:r w:rsidRPr="00FE53EE">
              <w:rPr>
                <w:rFonts w:ascii="Arial Narrow" w:eastAsia="Times New Roman" w:hAnsi="Arial Narrow" w:cs="Arial"/>
                <w:color w:val="000000"/>
                <w:lang w:val="el-GR" w:eastAsia="el-GR"/>
              </w:rPr>
              <w:t>ΔΙΕΥΘΥΝΣΗ ΥΔΑΤΩΝ</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ΜΑΚΡΟΠΡΟΘΕΣΜΟ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ΜΕΛΕΤΕΣ ΕΡΕΥΝΕΣ</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ΔΕΝ ΕΧΕΙ ΞΕΚΙΝΗΣΕΙ</w:t>
            </w:r>
          </w:p>
        </w:tc>
        <w:tc>
          <w:tcPr>
            <w:tcW w:w="1981" w:type="dxa"/>
            <w:shd w:val="clear" w:color="auto" w:fill="auto"/>
            <w:vAlign w:val="center"/>
            <w:hideMark/>
          </w:tcPr>
          <w:p w:rsidR="002C4E7E" w:rsidRPr="00FE53EE" w:rsidRDefault="002C4E7E" w:rsidP="00C02239">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ΘΑ ΠΡΟΣΔΙΟΡΣΤΕΙ ΚΑΤ</w:t>
            </w:r>
            <w:r w:rsidR="00C02239" w:rsidRPr="00FE53EE">
              <w:rPr>
                <w:rFonts w:ascii="Arial Narrow" w:eastAsia="Times New Roman" w:hAnsi="Arial Narrow"/>
                <w:color w:val="000000"/>
                <w:lang w:val="el-GR" w:eastAsia="el-GR"/>
              </w:rPr>
              <w:t>Α</w:t>
            </w:r>
            <w:r w:rsidRPr="00FE53EE">
              <w:rPr>
                <w:rFonts w:ascii="Arial Narrow" w:eastAsia="Times New Roman" w:hAnsi="Arial Narrow"/>
                <w:color w:val="000000"/>
                <w:lang w:val="el-GR" w:eastAsia="el-GR"/>
              </w:rPr>
              <w:t xml:space="preserve"> ΤΗΝ ΠΡΟΤΕΡΑΙΟΠΟΙΗΣΗ ΤΩΝ ΔΡ</w:t>
            </w:r>
            <w:r w:rsidR="00C02239" w:rsidRPr="00FE53EE">
              <w:rPr>
                <w:rFonts w:ascii="Arial Narrow" w:eastAsia="Times New Roman" w:hAnsi="Arial Narrow"/>
                <w:color w:val="000000"/>
                <w:lang w:val="el-GR" w:eastAsia="el-GR"/>
              </w:rPr>
              <w:t>Α</w:t>
            </w:r>
            <w:r w:rsidRPr="00FE53EE">
              <w:rPr>
                <w:rFonts w:ascii="Arial Narrow" w:eastAsia="Times New Roman" w:hAnsi="Arial Narrow"/>
                <w:color w:val="000000"/>
                <w:lang w:val="el-GR" w:eastAsia="el-GR"/>
              </w:rPr>
              <w:t>ΣΕΩΝ</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ΠΕΠ 2014-2020</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 xml:space="preserve">Απαιτείται ειδική </w:t>
            </w:r>
            <w:r w:rsidR="00C02239" w:rsidRPr="00FE53EE">
              <w:rPr>
                <w:rFonts w:ascii="Arial Narrow" w:eastAsia="Times New Roman" w:hAnsi="Arial Narrow"/>
                <w:color w:val="000000"/>
                <w:lang w:val="el-GR" w:eastAsia="el-GR"/>
              </w:rPr>
              <w:t>διερεύνηση</w:t>
            </w:r>
            <w:r w:rsidRPr="00FE53EE">
              <w:rPr>
                <w:rFonts w:ascii="Arial Narrow" w:eastAsia="Times New Roman" w:hAnsi="Arial Narrow"/>
                <w:color w:val="000000"/>
                <w:lang w:val="el-GR" w:eastAsia="el-GR"/>
              </w:rPr>
              <w:t xml:space="preserve">/έρευνες. </w:t>
            </w:r>
            <w:r w:rsidR="00C02239" w:rsidRPr="00FE53EE">
              <w:rPr>
                <w:rFonts w:ascii="Arial Narrow" w:eastAsia="Times New Roman" w:hAnsi="Arial Narrow"/>
                <w:color w:val="000000"/>
                <w:lang w:val="el-GR" w:eastAsia="el-GR"/>
              </w:rPr>
              <w:t>Έχει</w:t>
            </w:r>
            <w:r w:rsidR="00216D78" w:rsidRPr="00216D78">
              <w:rPr>
                <w:rFonts w:ascii="Arial Narrow" w:eastAsia="Times New Roman" w:hAnsi="Arial Narrow"/>
                <w:color w:val="000000"/>
                <w:lang w:val="el-GR" w:eastAsia="el-GR"/>
              </w:rPr>
              <w:t xml:space="preserve"> </w:t>
            </w:r>
            <w:r w:rsidR="00C02239" w:rsidRPr="00FE53EE">
              <w:rPr>
                <w:rFonts w:ascii="Arial Narrow" w:eastAsia="Times New Roman" w:hAnsi="Arial Narrow"/>
                <w:color w:val="000000"/>
                <w:lang w:val="el-GR" w:eastAsia="el-GR"/>
              </w:rPr>
              <w:t>εξασφαλιστεί</w:t>
            </w:r>
            <w:r w:rsidRPr="00FE53EE">
              <w:rPr>
                <w:rFonts w:ascii="Arial Narrow" w:eastAsia="Times New Roman" w:hAnsi="Arial Narrow"/>
                <w:color w:val="000000"/>
                <w:lang w:val="el-GR" w:eastAsia="el-GR"/>
              </w:rPr>
              <w:t xml:space="preserve"> η </w:t>
            </w:r>
            <w:r w:rsidR="00C02239" w:rsidRPr="00FE53EE">
              <w:rPr>
                <w:rFonts w:ascii="Arial Narrow" w:eastAsia="Times New Roman" w:hAnsi="Arial Narrow"/>
                <w:color w:val="000000"/>
                <w:lang w:val="el-GR" w:eastAsia="el-GR"/>
              </w:rPr>
              <w:t>χρηματοδότηση</w:t>
            </w:r>
            <w:r w:rsidRPr="00FE53EE">
              <w:rPr>
                <w:rFonts w:ascii="Arial Narrow" w:eastAsia="Times New Roman" w:hAnsi="Arial Narrow"/>
                <w:color w:val="000000"/>
                <w:lang w:val="el-GR" w:eastAsia="el-GR"/>
              </w:rPr>
              <w:t xml:space="preserve"> για την </w:t>
            </w:r>
            <w:r w:rsidR="00C02239" w:rsidRPr="00FE53EE">
              <w:rPr>
                <w:rFonts w:ascii="Arial Narrow" w:eastAsia="Times New Roman" w:hAnsi="Arial Narrow"/>
                <w:color w:val="000000"/>
                <w:lang w:val="el-GR" w:eastAsia="el-GR"/>
              </w:rPr>
              <w:t>υποστήριξη</w:t>
            </w:r>
            <w:r w:rsidRPr="00FE53EE">
              <w:rPr>
                <w:rFonts w:ascii="Arial Narrow" w:eastAsia="Times New Roman" w:hAnsi="Arial Narrow"/>
                <w:color w:val="000000"/>
                <w:lang w:val="el-GR" w:eastAsia="el-GR"/>
              </w:rPr>
              <w:t xml:space="preserve"> της Δ/νσης Υδάτων για το σκοπό αυτό</w:t>
            </w:r>
          </w:p>
        </w:tc>
      </w:tr>
      <w:tr w:rsidR="002C4E7E" w:rsidRPr="00636AAB" w:rsidTr="005A1A96">
        <w:trPr>
          <w:cantSplit/>
          <w:trHeight w:val="1922"/>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lastRenderedPageBreak/>
              <w:t>ΜΕΤΡΑ ΕΛΕΓΧΟΥ ΑΠΟΛΗΨΗΣ ΕΠΙΦΑΝΕΙΑΚΟΥ ΚΑΙ ΥΠΟΓΕΙΟΥ ΝΕΡΟΥ</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Επανεξέταση του κανονιστικού πλαισίου αδειοδότησης χρήσης νερού και εκτέλεσης έργων αξιοποίησης υδατικών πόρων</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 ΑΠΟΚΕΝΤΡΩΜΕ</w:t>
            </w:r>
            <w:r w:rsidR="00800B47" w:rsidRPr="00800B47">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ΝΗ ΔΙΟΙΚΗΣΗ\</w:t>
            </w:r>
            <w:r w:rsidR="00800B47" w:rsidRPr="00800B47">
              <w:rPr>
                <w:rFonts w:ascii="Arial Narrow" w:eastAsia="Times New Roman" w:hAnsi="Arial Narrow" w:cs="Arial"/>
                <w:color w:val="000000"/>
                <w:lang w:val="el-GR" w:eastAsia="el-GR"/>
              </w:rPr>
              <w:t xml:space="preserve"> </w:t>
            </w:r>
            <w:r w:rsidRPr="00FE53EE">
              <w:rPr>
                <w:rFonts w:ascii="Arial Narrow" w:eastAsia="Times New Roman" w:hAnsi="Arial Narrow" w:cs="Arial"/>
                <w:color w:val="000000"/>
                <w:lang w:val="el-GR" w:eastAsia="el-GR"/>
              </w:rPr>
              <w:t>ΔΙΕΥΘΥΝΣΗ ΥΔΑΤΩΝ</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ΟΛΟΚΛΗΡΩΘΗΚΕ</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C02239"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Έχει</w:t>
            </w:r>
            <w:r w:rsidR="002C4E7E" w:rsidRPr="00FE53EE">
              <w:rPr>
                <w:rFonts w:ascii="Arial Narrow" w:eastAsia="Times New Roman" w:hAnsi="Arial Narrow"/>
                <w:color w:val="000000"/>
                <w:lang w:val="el-GR" w:eastAsia="el-GR"/>
              </w:rPr>
              <w:t xml:space="preserve"> εκδοθεί η σχετική ΚΥΑ</w:t>
            </w:r>
          </w:p>
        </w:tc>
      </w:tr>
      <w:tr w:rsidR="00193804" w:rsidRPr="00636AAB" w:rsidTr="005A1A96">
        <w:trPr>
          <w:cantSplit/>
          <w:trHeight w:val="2415"/>
          <w:jc w:val="center"/>
        </w:trPr>
        <w:tc>
          <w:tcPr>
            <w:tcW w:w="1704" w:type="dxa"/>
            <w:shd w:val="clear" w:color="auto" w:fill="auto"/>
            <w:vAlign w:val="center"/>
            <w:hideMark/>
          </w:tcPr>
          <w:p w:rsidR="00193804" w:rsidRPr="00FE53EE" w:rsidRDefault="00193804" w:rsidP="00193804">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ΕΛΕΓΧΟΥ ΑΠΟΛΗΨΗΣ ΕΠΙΦΑΝΕΙΑΚΟΥ ΚΑΙ ΥΠΟΓΕΙΟΥ ΝΕΡΟΥ</w:t>
            </w:r>
          </w:p>
        </w:tc>
        <w:tc>
          <w:tcPr>
            <w:tcW w:w="2976" w:type="dxa"/>
            <w:shd w:val="clear" w:color="auto" w:fill="auto"/>
            <w:vAlign w:val="center"/>
            <w:hideMark/>
          </w:tcPr>
          <w:p w:rsidR="00193804" w:rsidRPr="00FE53EE" w:rsidRDefault="00193804" w:rsidP="00193804">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Επικαιροποίηση της απόφασης Φ16/6631/1989 που καθορίζει τα κατώτατα και ανώτατα όρια των αναγκαίων ποσοτήτων αρδευτικού νερού</w:t>
            </w:r>
          </w:p>
        </w:tc>
        <w:tc>
          <w:tcPr>
            <w:tcW w:w="1831" w:type="dxa"/>
            <w:shd w:val="clear" w:color="auto" w:fill="auto"/>
            <w:vAlign w:val="center"/>
            <w:hideMark/>
          </w:tcPr>
          <w:p w:rsidR="00193804" w:rsidRPr="00193804" w:rsidRDefault="00193804" w:rsidP="00193804">
            <w:pPr>
              <w:spacing w:after="0" w:line="240" w:lineRule="auto"/>
              <w:jc w:val="center"/>
              <w:rPr>
                <w:rFonts w:ascii="Arial Narrow" w:eastAsia="Times New Roman" w:hAnsi="Arial Narrow" w:cs="Arial"/>
                <w:color w:val="000000"/>
                <w:lang w:val="el-GR" w:eastAsia="el-GR"/>
              </w:rPr>
            </w:pPr>
            <w:r w:rsidRPr="00193804">
              <w:rPr>
                <w:rFonts w:ascii="Arial Narrow" w:eastAsia="Times New Roman" w:hAnsi="Arial Narrow" w:cs="Arial"/>
                <w:color w:val="000000"/>
                <w:lang w:val="el-GR" w:eastAsia="el-GR"/>
              </w:rPr>
              <w:t>ΕΓΥ/ΥΠΑΑΤ</w:t>
            </w:r>
          </w:p>
        </w:tc>
        <w:tc>
          <w:tcPr>
            <w:tcW w:w="850" w:type="dxa"/>
            <w:shd w:val="clear" w:color="auto" w:fill="auto"/>
            <w:textDirection w:val="btLr"/>
            <w:vAlign w:val="center"/>
            <w:hideMark/>
          </w:tcPr>
          <w:p w:rsidR="00193804" w:rsidRPr="00193804" w:rsidRDefault="00193804" w:rsidP="00193804">
            <w:pPr>
              <w:spacing w:after="0" w:line="240" w:lineRule="auto"/>
              <w:ind w:left="113" w:right="113"/>
              <w:jc w:val="center"/>
              <w:rPr>
                <w:rFonts w:ascii="Arial Narrow" w:eastAsia="Times New Roman" w:hAnsi="Arial Narrow" w:cs="Arial"/>
                <w:color w:val="000000"/>
                <w:lang w:val="el-GR" w:eastAsia="el-GR"/>
              </w:rPr>
            </w:pPr>
            <w:r w:rsidRPr="00193804">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193804" w:rsidRPr="00193804" w:rsidRDefault="00193804" w:rsidP="00193804">
            <w:pPr>
              <w:spacing w:after="0" w:line="240" w:lineRule="auto"/>
              <w:ind w:left="113" w:right="113"/>
              <w:jc w:val="center"/>
              <w:rPr>
                <w:rFonts w:ascii="Arial Narrow" w:eastAsia="Times New Roman" w:hAnsi="Arial Narrow"/>
                <w:color w:val="000000"/>
                <w:lang w:val="el-GR" w:eastAsia="el-GR"/>
              </w:rPr>
            </w:pPr>
            <w:r w:rsidRPr="00193804">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193804" w:rsidRPr="00193804" w:rsidRDefault="00193804" w:rsidP="00193804">
            <w:pPr>
              <w:spacing w:after="0" w:line="240" w:lineRule="auto"/>
              <w:ind w:left="113" w:right="113"/>
              <w:jc w:val="center"/>
              <w:rPr>
                <w:rFonts w:ascii="Arial Narrow" w:eastAsia="Times New Roman" w:hAnsi="Arial Narrow"/>
                <w:color w:val="000000"/>
                <w:lang w:val="el-GR" w:eastAsia="el-GR"/>
              </w:rPr>
            </w:pPr>
            <w:r w:rsidRPr="00193804">
              <w:rPr>
                <w:rFonts w:ascii="Arial Narrow" w:eastAsia="Times New Roman" w:hAnsi="Arial Narrow"/>
                <w:color w:val="000000"/>
                <w:lang w:val="el-GR" w:eastAsia="el-GR"/>
              </w:rPr>
              <w:t>ΣΕ ΕΞΕΛΙΞΗ</w:t>
            </w:r>
          </w:p>
        </w:tc>
        <w:tc>
          <w:tcPr>
            <w:tcW w:w="1981" w:type="dxa"/>
            <w:shd w:val="clear" w:color="auto" w:fill="auto"/>
            <w:vAlign w:val="center"/>
            <w:hideMark/>
          </w:tcPr>
          <w:p w:rsidR="00193804" w:rsidRPr="00193804" w:rsidRDefault="00193804" w:rsidP="00193804">
            <w:pPr>
              <w:spacing w:after="0" w:line="240" w:lineRule="auto"/>
              <w:jc w:val="center"/>
              <w:rPr>
                <w:rFonts w:ascii="Arial Narrow" w:eastAsia="Times New Roman" w:hAnsi="Arial Narrow"/>
                <w:color w:val="000000"/>
                <w:lang w:val="el-GR" w:eastAsia="el-GR"/>
              </w:rPr>
            </w:pPr>
            <w:r w:rsidRPr="00193804">
              <w:rPr>
                <w:rFonts w:ascii="Arial Narrow" w:eastAsia="Times New Roman" w:hAnsi="Arial Narrow"/>
                <w:color w:val="000000"/>
                <w:lang w:val="el-GR" w:eastAsia="el-GR"/>
              </w:rPr>
              <w:t>Δ/Α</w:t>
            </w:r>
          </w:p>
        </w:tc>
        <w:tc>
          <w:tcPr>
            <w:tcW w:w="1559" w:type="dxa"/>
            <w:shd w:val="clear" w:color="auto" w:fill="auto"/>
            <w:vAlign w:val="center"/>
            <w:hideMark/>
          </w:tcPr>
          <w:p w:rsidR="00193804" w:rsidRPr="00193804" w:rsidRDefault="00193804" w:rsidP="00193804">
            <w:pPr>
              <w:spacing w:after="0" w:line="240" w:lineRule="auto"/>
              <w:jc w:val="center"/>
              <w:rPr>
                <w:rFonts w:ascii="Arial Narrow" w:eastAsia="Times New Roman" w:hAnsi="Arial Narrow"/>
                <w:color w:val="000000"/>
                <w:lang w:val="el-GR" w:eastAsia="el-GR"/>
              </w:rPr>
            </w:pPr>
          </w:p>
        </w:tc>
        <w:tc>
          <w:tcPr>
            <w:tcW w:w="2780" w:type="dxa"/>
            <w:shd w:val="clear" w:color="auto" w:fill="auto"/>
            <w:vAlign w:val="center"/>
            <w:hideMark/>
          </w:tcPr>
          <w:p w:rsidR="00193804" w:rsidRPr="00193804" w:rsidRDefault="00193804" w:rsidP="00193804">
            <w:pPr>
              <w:spacing w:after="0" w:line="240" w:lineRule="auto"/>
              <w:jc w:val="center"/>
              <w:rPr>
                <w:rFonts w:ascii="Arial Narrow" w:eastAsia="Times New Roman" w:hAnsi="Arial Narrow"/>
                <w:color w:val="000000"/>
                <w:lang w:val="el-GR" w:eastAsia="el-GR"/>
              </w:rPr>
            </w:pPr>
            <w:r w:rsidRPr="00193804">
              <w:rPr>
                <w:rFonts w:ascii="Arial Narrow" w:eastAsia="Times New Roman" w:hAnsi="Arial Narrow"/>
                <w:color w:val="000000"/>
                <w:lang w:val="el-GR" w:eastAsia="el-GR"/>
              </w:rPr>
              <w:t xml:space="preserve">Η ΕΓΥ βρίσκεται σε συνεργασία με τις αρμόδιες υπηρεσίες του ΥΠΑΑΤ </w:t>
            </w:r>
          </w:p>
        </w:tc>
      </w:tr>
      <w:tr w:rsidR="002C4E7E" w:rsidRPr="00636AAB" w:rsidTr="005A1A96">
        <w:trPr>
          <w:cantSplit/>
          <w:trHeight w:val="2000"/>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Έργα Αποκατάστασης / Ενίσχυσης υφιστάμενου δικτύου ύδρευσης</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ΔΕΥΑ,  ΔΗΜΟΙ, ΠΕΡΙΦΕΡΕΙΑ, ΥΠΕΚΑ, ΛΟΙΠΟΙ ΠΑΡΟΧΟΙ</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ΚΑΤΑΣΚΕΥΉ</w:t>
            </w:r>
          </w:p>
        </w:tc>
        <w:tc>
          <w:tcPr>
            <w:tcW w:w="722" w:type="dxa"/>
            <w:shd w:val="clear" w:color="auto" w:fill="auto"/>
            <w:textDirection w:val="btLr"/>
            <w:vAlign w:val="center"/>
            <w:hideMark/>
          </w:tcPr>
          <w:p w:rsidR="002C4E7E" w:rsidRPr="00FE53EE" w:rsidRDefault="00193804" w:rsidP="008209D0">
            <w:pPr>
              <w:spacing w:after="0" w:line="240" w:lineRule="auto"/>
              <w:ind w:left="113" w:right="113"/>
              <w:jc w:val="center"/>
              <w:rPr>
                <w:rFonts w:ascii="Arial Narrow" w:eastAsia="Times New Roman" w:hAnsi="Arial Narrow"/>
                <w:color w:val="000000"/>
                <w:lang w:val="el-GR" w:eastAsia="el-GR"/>
              </w:rPr>
            </w:pPr>
            <w:r w:rsidRPr="00193804">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42,1</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ΠΕΠ 2007-2013</w:t>
            </w:r>
          </w:p>
        </w:tc>
        <w:tc>
          <w:tcPr>
            <w:tcW w:w="2780" w:type="dxa"/>
            <w:shd w:val="clear" w:color="auto" w:fill="auto"/>
            <w:vAlign w:val="center"/>
            <w:hideMark/>
          </w:tcPr>
          <w:p w:rsidR="002C4E7E" w:rsidRPr="00FE53EE" w:rsidRDefault="002C4E7E" w:rsidP="00193804">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Αναφέρεται ο συνολικός</w:t>
            </w:r>
            <w:r w:rsidR="00C02239" w:rsidRPr="00FE53EE">
              <w:rPr>
                <w:rFonts w:ascii="Arial Narrow" w:eastAsia="Times New Roman" w:hAnsi="Arial Narrow"/>
                <w:color w:val="000000"/>
                <w:lang w:val="el-GR" w:eastAsia="el-GR"/>
              </w:rPr>
              <w:t xml:space="preserve"> προϋπολογισμός</w:t>
            </w:r>
            <w:r w:rsidRPr="00FE53EE">
              <w:rPr>
                <w:rFonts w:ascii="Arial Narrow" w:eastAsia="Times New Roman" w:hAnsi="Arial Narrow"/>
                <w:color w:val="000000"/>
                <w:lang w:val="el-GR" w:eastAsia="el-GR"/>
              </w:rPr>
              <w:t xml:space="preserve"> των έργων που υλοποιούνται με βάση στοιχεία του 1</w:t>
            </w:r>
            <w:r w:rsidR="00193804">
              <w:rPr>
                <w:rFonts w:ascii="Arial Narrow" w:eastAsia="Times New Roman" w:hAnsi="Arial Narrow"/>
                <w:color w:val="000000"/>
                <w:lang w:val="el-GR" w:eastAsia="el-GR"/>
              </w:rPr>
              <w:t>ου</w:t>
            </w:r>
            <w:r w:rsidRPr="00FE53EE">
              <w:rPr>
                <w:rFonts w:ascii="Arial Narrow" w:eastAsia="Times New Roman" w:hAnsi="Arial Narrow"/>
                <w:color w:val="000000"/>
                <w:lang w:val="el-GR" w:eastAsia="el-GR"/>
              </w:rPr>
              <w:t xml:space="preserve"> Εξαμήνου 2014</w:t>
            </w:r>
          </w:p>
        </w:tc>
      </w:tr>
      <w:tr w:rsidR="002C4E7E" w:rsidRPr="00FE53EE" w:rsidTr="005A1A96">
        <w:trPr>
          <w:cantSplit/>
          <w:trHeight w:val="1922"/>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lastRenderedPageBreak/>
              <w:t>ΜΕΤΡΑ ΕΛΕΓΧΟΥ ΑΠΟΛΗΨΗΣ ΕΠΙΦΑΝΕΙΑΚΟΥ ΚΑΙ ΥΠΟΓΕΙΟΥ ΝΕΡΟΥ</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Εφαρμογή ορίων συνολικών απολήψεων ανά ΥΥΣ</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ΑΠΟΚΕΝΤΡΩΜΕ</w:t>
            </w:r>
            <w:r w:rsidR="00800B47" w:rsidRPr="00800B47">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ΝΗ ΔΙΟΙΚΗΣΗ (Δ/ΝΣΗ ΥΔΑΤΩΝ)</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p>
        </w:tc>
      </w:tr>
      <w:tr w:rsidR="002C4E7E" w:rsidRPr="00636AAB" w:rsidTr="005A1A96">
        <w:trPr>
          <w:cantSplit/>
          <w:trHeight w:val="2055"/>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ΣΗΜΕΙΑΚΕΣ ΠΗΓΕΣ ΑΠΟΡΡΙΨΕΩΝ</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 xml:space="preserve">Θεσμοθέτηση υποχρεωτικού προγράμματος ποιοτικής παρακολούθησης των απορροών μεταλλείων κατά το πρότυπο των ΧΥΤΑ </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ΑΠΟΚΕΝΤΡΩΜΕ</w:t>
            </w:r>
            <w:r w:rsidR="00800B47" w:rsidRPr="00800B47">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ΝΗ ΔΙΟΙΚΗΣΗ (Δ/ΝΣΗ ΥΔΑΤΩΝ)</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 xml:space="preserve">Απαιτείται τεχνική υποστήριξη για την διαμόρφωση του περαιτέρω απαιτούμενου θεσμικού πλαισίου. Η ΕΓΥ </w:t>
            </w:r>
            <w:r w:rsidR="00C02239" w:rsidRPr="00FE53EE">
              <w:rPr>
                <w:rFonts w:ascii="Arial Narrow" w:eastAsia="Times New Roman" w:hAnsi="Arial Narrow"/>
                <w:color w:val="000000"/>
                <w:lang w:val="el-GR" w:eastAsia="el-GR"/>
              </w:rPr>
              <w:t>έχει</w:t>
            </w:r>
            <w:r w:rsidR="00216D78" w:rsidRPr="00216D78">
              <w:rPr>
                <w:rFonts w:ascii="Arial Narrow" w:eastAsia="Times New Roman" w:hAnsi="Arial Narrow"/>
                <w:color w:val="000000"/>
                <w:lang w:val="el-GR" w:eastAsia="el-GR"/>
              </w:rPr>
              <w:t xml:space="preserve"> </w:t>
            </w:r>
            <w:r w:rsidR="00C02239" w:rsidRPr="00FE53EE">
              <w:rPr>
                <w:rFonts w:ascii="Arial Narrow" w:eastAsia="Times New Roman" w:hAnsi="Arial Narrow"/>
                <w:color w:val="000000"/>
                <w:lang w:val="el-GR" w:eastAsia="el-GR"/>
              </w:rPr>
              <w:t xml:space="preserve">δρομολογήσει </w:t>
            </w:r>
            <w:r w:rsidRPr="00FE53EE">
              <w:rPr>
                <w:rFonts w:ascii="Arial Narrow" w:eastAsia="Times New Roman" w:hAnsi="Arial Narrow"/>
                <w:color w:val="000000"/>
                <w:lang w:val="el-GR" w:eastAsia="el-GR"/>
              </w:rPr>
              <w:t>τις κατάλληλες ενέργειες για την χρηματοδότηση τους</w:t>
            </w:r>
          </w:p>
        </w:tc>
      </w:tr>
      <w:tr w:rsidR="002C4E7E" w:rsidRPr="00636AAB" w:rsidTr="005A1A96">
        <w:trPr>
          <w:cantSplit/>
          <w:trHeight w:val="3330"/>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ΕΛΕΓΧΟΥ ΑΠΟΛΗΨΗΣ ΕΠΙΦΑΝΕΙΑΚΟΥ ΚΑΙ ΥΠΟΓΕΙΟΥ ΝΕΡΟΥ</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Καθορισμός κριτηρίων για τον προσδιορισμό ορίων συνολικών απολήψεων ανά ΥΣ</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ΜΕΣΟΠΡΟΘΕΣΜΟ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~0,5  - Αφορά στις συνολικές δράσεις τεχνικής υποστήριξης της ΕΓΥ για την υλοποίηση των μέτρων</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Γενική Γραμματεία Έρευνας και Τεχνολογίας στα πλαίσια του Προγράμματος: Συνεργασία 2011/ ΕΣΠΑ 2007-2013 και ΕΠΠΕΡΑΑ 2007-2013</w:t>
            </w:r>
          </w:p>
        </w:tc>
        <w:tc>
          <w:tcPr>
            <w:tcW w:w="2780" w:type="dxa"/>
            <w:shd w:val="clear" w:color="auto" w:fill="auto"/>
            <w:vAlign w:val="center"/>
            <w:hideMark/>
          </w:tcPr>
          <w:p w:rsidR="002C4E7E" w:rsidRPr="00FE53EE" w:rsidRDefault="00C02239"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Απαιτείται</w:t>
            </w:r>
            <w:r w:rsidR="002C4E7E" w:rsidRPr="00FE53EE">
              <w:rPr>
                <w:rFonts w:ascii="Arial Narrow" w:eastAsia="Times New Roman" w:hAnsi="Arial Narrow"/>
                <w:color w:val="000000"/>
                <w:lang w:val="el-GR" w:eastAsia="el-GR"/>
              </w:rPr>
              <w:t xml:space="preserve"> μελέτη έρευνα για την έκδοση της πράξης. Απαιτείται τεχνική υποστήριξη για τη διαμόρφωσή του. Η ΕΓΥ </w:t>
            </w:r>
            <w:r w:rsidRPr="00FE53EE">
              <w:rPr>
                <w:rFonts w:ascii="Arial Narrow" w:eastAsia="Times New Roman" w:hAnsi="Arial Narrow"/>
                <w:color w:val="000000"/>
                <w:lang w:val="el-GR" w:eastAsia="el-GR"/>
              </w:rPr>
              <w:t>έχει</w:t>
            </w:r>
            <w:r w:rsidR="00216D78" w:rsidRPr="00216D78">
              <w:rPr>
                <w:rFonts w:ascii="Arial Narrow" w:eastAsia="Times New Roman" w:hAnsi="Arial Narrow"/>
                <w:color w:val="000000"/>
                <w:lang w:val="el-GR" w:eastAsia="el-GR"/>
              </w:rPr>
              <w:t xml:space="preserve"> </w:t>
            </w:r>
            <w:r w:rsidRPr="00FE53EE">
              <w:rPr>
                <w:rFonts w:ascii="Arial Narrow" w:eastAsia="Times New Roman" w:hAnsi="Arial Narrow"/>
                <w:color w:val="000000"/>
                <w:lang w:val="el-GR" w:eastAsia="el-GR"/>
              </w:rPr>
              <w:t xml:space="preserve">δρομολογήσει </w:t>
            </w:r>
            <w:r w:rsidR="002C4E7E" w:rsidRPr="00FE53EE">
              <w:rPr>
                <w:rFonts w:ascii="Arial Narrow" w:eastAsia="Times New Roman" w:hAnsi="Arial Narrow"/>
                <w:color w:val="000000"/>
                <w:lang w:val="el-GR" w:eastAsia="el-GR"/>
              </w:rPr>
              <w:t xml:space="preserve">τις κατάλληλες ενέργειες για την εξεύρεση της </w:t>
            </w:r>
            <w:r w:rsidRPr="00FE53EE">
              <w:rPr>
                <w:rFonts w:ascii="Arial Narrow" w:eastAsia="Times New Roman" w:hAnsi="Arial Narrow"/>
                <w:color w:val="000000"/>
                <w:lang w:val="el-GR" w:eastAsia="el-GR"/>
              </w:rPr>
              <w:t>χρηματοδότησης</w:t>
            </w:r>
            <w:r w:rsidR="002C4E7E" w:rsidRPr="00FE53EE">
              <w:rPr>
                <w:rFonts w:ascii="Arial Narrow" w:eastAsia="Times New Roman" w:hAnsi="Arial Narrow"/>
                <w:color w:val="000000"/>
                <w:lang w:val="el-GR" w:eastAsia="el-GR"/>
              </w:rPr>
              <w:t xml:space="preserve"> . </w:t>
            </w:r>
            <w:r w:rsidRPr="00FE53EE">
              <w:rPr>
                <w:rFonts w:ascii="Arial Narrow" w:eastAsia="Times New Roman" w:hAnsi="Arial Narrow"/>
                <w:color w:val="000000"/>
                <w:lang w:val="el-GR" w:eastAsia="el-GR"/>
              </w:rPr>
              <w:t>Ήδη</w:t>
            </w:r>
            <w:r w:rsidR="00216D78" w:rsidRPr="00216D78">
              <w:rPr>
                <w:rFonts w:ascii="Arial Narrow" w:eastAsia="Times New Roman" w:hAnsi="Arial Narrow"/>
                <w:color w:val="000000"/>
                <w:lang w:val="el-GR" w:eastAsia="el-GR"/>
              </w:rPr>
              <w:t xml:space="preserve"> </w:t>
            </w:r>
            <w:r w:rsidRPr="00FE53EE">
              <w:rPr>
                <w:rFonts w:ascii="Arial Narrow" w:eastAsia="Times New Roman" w:hAnsi="Arial Narrow"/>
                <w:color w:val="000000"/>
                <w:lang w:val="el-GR" w:eastAsia="el-GR"/>
              </w:rPr>
              <w:t>υλοποιείται</w:t>
            </w:r>
            <w:r w:rsidR="002C4E7E" w:rsidRPr="00FE53EE">
              <w:rPr>
                <w:rFonts w:ascii="Arial Narrow" w:eastAsia="Times New Roman" w:hAnsi="Arial Narrow"/>
                <w:color w:val="000000"/>
                <w:lang w:val="el-GR" w:eastAsia="el-GR"/>
              </w:rPr>
              <w:t xml:space="preserve"> σχετικό ερευνητικό πρόγραμμα  - E</w:t>
            </w:r>
            <w:r w:rsidRPr="00FE53EE">
              <w:rPr>
                <w:rFonts w:ascii="Arial Narrow" w:eastAsia="Times New Roman" w:hAnsi="Arial Narrow"/>
                <w:color w:val="000000"/>
                <w:lang w:val="el-GR" w:eastAsia="el-GR"/>
              </w:rPr>
              <w:t>COFLOW (Στο κόστος δεν περιλαμβ</w:t>
            </w:r>
            <w:r w:rsidR="002C4E7E" w:rsidRPr="00FE53EE">
              <w:rPr>
                <w:rFonts w:ascii="Arial Narrow" w:eastAsia="Times New Roman" w:hAnsi="Arial Narrow"/>
                <w:color w:val="000000"/>
                <w:lang w:val="el-GR" w:eastAsia="el-GR"/>
              </w:rPr>
              <w:t>άνεται το κόστος του προγράμματος αυτού)</w:t>
            </w:r>
          </w:p>
        </w:tc>
      </w:tr>
      <w:tr w:rsidR="002C4E7E" w:rsidRPr="00636AAB" w:rsidTr="005A1A96">
        <w:trPr>
          <w:cantSplit/>
          <w:trHeight w:val="1922"/>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lastRenderedPageBreak/>
              <w:t>ΜΕΤΡΑ ΓΙΑ ΣΗΜΕΙΑΚΕΣ ΠΗΓΕΣ ΑΠΟΡΡΙΨΕΩΝ</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Καθορισμός συνθηκών και προϋποθέσεων για τη σύνδεση βιομηχανιών στο δίκτυο αποχέτευσης/υποδοχή βιομηχανικών αποβλήτων σε ΕΕΛ</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ΔΕΥΑ, ΦΟΡΕΙΣ ΛΕΙΤΟΥΡΓΙΑΣ ΕΕΛ</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C02239"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Έχει</w:t>
            </w:r>
            <w:r w:rsidR="002C4E7E" w:rsidRPr="00FE53EE">
              <w:rPr>
                <w:rFonts w:ascii="Arial Narrow" w:eastAsia="Times New Roman" w:hAnsi="Arial Narrow"/>
                <w:color w:val="000000"/>
                <w:lang w:val="el-GR" w:eastAsia="el-GR"/>
              </w:rPr>
              <w:t xml:space="preserve"> γίνει σχετική ενημέρωση από την ΕΓΥ στο πλαίσιο των ειδικών συναντήσεων που αναφέρονται στην Ενότητα Β της παρούσας</w:t>
            </w:r>
          </w:p>
        </w:tc>
      </w:tr>
      <w:tr w:rsidR="002C4E7E" w:rsidRPr="00636AAB" w:rsidTr="005A1A96">
        <w:trPr>
          <w:cantSplit/>
          <w:trHeight w:val="1992"/>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ΕΛΕΓΧΟΥ ΑΠΟΛΗΨΗΣ ΕΠΙΦΑΝΕΙΑΚΟΥ ΚΑΙ ΥΠΟΓΕΙΟΥ ΝΕΡΟΥ</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 xml:space="preserve">Καταγραφή απολήψεων επιφανειακού νερού για ύδρευση, άρδευση και λοιπές χρήσεις από μεγάλους καταναλωτές </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ΙΔΙΟΚΤΗΤΗΣ ΕΡΓΟΥ, ΑΠΟΚΕΝΤΡΩΜΕ</w:t>
            </w:r>
            <w:r w:rsidR="00800B47" w:rsidRPr="00800B47">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ΝΗ ΔΙΟΙΚΗΣΗ\</w:t>
            </w:r>
            <w:r w:rsidR="00800B47" w:rsidRPr="00800B47">
              <w:rPr>
                <w:rFonts w:ascii="Arial Narrow" w:eastAsia="Times New Roman" w:hAnsi="Arial Narrow" w:cs="Arial"/>
                <w:color w:val="000000"/>
                <w:lang w:val="el-GR" w:eastAsia="el-GR"/>
              </w:rPr>
              <w:t xml:space="preserve"> </w:t>
            </w:r>
            <w:r w:rsidRPr="00FE53EE">
              <w:rPr>
                <w:rFonts w:ascii="Arial Narrow" w:eastAsia="Times New Roman" w:hAnsi="Arial Narrow" w:cs="Arial"/>
                <w:color w:val="000000"/>
                <w:lang w:val="el-GR" w:eastAsia="el-GR"/>
              </w:rPr>
              <w:t>ΔΙΕΥΘΥΝΣΗ ΥΔΑΤΩΝ</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ΟΛΟΚΛΗΡΩΘΗΚΕ</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 xml:space="preserve">Ισχύει και εφαρμόζεται σταδιακά  από την έγκριση του Σχεδίου </w:t>
            </w:r>
            <w:r w:rsidR="00C02239" w:rsidRPr="00FE53EE">
              <w:rPr>
                <w:rFonts w:ascii="Arial Narrow" w:eastAsia="Times New Roman" w:hAnsi="Arial Narrow"/>
                <w:color w:val="000000"/>
                <w:lang w:val="el-GR" w:eastAsia="el-GR"/>
              </w:rPr>
              <w:t>Διαχείρισης</w:t>
            </w:r>
            <w:r w:rsidRPr="00FE53EE">
              <w:rPr>
                <w:rFonts w:ascii="Arial Narrow" w:eastAsia="Times New Roman" w:hAnsi="Arial Narrow"/>
                <w:color w:val="000000"/>
                <w:lang w:val="el-GR" w:eastAsia="el-GR"/>
              </w:rPr>
              <w:t xml:space="preserve"> μέσω των αδειών χρήσης νερού.</w:t>
            </w:r>
          </w:p>
        </w:tc>
      </w:tr>
      <w:tr w:rsidR="002C4E7E" w:rsidRPr="00636AAB" w:rsidTr="005A1A96">
        <w:trPr>
          <w:cantSplit/>
          <w:trHeight w:val="1964"/>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Κατάρτιση εγχειριδίου τεχνικών προδιαγραφών εφαρμογής μεθόδων επαναχρησιμοποίησης</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ΜΕΣΟΠΡΟΘΕΣΜΟ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ΕΠΠΕΡΑΑ 2007-2013</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 xml:space="preserve">Απαιτείται τεχνική υποστήριξη για την διαμόρφωση του. Η ΕΓΥ </w:t>
            </w:r>
            <w:r w:rsidR="00C02239" w:rsidRPr="00FE53EE">
              <w:rPr>
                <w:rFonts w:ascii="Arial Narrow" w:eastAsia="Times New Roman" w:hAnsi="Arial Narrow"/>
                <w:color w:val="000000"/>
                <w:lang w:val="el-GR" w:eastAsia="el-GR"/>
              </w:rPr>
              <w:t>έχει</w:t>
            </w:r>
            <w:r w:rsidR="00216D78" w:rsidRPr="00216D78">
              <w:rPr>
                <w:rFonts w:ascii="Arial Narrow" w:eastAsia="Times New Roman" w:hAnsi="Arial Narrow"/>
                <w:color w:val="000000"/>
                <w:lang w:val="el-GR" w:eastAsia="el-GR"/>
              </w:rPr>
              <w:t xml:space="preserve"> </w:t>
            </w:r>
            <w:r w:rsidR="00C02239" w:rsidRPr="00FE53EE">
              <w:rPr>
                <w:rFonts w:ascii="Arial Narrow" w:eastAsia="Times New Roman" w:hAnsi="Arial Narrow"/>
                <w:color w:val="000000"/>
                <w:lang w:val="el-GR" w:eastAsia="el-GR"/>
              </w:rPr>
              <w:t xml:space="preserve">δρομολογήσει </w:t>
            </w:r>
            <w:r w:rsidRPr="00FE53EE">
              <w:rPr>
                <w:rFonts w:ascii="Arial Narrow" w:eastAsia="Times New Roman" w:hAnsi="Arial Narrow"/>
                <w:color w:val="000000"/>
                <w:lang w:val="el-GR" w:eastAsia="el-GR"/>
              </w:rPr>
              <w:t>τις κατάλληλες ενέργειες για την χρηματοδότηση τους</w:t>
            </w:r>
          </w:p>
        </w:tc>
      </w:tr>
      <w:tr w:rsidR="002C4E7E" w:rsidRPr="00636AAB" w:rsidTr="005A1A96">
        <w:trPr>
          <w:cantSplit/>
          <w:trHeight w:val="3088"/>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lastRenderedPageBreak/>
              <w:t>ΜΕΤΡΑ ΓΙΑ ΑΝΤΙΜΕΤΩΠΙΣΗ ΑΡΝΗΤΙΚΩΝ ΕΠΙΠΤΩΣΕΩΝ ΣTHN ΚΑΤΑΣΤΑΣΗ ΕΠΙΦΑΝΕΙΑΚΩΝ ΥΔΑΤΙΚΩΝ ΣΥΣΤΗΜΑΤΩΝ ΑΠΟ ΥΔΡΟΜΟΡΦΟΛΟΓΙΚΕΣ ΑΛΛΟΙΩΣΕΙΣ</w:t>
            </w:r>
          </w:p>
        </w:tc>
        <w:tc>
          <w:tcPr>
            <w:tcW w:w="2976" w:type="dxa"/>
            <w:shd w:val="clear" w:color="auto" w:fill="auto"/>
            <w:vAlign w:val="center"/>
            <w:hideMark/>
          </w:tcPr>
          <w:p w:rsidR="002C4E7E" w:rsidRPr="00216D78"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 xml:space="preserve">Κατάρτιση θεσμικού πλαισίου καθορισμού των όρων προστασίας των εσωτερικών υδάτων αναψυχής του άρθρου 6 της Οδηγίας 2000/60/ΕΚ - Προσωρινή ρύθμιση για νέα έργα στα υδάτινα σώματα εσωτερικών υδάτων που εντάσσονται ως ύδατα </w:t>
            </w:r>
            <w:r w:rsidRPr="00216D78">
              <w:rPr>
                <w:rFonts w:ascii="Arial Narrow" w:eastAsia="Times New Roman" w:hAnsi="Arial Narrow" w:cs="Arial"/>
                <w:color w:val="000000"/>
                <w:lang w:val="el-GR" w:eastAsia="el-GR"/>
              </w:rPr>
              <w:t>αναψυχής στο Μητρώο Προστατευόμενω</w:t>
            </w:r>
            <w:r w:rsidR="00216D78" w:rsidRPr="00216D78">
              <w:rPr>
                <w:rFonts w:ascii="Arial Narrow" w:eastAsia="Times New Roman" w:hAnsi="Arial Narrow" w:cs="Arial"/>
                <w:color w:val="000000"/>
                <w:lang w:val="el-GR" w:eastAsia="el-GR"/>
              </w:rPr>
              <w:t>ν</w:t>
            </w:r>
            <w:r w:rsidR="00216D78">
              <w:rPr>
                <w:rFonts w:ascii="Arial Narrow" w:eastAsia="Times New Roman" w:hAnsi="Arial Narrow" w:cs="Arial"/>
                <w:color w:val="000000"/>
                <w:lang w:val="el-GR" w:eastAsia="el-GR"/>
              </w:rPr>
              <w:t xml:space="preserve"> Περιοχών</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 ΕΓΥ</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ΕΠΠΕΡΑΑ 2007-2013</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 xml:space="preserve">Ισχύει από την έγκριση του Σχεδίου διαχείρισης.  Απαιτείται τεχνική υποστήριξη για την διαμόρφωση του περαιτέρω απαιτούμενου θεσμικού πλαισίου. Η ΕΓΥ </w:t>
            </w:r>
            <w:r w:rsidR="00C02239" w:rsidRPr="00FE53EE">
              <w:rPr>
                <w:rFonts w:ascii="Arial Narrow" w:eastAsia="Times New Roman" w:hAnsi="Arial Narrow"/>
                <w:color w:val="000000"/>
                <w:lang w:val="el-GR" w:eastAsia="el-GR"/>
              </w:rPr>
              <w:t>έχει</w:t>
            </w:r>
            <w:r w:rsidR="00216D78">
              <w:rPr>
                <w:rFonts w:ascii="Arial Narrow" w:eastAsia="Times New Roman" w:hAnsi="Arial Narrow"/>
                <w:color w:val="000000"/>
                <w:lang w:val="el-GR" w:eastAsia="el-GR"/>
              </w:rPr>
              <w:t xml:space="preserve"> </w:t>
            </w:r>
            <w:r w:rsidR="00C02239" w:rsidRPr="00FE53EE">
              <w:rPr>
                <w:rFonts w:ascii="Arial Narrow" w:eastAsia="Times New Roman" w:hAnsi="Arial Narrow"/>
                <w:color w:val="000000"/>
                <w:lang w:val="el-GR" w:eastAsia="el-GR"/>
              </w:rPr>
              <w:t xml:space="preserve">δρομολογήσει </w:t>
            </w:r>
            <w:r w:rsidRPr="00FE53EE">
              <w:rPr>
                <w:rFonts w:ascii="Arial Narrow" w:eastAsia="Times New Roman" w:hAnsi="Arial Narrow"/>
                <w:color w:val="000000"/>
                <w:lang w:val="el-GR" w:eastAsia="el-GR"/>
              </w:rPr>
              <w:t>τις κατάλληλες ενέργειες για την χρηματοδότηση τους</w:t>
            </w:r>
          </w:p>
        </w:tc>
      </w:tr>
      <w:tr w:rsidR="002C4E7E" w:rsidRPr="00636AAB" w:rsidTr="005A1A96">
        <w:trPr>
          <w:cantSplit/>
          <w:trHeight w:val="1898"/>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Κατάρτιση θεσμικού πλαισίου και προγράμματος μέτρων για την κατ’ οίκον εξοικονόμηση νερού</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ΜΕΣΟΠΡΟΘΕΣΜΟ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C02239"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Έχει</w:t>
            </w:r>
            <w:r w:rsidR="002C4E7E" w:rsidRPr="00FE53EE">
              <w:rPr>
                <w:rFonts w:ascii="Arial Narrow" w:eastAsia="Times New Roman" w:hAnsi="Arial Narrow"/>
                <w:color w:val="000000"/>
                <w:lang w:val="el-GR" w:eastAsia="el-GR"/>
              </w:rPr>
              <w:t xml:space="preserve"> γίνει η σχετική ενημέρωση των αρμοδίων Δ/νσεων του ΥΠΕΚΑ με σκοπό την έναρξη επεξεργασίας των σχετικών </w:t>
            </w:r>
            <w:r w:rsidRPr="00FE53EE">
              <w:rPr>
                <w:rFonts w:ascii="Arial Narrow" w:eastAsia="Times New Roman" w:hAnsi="Arial Narrow"/>
                <w:color w:val="000000"/>
                <w:lang w:val="el-GR" w:eastAsia="el-GR"/>
              </w:rPr>
              <w:t>νομοθετημάτων</w:t>
            </w:r>
          </w:p>
        </w:tc>
      </w:tr>
      <w:tr w:rsidR="002C4E7E" w:rsidRPr="00636AAB" w:rsidTr="005A1A96">
        <w:trPr>
          <w:cantSplit/>
          <w:trHeight w:val="2033"/>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ΣΗΜΕΙΑΚΕΣ ΠΗΓΕΣ ΑΠΟΡΡΙΨΕΩΝ</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Κατάρτιση μητρώου πηγών ρύπανσης (εκπομπές, απορρίψεις και διαρροές)</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 ΑΠΟΚΕΝΤΡΩΜΕ</w:t>
            </w:r>
            <w:r w:rsidR="00800B47" w:rsidRPr="00800B47">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ΝΗ ΔΙΟΙΚΗΣΗ\</w:t>
            </w:r>
            <w:r w:rsidR="00800B47" w:rsidRPr="00800B47">
              <w:rPr>
                <w:rFonts w:ascii="Arial Narrow" w:eastAsia="Times New Roman" w:hAnsi="Arial Narrow" w:cs="Arial"/>
                <w:color w:val="000000"/>
                <w:lang w:val="el-GR" w:eastAsia="el-GR"/>
              </w:rPr>
              <w:t xml:space="preserve"> </w:t>
            </w:r>
            <w:r w:rsidRPr="00FE53EE">
              <w:rPr>
                <w:rFonts w:ascii="Arial Narrow" w:eastAsia="Times New Roman" w:hAnsi="Arial Narrow" w:cs="Arial"/>
                <w:color w:val="000000"/>
                <w:lang w:val="el-GR" w:eastAsia="el-GR"/>
              </w:rPr>
              <w:t>ΔΙΕΥΘΥΝΣΗ ΥΔΑΤΩΝ,</w:t>
            </w:r>
            <w:r w:rsidRPr="00FE53EE">
              <w:rPr>
                <w:rFonts w:ascii="Arial Narrow" w:eastAsia="Times New Roman" w:hAnsi="Arial Narrow" w:cs="Arial"/>
                <w:color w:val="000000"/>
                <w:lang w:val="el-GR" w:eastAsia="el-GR"/>
              </w:rPr>
              <w:br/>
              <w:t>ΠΕΡΙΦΕΡΕΙΑ</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ΜΑΚΡΟΠΡΟΘΕΣΜΟ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ΜΕΛΕΤΕΣ ΕΡΕΥΝΕΣ</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ΔΕΝ ΕΧΕΙ ΞΕΚΙΝΗΣΕΙ</w:t>
            </w:r>
          </w:p>
        </w:tc>
        <w:tc>
          <w:tcPr>
            <w:tcW w:w="1981" w:type="dxa"/>
            <w:shd w:val="clear" w:color="auto" w:fill="auto"/>
            <w:vAlign w:val="center"/>
            <w:hideMark/>
          </w:tcPr>
          <w:p w:rsidR="002C4E7E" w:rsidRPr="00FE53EE" w:rsidRDefault="002C4E7E" w:rsidP="00C02239">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ΘΑ ΠΡΟΣΔΙΟΡΣΤΕΙ ΚΑΤ</w:t>
            </w:r>
            <w:r w:rsidR="00C02239" w:rsidRPr="00FE53EE">
              <w:rPr>
                <w:rFonts w:ascii="Arial Narrow" w:eastAsia="Times New Roman" w:hAnsi="Arial Narrow"/>
                <w:color w:val="000000"/>
                <w:lang w:val="el-GR" w:eastAsia="el-GR"/>
              </w:rPr>
              <w:t>Α</w:t>
            </w:r>
            <w:r w:rsidRPr="00FE53EE">
              <w:rPr>
                <w:rFonts w:ascii="Arial Narrow" w:eastAsia="Times New Roman" w:hAnsi="Arial Narrow"/>
                <w:color w:val="000000"/>
                <w:lang w:val="el-GR" w:eastAsia="el-GR"/>
              </w:rPr>
              <w:t xml:space="preserve"> ΤΗΝ ΠΡΟΤΕΡΑΙΟΠΟΙΗΣΗ ΤΩΝ ΔΡ</w:t>
            </w:r>
            <w:r w:rsidR="00C02239" w:rsidRPr="00FE53EE">
              <w:rPr>
                <w:rFonts w:ascii="Arial Narrow" w:eastAsia="Times New Roman" w:hAnsi="Arial Narrow"/>
                <w:color w:val="000000"/>
                <w:lang w:val="el-GR" w:eastAsia="el-GR"/>
              </w:rPr>
              <w:t>Α</w:t>
            </w:r>
            <w:r w:rsidRPr="00FE53EE">
              <w:rPr>
                <w:rFonts w:ascii="Arial Narrow" w:eastAsia="Times New Roman" w:hAnsi="Arial Narrow"/>
                <w:color w:val="000000"/>
                <w:lang w:val="el-GR" w:eastAsia="el-GR"/>
              </w:rPr>
              <w:t>ΣΕΩΝ</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ΠΕΠ 2014-2020</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 xml:space="preserve">Η Ομάδα Εργασίας </w:t>
            </w:r>
            <w:r w:rsidR="00C02239" w:rsidRPr="00FE53EE">
              <w:rPr>
                <w:rFonts w:ascii="Arial Narrow" w:eastAsia="Times New Roman" w:hAnsi="Arial Narrow"/>
                <w:color w:val="000000"/>
                <w:lang w:val="el-GR" w:eastAsia="el-GR"/>
              </w:rPr>
              <w:t>Εφαρμογής</w:t>
            </w:r>
            <w:r w:rsidRPr="00FE53EE">
              <w:rPr>
                <w:rFonts w:ascii="Arial Narrow" w:eastAsia="Times New Roman" w:hAnsi="Arial Narrow"/>
                <w:color w:val="000000"/>
                <w:lang w:val="el-GR" w:eastAsia="el-GR"/>
              </w:rPr>
              <w:t xml:space="preserve"> των Μέτρων που  έχει συσταθεί θα επεξεργαστεί τις δράσεις που απαιτούνται για την υλοποίησή του</w:t>
            </w:r>
          </w:p>
        </w:tc>
      </w:tr>
      <w:tr w:rsidR="002C4E7E" w:rsidRPr="00636AAB" w:rsidTr="00216D78">
        <w:trPr>
          <w:cantSplit/>
          <w:trHeight w:val="3075"/>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lastRenderedPageBreak/>
              <w:t>ΜΕΤΡΑ ΓΙΑ ΤΟ ΠΟΣΙΜΟ ΝΕΡΟ (ΆΡΘΡΟ 7)</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Λεπτομερής οριοθέτηση ζωνών προστασίας σημείων υδροληψίας υπόγειου νερού (πηγές, γεωτρήσεις) για απολήψεις νερού ύδρευσης &gt;1.000.000m</w:t>
            </w:r>
            <w:r w:rsidRPr="00FE53EE">
              <w:rPr>
                <w:rFonts w:ascii="Arial Narrow" w:eastAsia="Times New Roman" w:hAnsi="Arial Narrow" w:cs="Arial"/>
                <w:color w:val="000000"/>
                <w:vertAlign w:val="superscript"/>
                <w:lang w:val="el-GR" w:eastAsia="el-GR"/>
              </w:rPr>
              <w:t xml:space="preserve">3 </w:t>
            </w:r>
            <w:r w:rsidRPr="00FE53EE">
              <w:rPr>
                <w:rFonts w:ascii="Arial Narrow" w:eastAsia="Times New Roman" w:hAnsi="Arial Narrow" w:cs="Arial"/>
                <w:color w:val="000000"/>
                <w:lang w:val="el-GR" w:eastAsia="el-GR"/>
              </w:rPr>
              <w:t>ετησίως.</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 ΑΠΟΚΕΝΤΡΩΜΕ</w:t>
            </w:r>
            <w:r w:rsidR="00800B47" w:rsidRPr="00800B47">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ΝΗ ΔΙΟΙΚΗΣΗ\</w:t>
            </w:r>
            <w:r w:rsidR="00800B47" w:rsidRPr="00800B47">
              <w:rPr>
                <w:rFonts w:ascii="Arial Narrow" w:eastAsia="Times New Roman" w:hAnsi="Arial Narrow" w:cs="Arial"/>
                <w:color w:val="000000"/>
                <w:lang w:val="el-GR" w:eastAsia="el-GR"/>
              </w:rPr>
              <w:t xml:space="preserve"> </w:t>
            </w:r>
            <w:r w:rsidRPr="00FE53EE">
              <w:rPr>
                <w:rFonts w:ascii="Arial Narrow" w:eastAsia="Times New Roman" w:hAnsi="Arial Narrow" w:cs="Arial"/>
                <w:color w:val="000000"/>
                <w:lang w:val="el-GR" w:eastAsia="el-GR"/>
              </w:rPr>
              <w:t>ΔΙΕΥΘΥΝΣΗ ΥΔΑΤΩΝ, ΠΕΡΙΦΕΡΕΙΑ, ΔΗΜΟΙ, ΔΕΥΑ</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ΔΙΟΚΗΤΙΚΗ ΠΡΑΞΗ / ΜΕΛΕΤΕΣ ΕΡΕΥΝΕΣ</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 xml:space="preserve">~0,5  - Αφορά στις συνολικές δράσεις τεχνικής υποστήριξης της ΕΓΥ για την υλοποίηση των μέτρων στις </w:t>
            </w:r>
            <w:r w:rsidR="00C02239" w:rsidRPr="00FE53EE">
              <w:rPr>
                <w:rFonts w:ascii="Arial Narrow" w:eastAsia="Times New Roman" w:hAnsi="Arial Narrow"/>
                <w:color w:val="000000"/>
                <w:lang w:val="el-GR" w:eastAsia="el-GR"/>
              </w:rPr>
              <w:t>οποίες</w:t>
            </w:r>
            <w:r w:rsidRPr="00FE53EE">
              <w:rPr>
                <w:rFonts w:ascii="Arial Narrow" w:eastAsia="Times New Roman" w:hAnsi="Arial Narrow"/>
                <w:color w:val="000000"/>
                <w:lang w:val="el-GR" w:eastAsia="el-GR"/>
              </w:rPr>
              <w:t xml:space="preserve"> περιλαμβάνεται και η κατάρτιση των  προδιαγραφών των απαιτούμενων προδιαγραφών. Το κόστος των απαιτούμενων μελετών μπορεί να προσδιοριστεί στη συνέχεια.</w:t>
            </w:r>
          </w:p>
        </w:tc>
        <w:tc>
          <w:tcPr>
            <w:tcW w:w="1559" w:type="dxa"/>
            <w:shd w:val="clear" w:color="auto" w:fill="auto"/>
            <w:vAlign w:val="center"/>
            <w:hideMark/>
          </w:tcPr>
          <w:p w:rsidR="002C4E7E" w:rsidRPr="00FE53EE" w:rsidRDefault="00C02239"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Έχει</w:t>
            </w:r>
            <w:r w:rsidR="002C4E7E" w:rsidRPr="00FE53EE">
              <w:rPr>
                <w:rFonts w:ascii="Arial Narrow" w:eastAsia="Times New Roman" w:hAnsi="Arial Narrow"/>
                <w:color w:val="000000"/>
                <w:lang w:val="el-GR" w:eastAsia="el-GR"/>
              </w:rPr>
              <w:t xml:space="preserve"> προβλεφθεί η </w:t>
            </w:r>
            <w:r w:rsidRPr="00FE53EE">
              <w:rPr>
                <w:rFonts w:ascii="Arial Narrow" w:eastAsia="Times New Roman" w:hAnsi="Arial Narrow"/>
                <w:color w:val="000000"/>
                <w:lang w:val="el-GR" w:eastAsia="el-GR"/>
              </w:rPr>
              <w:t>χρηματοδότηση</w:t>
            </w:r>
            <w:r w:rsidR="002C4E7E" w:rsidRPr="00FE53EE">
              <w:rPr>
                <w:rFonts w:ascii="Arial Narrow" w:eastAsia="Times New Roman" w:hAnsi="Arial Narrow"/>
                <w:color w:val="000000"/>
                <w:lang w:val="el-GR" w:eastAsia="el-GR"/>
              </w:rPr>
              <w:t xml:space="preserve"> του από το ΕΠ της Περιφέρειας για τις απαιτούμενες μελέτες</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Απαιτείται μελέτη ή έρευνα για την έκδοση τα πράξης</w:t>
            </w:r>
          </w:p>
        </w:tc>
      </w:tr>
      <w:tr w:rsidR="002C4E7E" w:rsidRPr="00636AAB" w:rsidTr="005A1A96">
        <w:trPr>
          <w:cantSplit/>
          <w:trHeight w:val="1994"/>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ΤΟ ΠΟΣΙΜΟ ΝΕΡΟ (ΆΡΘΡΟ 7)</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Ορισμός ζωνών προστασίας έργων υδροληψίας για άντληση πόσιμου ύδατος από ΥΥΣ</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 ΔΗΜΟΙ, ΔΕΥΑ, ΙΔΙΩΤΕΣ</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ΟΛΟΚΛΗΡΩΘΗΚΕ</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Ισχύει από την έγκριση του Σχεδίου Διαχείρισης</w:t>
            </w:r>
          </w:p>
        </w:tc>
      </w:tr>
      <w:tr w:rsidR="002C4E7E" w:rsidRPr="00636AAB" w:rsidTr="005A1A96">
        <w:trPr>
          <w:cantSplit/>
          <w:trHeight w:val="2115"/>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lastRenderedPageBreak/>
              <w:t>ΜΕΤΡΑ ΓΙΑ ΤΗΝ ΕΦΑΡΜΟΓΗ ΤΗΣ ΑΡΧΗΣ ΑΝΑΚΤΗΣΗΣ ΚΟΣΤΟΥΣ (ΆΡΘΡΟ 9)</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Προσαρμογή τιμολογιακής πολιτικής ώστε με ευέλικτο και αποτελεσματικό τρόπο να υπηρετεί ως κύρια στόχευση την περιβαλλοντική αειφορία και την αποφυγή σπατάλης νερού</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 ΕΕΥ, ΔΕΥΑ, ΕΔΕΥΑ, ΔΗΜΟΙ, ΛΟΙΠΟΙ ΠΑΡΟΧΟΙ</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~1ΜΕ  για όλη τη χώρα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ΕΠ ΠΕΡΙΒΑΛΛΟΝ ΚΑΙ ΑΕΙΦΟΡΟΣ ΑΝΑΠΤΥΞΗΣ 2007 - 2013 (για το τμήμα που αφορά στην άμεση θεσμοθέτησης και ΕΠ ΠΕΡΙΦΕΡΙΕΙΩΝ για την εφαρμογή τους από τους φορείς  2014-2020</w:t>
            </w:r>
          </w:p>
        </w:tc>
        <w:tc>
          <w:tcPr>
            <w:tcW w:w="2780" w:type="dxa"/>
            <w:shd w:val="clear" w:color="auto" w:fill="auto"/>
            <w:vAlign w:val="center"/>
            <w:hideMark/>
          </w:tcPr>
          <w:p w:rsidR="002C4E7E" w:rsidRPr="00FE53EE" w:rsidRDefault="00C02239"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Έχει</w:t>
            </w:r>
            <w:r w:rsidR="002C4E7E" w:rsidRPr="00FE53EE">
              <w:rPr>
                <w:rFonts w:ascii="Arial Narrow" w:eastAsia="Times New Roman" w:hAnsi="Arial Narrow"/>
                <w:color w:val="000000"/>
                <w:lang w:val="el-GR" w:eastAsia="el-GR"/>
              </w:rPr>
              <w:t xml:space="preserve"> ήδη ανατεθεί η σχετική σύμβαση </w:t>
            </w:r>
            <w:r w:rsidRPr="00FE53EE">
              <w:rPr>
                <w:rFonts w:ascii="Arial Narrow" w:eastAsia="Times New Roman" w:hAnsi="Arial Narrow"/>
                <w:color w:val="000000"/>
                <w:lang w:val="el-GR" w:eastAsia="el-GR"/>
              </w:rPr>
              <w:t>υποστήριξης</w:t>
            </w:r>
            <w:r w:rsidR="002C4E7E" w:rsidRPr="00FE53EE">
              <w:rPr>
                <w:rFonts w:ascii="Arial Narrow" w:eastAsia="Times New Roman" w:hAnsi="Arial Narrow"/>
                <w:color w:val="000000"/>
                <w:lang w:val="el-GR" w:eastAsia="el-GR"/>
              </w:rPr>
              <w:t xml:space="preserve"> της ΕΓΥ για την κατάρτιση του σχετικού θεσμικού πλαισίου</w:t>
            </w:r>
          </w:p>
        </w:tc>
      </w:tr>
      <w:tr w:rsidR="002C4E7E" w:rsidRPr="00FE53EE" w:rsidTr="005A1A96">
        <w:trPr>
          <w:cantSplit/>
          <w:trHeight w:val="3075"/>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ΑΝΤΙΜΕΤΩΠΙΣΗ ΑΡΝΗΤΙΚΩΝ ΕΠΙΠΤΩΣΕΩΝ ΣTHN ΚΑΤΑΣΤΑΣΗ ΕΠΙΦΑΝΕΙΑΚΩΝ ΥΔΑΤΙΚΩΝ ΣΥΣΤΗΜΑΤΩΝ ΑΠΟ ΥΔΡΟΜΟΡΦΟΛΟΓΙΚΕΣ ΑΛΛΟΙΩΣΕΙΣ</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Προσδιορισμός επιλεγμένων περιοχών λήψης φερτών υλικών για τις ανάγκες τεχνικών έργων</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 ΑΠΟΚΕΝΤΡΩΜΕ</w:t>
            </w:r>
            <w:r w:rsidR="00800B47" w:rsidRPr="00800B47">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ΝΗ ΔΙΟΙΚΗΣΗ, ΠΕΡΙΦΕΡΕΙΑ</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ΔΕΝ ΕΧΕΙ ΞΕΚΙΝΗΣΕΙ</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0,1</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ΠΕΠ 2007-2013</w:t>
            </w:r>
          </w:p>
        </w:tc>
        <w:tc>
          <w:tcPr>
            <w:tcW w:w="2780" w:type="dxa"/>
            <w:shd w:val="clear" w:color="auto" w:fill="auto"/>
            <w:vAlign w:val="center"/>
            <w:hideMark/>
          </w:tcPr>
          <w:p w:rsidR="002C4E7E" w:rsidRPr="00FE53EE" w:rsidRDefault="00C02239"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Απαιτεί μελέτη για ολοκλήρωσ</w:t>
            </w:r>
            <w:r w:rsidR="002C4E7E" w:rsidRPr="00FE53EE">
              <w:rPr>
                <w:rFonts w:ascii="Arial Narrow" w:eastAsia="Times New Roman" w:hAnsi="Arial Narrow"/>
                <w:color w:val="000000"/>
                <w:lang w:val="el-GR" w:eastAsia="el-GR"/>
              </w:rPr>
              <w:t xml:space="preserve">η της πράξης.  </w:t>
            </w:r>
            <w:r w:rsidRPr="00FE53EE">
              <w:rPr>
                <w:rFonts w:ascii="Arial Narrow" w:eastAsia="Times New Roman" w:hAnsi="Arial Narrow"/>
                <w:color w:val="000000"/>
                <w:lang w:val="el-GR" w:eastAsia="el-GR"/>
              </w:rPr>
              <w:t>Έχουν</w:t>
            </w:r>
            <w:r w:rsidR="002C4E7E" w:rsidRPr="00FE53EE">
              <w:rPr>
                <w:rFonts w:ascii="Arial Narrow" w:eastAsia="Times New Roman" w:hAnsi="Arial Narrow"/>
                <w:color w:val="000000"/>
                <w:lang w:val="el-GR" w:eastAsia="el-GR"/>
              </w:rPr>
              <w:t xml:space="preserve">  γίνει οι ενέργειες εξασφάλισης της  </w:t>
            </w:r>
            <w:r w:rsidRPr="00FE53EE">
              <w:rPr>
                <w:rFonts w:ascii="Arial Narrow" w:eastAsia="Times New Roman" w:hAnsi="Arial Narrow"/>
                <w:color w:val="000000"/>
                <w:lang w:val="el-GR" w:eastAsia="el-GR"/>
              </w:rPr>
              <w:t>χρηματοδότησης</w:t>
            </w:r>
            <w:r w:rsidR="002C4E7E" w:rsidRPr="00FE53EE">
              <w:rPr>
                <w:rFonts w:ascii="Arial Narrow" w:eastAsia="Times New Roman" w:hAnsi="Arial Narrow"/>
                <w:color w:val="000000"/>
                <w:lang w:val="el-GR" w:eastAsia="el-GR"/>
              </w:rPr>
              <w:t xml:space="preserve">. Απαιτείται εξειδίκευση και προτεραιοποίηση από τη Δ/νση Υδάτων σε συνεργασία με την Περιφέρεια η οποία αναμένεται . Αναμένεται να </w:t>
            </w:r>
            <w:r w:rsidRPr="00FE53EE">
              <w:rPr>
                <w:rFonts w:ascii="Arial Narrow" w:eastAsia="Times New Roman" w:hAnsi="Arial Narrow"/>
                <w:color w:val="000000"/>
                <w:lang w:val="el-GR" w:eastAsia="el-GR"/>
              </w:rPr>
              <w:t>ολοκληρωθεί</w:t>
            </w:r>
            <w:r w:rsidR="002C4E7E" w:rsidRPr="00FE53EE">
              <w:rPr>
                <w:rFonts w:ascii="Arial Narrow" w:eastAsia="Times New Roman" w:hAnsi="Arial Narrow"/>
                <w:color w:val="000000"/>
                <w:lang w:val="el-GR" w:eastAsia="el-GR"/>
              </w:rPr>
              <w:t xml:space="preserve"> εντός του 2015</w:t>
            </w:r>
          </w:p>
        </w:tc>
      </w:tr>
      <w:tr w:rsidR="002C4E7E" w:rsidRPr="00636AAB" w:rsidTr="005A1A96">
        <w:trPr>
          <w:cantSplit/>
          <w:trHeight w:val="2012"/>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lastRenderedPageBreak/>
              <w:t>ΜΕΤΡΑ ΓΙΑ ΤΟ ΠΟΣΙΜΟ ΝΕΡΟ (ΆΡΘΡΟ 7)</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Προστασία ΥΥΣ που εντάσσονται στο μητρώο προστατευόμενων περιοχών πόσιμου ύδατος και καθορισμός θεσμικού πλαισίου προστασίας</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ΔΕΥΑ,  ΑΠΟΚΕΝΤΡΩΜΕ</w:t>
            </w:r>
            <w:r w:rsidR="00800B47" w:rsidRPr="00800B47">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ΝΗ ΔΙΟΙΚΗΣΗ\</w:t>
            </w:r>
            <w:r w:rsidR="00800B47" w:rsidRPr="00800B47">
              <w:rPr>
                <w:rFonts w:ascii="Arial Narrow" w:eastAsia="Times New Roman" w:hAnsi="Arial Narrow" w:cs="Arial"/>
                <w:color w:val="000000"/>
                <w:lang w:val="el-GR" w:eastAsia="el-GR"/>
              </w:rPr>
              <w:t xml:space="preserve"> </w:t>
            </w:r>
            <w:r w:rsidRPr="00FE53EE">
              <w:rPr>
                <w:rFonts w:ascii="Arial Narrow" w:eastAsia="Times New Roman" w:hAnsi="Arial Narrow" w:cs="Arial"/>
                <w:color w:val="000000"/>
                <w:lang w:val="el-GR" w:eastAsia="el-GR"/>
              </w:rPr>
              <w:t>ΔΙΕΥΘΥΝΣΗ ΥΔΑΤΩΝ</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ΟΛΟΚΛΗΡΩΘΗΚΕ</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 xml:space="preserve">Ισχύει και εφαρμόζεται από την έγκριση του Σχεδίου </w:t>
            </w:r>
            <w:r w:rsidR="00C02239" w:rsidRPr="00FE53EE">
              <w:rPr>
                <w:rFonts w:ascii="Arial Narrow" w:eastAsia="Times New Roman" w:hAnsi="Arial Narrow"/>
                <w:color w:val="000000"/>
                <w:lang w:val="el-GR" w:eastAsia="el-GR"/>
              </w:rPr>
              <w:t>Διαχείρισης</w:t>
            </w:r>
            <w:r w:rsidRPr="00FE53EE">
              <w:rPr>
                <w:rFonts w:ascii="Arial Narrow" w:eastAsia="Times New Roman" w:hAnsi="Arial Narrow"/>
                <w:color w:val="000000"/>
                <w:lang w:val="el-GR" w:eastAsia="el-GR"/>
              </w:rPr>
              <w:t>.</w:t>
            </w:r>
          </w:p>
        </w:tc>
      </w:tr>
      <w:tr w:rsidR="002C4E7E" w:rsidRPr="00FE53EE" w:rsidTr="005A1A96">
        <w:trPr>
          <w:cantSplit/>
          <w:trHeight w:val="2035"/>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ΣΗΜΕΙΑΚΕΣ ΠΗΓΕΣ ΑΠΟΡΡΙΨΕΩΝ</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Προώθηση σχεδιασμού κεντρικών μονάδων επεξεργασίας γεωργοκτηνοτροφικών αποβλήτων</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ΥΠΑΑΤ</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ΜΑΚΡΟΠΡΟΘΕΣΜΟ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ΜΕΛΕΤΕΣ ΕΡΕΥΝΕΣ</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ΔΕΝ ΕΧΕΙ ΞΕΚΙΝΗΣΕΙ</w:t>
            </w:r>
          </w:p>
        </w:tc>
        <w:tc>
          <w:tcPr>
            <w:tcW w:w="1981" w:type="dxa"/>
            <w:shd w:val="clear" w:color="auto" w:fill="auto"/>
            <w:vAlign w:val="center"/>
            <w:hideMark/>
          </w:tcPr>
          <w:p w:rsidR="002C4E7E" w:rsidRPr="00FE53EE" w:rsidRDefault="002C4E7E" w:rsidP="00C02239">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ΘΑ ΠΡΟΣΔΙΟΡΣΤΕΙ ΚΑΤ</w:t>
            </w:r>
            <w:r w:rsidR="00C02239" w:rsidRPr="00FE53EE">
              <w:rPr>
                <w:rFonts w:ascii="Arial Narrow" w:eastAsia="Times New Roman" w:hAnsi="Arial Narrow"/>
                <w:color w:val="000000"/>
                <w:lang w:val="el-GR" w:eastAsia="el-GR"/>
              </w:rPr>
              <w:t>Α</w:t>
            </w:r>
            <w:r w:rsidRPr="00FE53EE">
              <w:rPr>
                <w:rFonts w:ascii="Arial Narrow" w:eastAsia="Times New Roman" w:hAnsi="Arial Narrow"/>
                <w:color w:val="000000"/>
                <w:lang w:val="el-GR" w:eastAsia="el-GR"/>
              </w:rPr>
              <w:t xml:space="preserve"> ΤΗΝ ΠΡΟΤΕΡΑΙΟΠΟΙΗΣΗ ΤΩΝ ΔΡ</w:t>
            </w:r>
            <w:r w:rsidR="00C02239" w:rsidRPr="00FE53EE">
              <w:rPr>
                <w:rFonts w:ascii="Arial Narrow" w:eastAsia="Times New Roman" w:hAnsi="Arial Narrow"/>
                <w:color w:val="000000"/>
                <w:lang w:val="el-GR" w:eastAsia="el-GR"/>
              </w:rPr>
              <w:t>Α</w:t>
            </w:r>
            <w:r w:rsidRPr="00FE53EE">
              <w:rPr>
                <w:rFonts w:ascii="Arial Narrow" w:eastAsia="Times New Roman" w:hAnsi="Arial Narrow"/>
                <w:color w:val="000000"/>
                <w:lang w:val="el-GR" w:eastAsia="el-GR"/>
              </w:rPr>
              <w:t>ΣΕΩΝ</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ΠΑΑ 2014-2020</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p>
        </w:tc>
      </w:tr>
      <w:tr w:rsidR="002C4E7E" w:rsidRPr="00636AAB" w:rsidTr="00216D78">
        <w:trPr>
          <w:cantSplit/>
          <w:trHeight w:val="1800"/>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Σύνταξη / Επικαιροποίηση Γενικών Σχεδίων Ύδρευσης (Masterplan) από τις ΔΕΥΑ</w:t>
            </w:r>
          </w:p>
        </w:tc>
        <w:tc>
          <w:tcPr>
            <w:tcW w:w="1831" w:type="dxa"/>
            <w:shd w:val="clear" w:color="auto" w:fill="auto"/>
            <w:vAlign w:val="center"/>
            <w:hideMark/>
          </w:tcPr>
          <w:p w:rsidR="002C4E7E" w:rsidRPr="00FE53EE" w:rsidRDefault="002C4E7E" w:rsidP="00800B47">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ΥΠΕΚΑ\ΕΓΥ, ΔΕΥΑ, ΑΠΟΚΕΝΤΡΩΜΕ</w:t>
            </w:r>
            <w:r w:rsidR="00800B47" w:rsidRPr="00800B47">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ΝΗ ΔΙΟΙΚΗΣΗ\</w:t>
            </w:r>
            <w:r w:rsidR="00800B47" w:rsidRPr="00800B47">
              <w:rPr>
                <w:rFonts w:ascii="Arial Narrow" w:eastAsia="Times New Roman" w:hAnsi="Arial Narrow" w:cs="Arial"/>
                <w:color w:val="000000"/>
                <w:lang w:val="el-GR" w:eastAsia="el-GR"/>
              </w:rPr>
              <w:t xml:space="preserve"> </w:t>
            </w:r>
            <w:r w:rsidRPr="00FE53EE">
              <w:rPr>
                <w:rFonts w:ascii="Arial Narrow" w:eastAsia="Times New Roman" w:hAnsi="Arial Narrow" w:cs="Arial"/>
                <w:color w:val="000000"/>
                <w:lang w:val="el-GR" w:eastAsia="el-GR"/>
              </w:rPr>
              <w:t>ΔΙΕΥΘΥΝΣΗ ΥΔΑΤΩΝ,</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ΜΕΣΟΠΡΟΘΕΣΜΟ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ΔΙΟΚΗΤΙΚΗ ΠΡΑΞΗ / ΜΕΛΕΤΕΣ ΕΡΕΥΝΕΣ</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0,15</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ΠΕΠ 2014-2020</w:t>
            </w:r>
          </w:p>
        </w:tc>
        <w:tc>
          <w:tcPr>
            <w:tcW w:w="2780" w:type="dxa"/>
            <w:shd w:val="clear" w:color="auto" w:fill="auto"/>
            <w:vAlign w:val="center"/>
            <w:hideMark/>
          </w:tcPr>
          <w:p w:rsidR="002C4E7E" w:rsidRPr="00FE53EE" w:rsidRDefault="00C02239"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Έχουν</w:t>
            </w:r>
            <w:r w:rsidR="002C4E7E" w:rsidRPr="00FE53EE">
              <w:rPr>
                <w:rFonts w:ascii="Arial Narrow" w:eastAsia="Times New Roman" w:hAnsi="Arial Narrow"/>
                <w:color w:val="000000"/>
                <w:lang w:val="el-GR" w:eastAsia="el-GR"/>
              </w:rPr>
              <w:t xml:space="preserve"> ενημερωθεί οι ΔΕΥΑ (ΒΛ. Σχετικό </w:t>
            </w:r>
            <w:r w:rsidRPr="00FE53EE">
              <w:rPr>
                <w:rFonts w:ascii="Arial Narrow" w:eastAsia="Times New Roman" w:hAnsi="Arial Narrow"/>
                <w:color w:val="000000"/>
                <w:lang w:val="el-GR" w:eastAsia="el-GR"/>
              </w:rPr>
              <w:t>κεφάλαιο</w:t>
            </w:r>
            <w:r w:rsidR="00216D78">
              <w:rPr>
                <w:rFonts w:ascii="Arial Narrow" w:eastAsia="Times New Roman" w:hAnsi="Arial Narrow"/>
                <w:color w:val="000000"/>
                <w:lang w:val="el-GR" w:eastAsia="el-GR"/>
              </w:rPr>
              <w:t xml:space="preserve"> </w:t>
            </w:r>
            <w:r w:rsidRPr="00FE53EE">
              <w:rPr>
                <w:rFonts w:ascii="Arial Narrow" w:eastAsia="Times New Roman" w:hAnsi="Arial Narrow"/>
                <w:color w:val="000000"/>
                <w:lang w:val="el-GR" w:eastAsia="el-GR"/>
              </w:rPr>
              <w:t>Ενότητας</w:t>
            </w:r>
            <w:r w:rsidR="002C4E7E" w:rsidRPr="00FE53EE">
              <w:rPr>
                <w:rFonts w:ascii="Arial Narrow" w:eastAsia="Times New Roman" w:hAnsi="Arial Narrow"/>
                <w:color w:val="000000"/>
                <w:lang w:val="el-GR" w:eastAsia="el-GR"/>
              </w:rPr>
              <w:t xml:space="preserve"> Β της παρούσας) και έχει </w:t>
            </w:r>
            <w:r w:rsidRPr="00FE53EE">
              <w:rPr>
                <w:rFonts w:ascii="Arial Narrow" w:eastAsia="Times New Roman" w:hAnsi="Arial Narrow"/>
                <w:color w:val="000000"/>
                <w:lang w:val="el-GR" w:eastAsia="el-GR"/>
              </w:rPr>
              <w:t>ξεκινήσει</w:t>
            </w:r>
            <w:r w:rsidR="002C4E7E" w:rsidRPr="00FE53EE">
              <w:rPr>
                <w:rFonts w:ascii="Arial Narrow" w:eastAsia="Times New Roman" w:hAnsi="Arial Narrow"/>
                <w:color w:val="000000"/>
                <w:lang w:val="el-GR" w:eastAsia="el-GR"/>
              </w:rPr>
              <w:t xml:space="preserve"> η διαδικασία εύρεσης χρηματοδότησης εφόσον απαιτηθεί από το ΠΕΠ.</w:t>
            </w:r>
          </w:p>
        </w:tc>
      </w:tr>
      <w:tr w:rsidR="002C4E7E" w:rsidRPr="00636AAB" w:rsidTr="005A1A96">
        <w:trPr>
          <w:cantSplit/>
          <w:trHeight w:val="1815"/>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lastRenderedPageBreak/>
              <w:t>ΜΕΤΡΑ ΓΙΑ ΤΗΝ ΠΡΟΣΤΑΣΙΑ ΑΠΟ ΕΠΕΙΣΟΔΙΑ ΡΥΠΑΝΣΗΣ ΟΦΕΙΛΟΜΕΝΑ ΣΕ ΑΤΥΧΗΜΑΤΑ/ΑΚΡΑΙΑ ΦΥΣΙΚΑ ΦΑΙΝΟΜΕΝΑ</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Σχεδιασμός και εφαρμογή κεντρικού συστήματος ειδοποίησης και διαχείρισης της ρύπανσης από ατυχήματα/ φυσικά φαινόμενα.</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ΑΠΟΚΕΝΤΡΩΜΕ</w:t>
            </w:r>
            <w:r w:rsidR="00800B47" w:rsidRPr="00F853CB">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ΝΗ ΔΙΟΙΚΗΣΗ (Δ/ΝΣΗ ΥΔΑΤΩΝ) / ΠΕΡΙΦΕΡΕΙΕΣ</w:t>
            </w:r>
          </w:p>
        </w:tc>
        <w:tc>
          <w:tcPr>
            <w:tcW w:w="850" w:type="dxa"/>
            <w:shd w:val="clear" w:color="auto" w:fill="auto"/>
            <w:noWrap/>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Times New Roman Greek"/>
                <w:lang w:val="el-GR" w:eastAsia="el-GR"/>
              </w:rPr>
            </w:pPr>
            <w:r w:rsidRPr="00FE53EE">
              <w:rPr>
                <w:rFonts w:ascii="Arial Narrow" w:eastAsia="Times New Roman" w:hAnsi="Arial Narrow" w:cs="Times New Roman Greek"/>
                <w:lang w:val="el-GR" w:eastAsia="el-GR"/>
              </w:rPr>
              <w:t>ΜΑΚΡΟΠΡΟΘΕΣΜΟ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ΔΙΟΚΗΤΙΚΗ ΠΡΑΞΗ / ΜΕΛΕΤΕΣ ΕΡΕΥΝΕΣ</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ΔΕΝ ΕΧΕΙ ΞΕΚΙΝΗΣΕΙ</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ΘΑ ΠΡΟΣΔΙΟΡΣΤΕΙ ΚΑΤΆ ΤΗΝ ΠΡΟΤΕΡΑΙΟΠΟΙΗΣΗ ΤΩΝ ΔΡΆΣΕΩΝ (ΠΡΟΚΑΤΑΡΚΤΙΚΉ ΕΚΤΙΜΗΣΗ ~0,1ΜΕ)</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ΠΕΠ 2014-2020</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 xml:space="preserve">Η Ομάδα Εργασίας </w:t>
            </w:r>
            <w:r w:rsidR="00C02239" w:rsidRPr="00FE53EE">
              <w:rPr>
                <w:rFonts w:ascii="Arial Narrow" w:eastAsia="Times New Roman" w:hAnsi="Arial Narrow"/>
                <w:color w:val="000000"/>
                <w:lang w:val="el-GR" w:eastAsia="el-GR"/>
              </w:rPr>
              <w:t>Εφαρμογής</w:t>
            </w:r>
            <w:r w:rsidRPr="00FE53EE">
              <w:rPr>
                <w:rFonts w:ascii="Arial Narrow" w:eastAsia="Times New Roman" w:hAnsi="Arial Narrow"/>
                <w:color w:val="000000"/>
                <w:lang w:val="el-GR" w:eastAsia="el-GR"/>
              </w:rPr>
              <w:t xml:space="preserve"> των Μέτρων που  έχει συσταθεί θα επεξεργαστεί τις δράσεις που απαιτούνται για την υλοποίησή του</w:t>
            </w:r>
          </w:p>
        </w:tc>
      </w:tr>
      <w:tr w:rsidR="002C4E7E" w:rsidRPr="00636AAB" w:rsidTr="005A1A96">
        <w:trPr>
          <w:cantSplit/>
          <w:trHeight w:val="1912"/>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ΕΛΕΓΧΟΥ ΑΠΟΛΗΨΗΣ ΕΠΙΦΑΝΕΙΑΚΟΥ ΚΑΙ ΥΠΟΓΕΙΟΥ ΝΕΡΟΥ</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Τοποθέτηση συστημάτων καταγραφής απολήψεων υπόγειων υδάτων</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ΑΠΟΚΕΝΤΡΩΜΕ</w:t>
            </w:r>
            <w:r w:rsidR="00800B47" w:rsidRPr="00800B47">
              <w:rPr>
                <w:rFonts w:ascii="Arial Narrow" w:eastAsia="Times New Roman" w:hAnsi="Arial Narrow" w:cs="Arial"/>
                <w:color w:val="000000"/>
                <w:lang w:val="el-GR" w:eastAsia="el-GR"/>
              </w:rPr>
              <w:t>-</w:t>
            </w:r>
            <w:r w:rsidRPr="00FE53EE">
              <w:rPr>
                <w:rFonts w:ascii="Arial Narrow" w:eastAsia="Times New Roman" w:hAnsi="Arial Narrow" w:cs="Arial"/>
                <w:color w:val="000000"/>
                <w:lang w:val="el-GR" w:eastAsia="el-GR"/>
              </w:rPr>
              <w:t>ΝH ΔΙΟΙΚΗΣH\</w:t>
            </w:r>
            <w:r w:rsidR="00800B47" w:rsidRPr="00800B47">
              <w:rPr>
                <w:rFonts w:ascii="Arial Narrow" w:eastAsia="Times New Roman" w:hAnsi="Arial Narrow" w:cs="Arial"/>
                <w:color w:val="000000"/>
                <w:lang w:val="el-GR" w:eastAsia="el-GR"/>
              </w:rPr>
              <w:t xml:space="preserve"> </w:t>
            </w:r>
            <w:r w:rsidRPr="00FE53EE">
              <w:rPr>
                <w:rFonts w:ascii="Arial Narrow" w:eastAsia="Times New Roman" w:hAnsi="Arial Narrow" w:cs="Arial"/>
                <w:color w:val="000000"/>
                <w:lang w:val="el-GR" w:eastAsia="el-GR"/>
              </w:rPr>
              <w:t>ΔΙΕΥΘΥΝΣΗ ΥΔΑΤΩΝ, ΙΔΙΩΤΕΣ, ΔΕΥΑ, ΓΟΕΒ, ΤΟΕΒ</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ΟΛΟΚΛΗΡΩΘΗΚΕ</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 xml:space="preserve">Ισχύει με την έγκριση του </w:t>
            </w:r>
            <w:r w:rsidR="00C02239" w:rsidRPr="00FE53EE">
              <w:rPr>
                <w:rFonts w:ascii="Arial Narrow" w:eastAsia="Times New Roman" w:hAnsi="Arial Narrow"/>
                <w:color w:val="000000"/>
                <w:lang w:val="el-GR" w:eastAsia="el-GR"/>
              </w:rPr>
              <w:t>Σχεδίου</w:t>
            </w:r>
            <w:r w:rsidRPr="00FE53EE">
              <w:rPr>
                <w:rFonts w:ascii="Arial Narrow" w:eastAsia="Times New Roman" w:hAnsi="Arial Narrow"/>
                <w:color w:val="000000"/>
                <w:lang w:val="el-GR" w:eastAsia="el-GR"/>
              </w:rPr>
              <w:t xml:space="preserve"> Διαχείρισης και εφαρμόζεται μέσω της έκδοσης αδειών χρήσης νερού</w:t>
            </w:r>
          </w:p>
        </w:tc>
      </w:tr>
      <w:tr w:rsidR="002C4E7E" w:rsidRPr="00636AAB" w:rsidTr="005A1A96">
        <w:trPr>
          <w:cantSplit/>
          <w:trHeight w:val="1400"/>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ΤΟ ΠΟΣΙΜΟ ΝΕΡΟ (ΆΡΘΡΟ 7)</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Υλοποίηση Σχεδίων Ασφάλειας Νερού σε Μεγάλες ΔΕΥΑ</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ΔΕΥΑ, ΔΗΜΟΙ, ΥΠ.Υ.ΜΕ.ΔΙ., ΥΠΕΚΑ ΚΑΙ ΛΟΙΠΟΙ ΠΑΡΟΧΟΙ</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ΜΕΣΟΠΡΟΘΕΣΜΟ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ΔΙΟΚΗΤΙΚΗ ΠΡΑΞΗ / ΜΕΛΕΤΕΣ ΕΡΕΥΝΕΣ</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0,15</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ΠΕΠ 2014-2020</w:t>
            </w:r>
          </w:p>
        </w:tc>
        <w:tc>
          <w:tcPr>
            <w:tcW w:w="2780" w:type="dxa"/>
            <w:shd w:val="clear" w:color="auto" w:fill="auto"/>
            <w:vAlign w:val="center"/>
            <w:hideMark/>
          </w:tcPr>
          <w:p w:rsidR="002C4E7E" w:rsidRPr="00FE53EE" w:rsidRDefault="00C02239"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Έχουν</w:t>
            </w:r>
            <w:r w:rsidR="002C4E7E" w:rsidRPr="00FE53EE">
              <w:rPr>
                <w:rFonts w:ascii="Arial Narrow" w:eastAsia="Times New Roman" w:hAnsi="Arial Narrow"/>
                <w:color w:val="000000"/>
                <w:lang w:val="el-GR" w:eastAsia="el-GR"/>
              </w:rPr>
              <w:t xml:space="preserve"> συνταχθεί οι σχετικές προδιαγραφές/</w:t>
            </w:r>
            <w:r w:rsidRPr="00FE53EE">
              <w:rPr>
                <w:rFonts w:ascii="Arial Narrow" w:eastAsia="Times New Roman" w:hAnsi="Arial Narrow"/>
                <w:color w:val="000000"/>
                <w:lang w:val="el-GR" w:eastAsia="el-GR"/>
              </w:rPr>
              <w:t>κατευθύνσεις</w:t>
            </w:r>
            <w:r w:rsidR="002C4E7E" w:rsidRPr="00FE53EE">
              <w:rPr>
                <w:rFonts w:ascii="Arial Narrow" w:eastAsia="Times New Roman" w:hAnsi="Arial Narrow"/>
                <w:color w:val="000000"/>
                <w:lang w:val="el-GR" w:eastAsia="el-GR"/>
              </w:rPr>
              <w:t xml:space="preserve"> από την ΕΓΥ και έχουν υλοποιηθεί οι κατάλληλες ενέργειες εξασφάλισης της σχετικής </w:t>
            </w:r>
            <w:r w:rsidRPr="00FE53EE">
              <w:rPr>
                <w:rFonts w:ascii="Arial Narrow" w:eastAsia="Times New Roman" w:hAnsi="Arial Narrow"/>
                <w:color w:val="000000"/>
                <w:lang w:val="el-GR" w:eastAsia="el-GR"/>
              </w:rPr>
              <w:t>χρηματοδότησης</w:t>
            </w:r>
          </w:p>
        </w:tc>
      </w:tr>
      <w:tr w:rsidR="002C4E7E" w:rsidRPr="00636AAB" w:rsidTr="005A1A96">
        <w:trPr>
          <w:cantSplit/>
          <w:trHeight w:val="1565"/>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ΔΙΑΧΥΤΕΣ ΠΗΓΕΣ ΡΥΠΑΝΣΗΣ</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Χρήση εξειδικευμένων εργαλείων για την Ορθολογική Χρήση Λιπασμάτων και Νερού</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ΥΠΑΑΤ</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Το εργαλείο αυτό έχει ήδη αναπτυχθεί για τις ΠΕ της ΑΜΘ και μπορεί ήδη να εφαρμοστεί σ. Η ΕΓΥ έχει ήδη ενημερώσει το ΥΠΑΑΤ</w:t>
            </w:r>
          </w:p>
        </w:tc>
      </w:tr>
      <w:tr w:rsidR="002C4E7E" w:rsidRPr="00636AAB" w:rsidTr="005A1A96">
        <w:trPr>
          <w:cantSplit/>
          <w:trHeight w:val="1909"/>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lastRenderedPageBreak/>
              <w:t>ΜΕΤΡΑ ΓΙΑ ΤΟ ΠΟΣΙΜΟ ΝΕΡΟ (ΆΡΘΡΟ 7)</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Δέσμη μέτρων για την προστασία της υδροληψίας φράγματος Συμβόλων</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ΔΕΥΑ</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 xml:space="preserve">Ισχύουν από την </w:t>
            </w:r>
            <w:r w:rsidR="00C02239" w:rsidRPr="00FE53EE">
              <w:rPr>
                <w:rFonts w:ascii="Arial Narrow" w:eastAsia="Times New Roman" w:hAnsi="Arial Narrow"/>
                <w:color w:val="000000"/>
                <w:lang w:val="el-GR" w:eastAsia="el-GR"/>
              </w:rPr>
              <w:t>έγκριση</w:t>
            </w:r>
            <w:r w:rsidRPr="00FE53EE">
              <w:rPr>
                <w:rFonts w:ascii="Arial Narrow" w:eastAsia="Times New Roman" w:hAnsi="Arial Narrow"/>
                <w:color w:val="000000"/>
                <w:lang w:val="el-GR" w:eastAsia="el-GR"/>
              </w:rPr>
              <w:t xml:space="preserve"> των Σχεδίων Διαχείρισης. Εξειδικεύονται και ολοκληρώνονται μετά την ολοκλήρωση των Σχέδιων </w:t>
            </w:r>
            <w:r w:rsidR="00C02239" w:rsidRPr="00FE53EE">
              <w:rPr>
                <w:rFonts w:ascii="Arial Narrow" w:eastAsia="Times New Roman" w:hAnsi="Arial Narrow"/>
                <w:color w:val="000000"/>
                <w:lang w:val="el-GR" w:eastAsia="el-GR"/>
              </w:rPr>
              <w:t>Ασφαλείας</w:t>
            </w:r>
          </w:p>
        </w:tc>
      </w:tr>
      <w:tr w:rsidR="002C4E7E" w:rsidRPr="00FE53EE" w:rsidTr="005A1A96">
        <w:trPr>
          <w:cantSplit/>
          <w:trHeight w:val="2005"/>
          <w:jc w:val="center"/>
        </w:trPr>
        <w:tc>
          <w:tcPr>
            <w:tcW w:w="1704" w:type="dxa"/>
            <w:shd w:val="clear" w:color="auto" w:fill="auto"/>
            <w:vAlign w:val="center"/>
            <w:hideMark/>
          </w:tcPr>
          <w:p w:rsidR="002C4E7E" w:rsidRPr="00FE53EE" w:rsidRDefault="002C4E7E" w:rsidP="002C4E7E">
            <w:pPr>
              <w:spacing w:after="0" w:line="240" w:lineRule="auto"/>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ΜΕΤΡΑ ΓΙΑ ΤΟ ΠΟΣΙΜΟ ΝΕΡΟ (ΆΡΘΡΟ 7)</w:t>
            </w:r>
          </w:p>
        </w:tc>
        <w:tc>
          <w:tcPr>
            <w:tcW w:w="2976" w:type="dxa"/>
            <w:shd w:val="clear" w:color="auto" w:fill="auto"/>
            <w:vAlign w:val="center"/>
            <w:hideMark/>
          </w:tcPr>
          <w:p w:rsidR="002C4E7E" w:rsidRPr="00FE53EE" w:rsidRDefault="002C4E7E" w:rsidP="008209D0">
            <w:pPr>
              <w:spacing w:after="0" w:line="240" w:lineRule="auto"/>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Δέσμη μέτρων για την προστασία του ταμιευτήρα Αισύμης</w:t>
            </w:r>
          </w:p>
        </w:tc>
        <w:tc>
          <w:tcPr>
            <w:tcW w:w="183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ΔΕΥΑ</w:t>
            </w:r>
          </w:p>
        </w:tc>
        <w:tc>
          <w:tcPr>
            <w:tcW w:w="850"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s="Arial"/>
                <w:color w:val="000000"/>
                <w:lang w:val="el-GR" w:eastAsia="el-GR"/>
              </w:rPr>
            </w:pPr>
            <w:r w:rsidRPr="00FE53EE">
              <w:rPr>
                <w:rFonts w:ascii="Arial Narrow" w:eastAsia="Times New Roman" w:hAnsi="Arial Narrow" w:cs="Arial"/>
                <w:color w:val="000000"/>
                <w:lang w:val="el-GR" w:eastAsia="el-GR"/>
              </w:rPr>
              <w:t>ΒΡΑΧΥΠΡΟΘΕΣΜΟ</w:t>
            </w:r>
          </w:p>
        </w:tc>
        <w:tc>
          <w:tcPr>
            <w:tcW w:w="1133"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ΔΙΟΙΚΗΤΙΚΗ ΠΡΑΞΗ</w:t>
            </w:r>
          </w:p>
        </w:tc>
        <w:tc>
          <w:tcPr>
            <w:tcW w:w="722" w:type="dxa"/>
            <w:shd w:val="clear" w:color="auto" w:fill="auto"/>
            <w:textDirection w:val="btLr"/>
            <w:vAlign w:val="center"/>
            <w:hideMark/>
          </w:tcPr>
          <w:p w:rsidR="002C4E7E" w:rsidRPr="00FE53EE" w:rsidRDefault="002C4E7E" w:rsidP="008209D0">
            <w:pPr>
              <w:spacing w:after="0" w:line="240" w:lineRule="auto"/>
              <w:ind w:left="113" w:right="113"/>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ΣΕ ΕΞΕΛΙΞΗ</w:t>
            </w:r>
          </w:p>
        </w:tc>
        <w:tc>
          <w:tcPr>
            <w:tcW w:w="1981"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1559"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r w:rsidRPr="00FE53EE">
              <w:rPr>
                <w:rFonts w:ascii="Arial Narrow" w:eastAsia="Times New Roman" w:hAnsi="Arial Narrow"/>
                <w:color w:val="000000"/>
                <w:lang w:val="el-GR" w:eastAsia="el-GR"/>
              </w:rPr>
              <w:t>Δ/Α</w:t>
            </w:r>
          </w:p>
        </w:tc>
        <w:tc>
          <w:tcPr>
            <w:tcW w:w="2780" w:type="dxa"/>
            <w:shd w:val="clear" w:color="auto" w:fill="auto"/>
            <w:vAlign w:val="center"/>
            <w:hideMark/>
          </w:tcPr>
          <w:p w:rsidR="002C4E7E" w:rsidRPr="00FE53EE" w:rsidRDefault="002C4E7E" w:rsidP="008209D0">
            <w:pPr>
              <w:spacing w:after="0" w:line="240" w:lineRule="auto"/>
              <w:jc w:val="center"/>
              <w:rPr>
                <w:rFonts w:ascii="Arial Narrow" w:eastAsia="Times New Roman" w:hAnsi="Arial Narrow"/>
                <w:color w:val="000000"/>
                <w:lang w:val="el-GR" w:eastAsia="el-GR"/>
              </w:rPr>
            </w:pPr>
          </w:p>
        </w:tc>
      </w:tr>
    </w:tbl>
    <w:p w:rsidR="002C4E7E" w:rsidRPr="002C4E7E" w:rsidRDefault="002C4E7E" w:rsidP="002C4E7E">
      <w:pPr>
        <w:rPr>
          <w:lang w:val="el-GR"/>
        </w:rPr>
      </w:pPr>
    </w:p>
    <w:p w:rsidR="002C4E7E" w:rsidRPr="002C4E7E" w:rsidRDefault="002C4E7E" w:rsidP="002C4E7E">
      <w:pPr>
        <w:rPr>
          <w:lang w:val="el-GR"/>
        </w:rPr>
      </w:pPr>
    </w:p>
    <w:p w:rsidR="003D2313" w:rsidRPr="00431BB2" w:rsidRDefault="003D2313" w:rsidP="003D2313">
      <w:pPr>
        <w:pStyle w:val="Heading1"/>
        <w:pageBreakBefore/>
        <w:numPr>
          <w:ilvl w:val="0"/>
          <w:numId w:val="31"/>
        </w:numPr>
        <w:tabs>
          <w:tab w:val="left" w:pos="794"/>
        </w:tabs>
        <w:rPr>
          <w:color w:val="4F81BD"/>
        </w:rPr>
      </w:pPr>
      <w:bookmarkStart w:id="7" w:name="_Toc405371156"/>
      <w:r w:rsidRPr="00431BB2">
        <w:rPr>
          <w:color w:val="4F81BD"/>
        </w:rPr>
        <w:lastRenderedPageBreak/>
        <w:t>Συμπληρωματικά Μέτρα</w:t>
      </w:r>
      <w:bookmarkEnd w:id="7"/>
      <w:r w:rsidRPr="00431BB2">
        <w:rPr>
          <w:color w:val="4F81BD"/>
        </w:rPr>
        <w:t> </w:t>
      </w:r>
    </w:p>
    <w:tbl>
      <w:tblPr>
        <w:tblW w:w="15217"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dotted" w:sz="4" w:space="0" w:color="auto"/>
          <w:insideV w:val="dotted" w:sz="4" w:space="0" w:color="auto"/>
        </w:tblBorders>
        <w:tblLayout w:type="fixed"/>
        <w:tblLook w:val="04A0" w:firstRow="1" w:lastRow="0" w:firstColumn="1" w:lastColumn="0" w:noHBand="0" w:noVBand="1"/>
      </w:tblPr>
      <w:tblGrid>
        <w:gridCol w:w="425"/>
        <w:gridCol w:w="1413"/>
        <w:gridCol w:w="1843"/>
        <w:gridCol w:w="709"/>
        <w:gridCol w:w="2409"/>
        <w:gridCol w:w="1134"/>
        <w:gridCol w:w="709"/>
        <w:gridCol w:w="1418"/>
        <w:gridCol w:w="1275"/>
        <w:gridCol w:w="3882"/>
      </w:tblGrid>
      <w:tr w:rsidR="00F736CD" w:rsidRPr="005A5309" w:rsidTr="00F736CD">
        <w:trPr>
          <w:cantSplit/>
          <w:trHeight w:val="1610"/>
          <w:tblHeader/>
          <w:jc w:val="center"/>
        </w:trPr>
        <w:tc>
          <w:tcPr>
            <w:tcW w:w="425" w:type="dxa"/>
            <w:shd w:val="clear" w:color="auto" w:fill="548DD4" w:themeFill="text2" w:themeFillTint="99"/>
            <w:textDirection w:val="btLr"/>
            <w:vAlign w:val="center"/>
            <w:hideMark/>
          </w:tcPr>
          <w:p w:rsidR="00D535CE" w:rsidRPr="005A5309" w:rsidRDefault="00D535CE" w:rsidP="005A5309">
            <w:pPr>
              <w:spacing w:after="0" w:line="240" w:lineRule="auto"/>
              <w:jc w:val="center"/>
              <w:rPr>
                <w:rFonts w:asciiTheme="minorHAnsi" w:eastAsia="Times New Roman" w:hAnsiTheme="minorHAnsi" w:cs="Arial"/>
                <w:b/>
                <w:bCs/>
                <w:color w:val="FFFFFF" w:themeColor="background1"/>
                <w:sz w:val="20"/>
                <w:szCs w:val="20"/>
                <w:lang w:val="el-GR" w:eastAsia="el-GR"/>
              </w:rPr>
            </w:pPr>
            <w:r w:rsidRPr="005A5309">
              <w:rPr>
                <w:rFonts w:asciiTheme="minorHAnsi" w:eastAsia="Times New Roman" w:hAnsiTheme="minorHAnsi" w:cs="Arial"/>
                <w:b/>
                <w:bCs/>
                <w:color w:val="FFFFFF" w:themeColor="background1"/>
                <w:sz w:val="20"/>
                <w:szCs w:val="20"/>
                <w:lang w:val="el-GR" w:eastAsia="el-GR"/>
              </w:rPr>
              <w:t>ΚΩΔΙΚΟΣ</w:t>
            </w:r>
          </w:p>
        </w:tc>
        <w:tc>
          <w:tcPr>
            <w:tcW w:w="1413" w:type="dxa"/>
            <w:shd w:val="clear" w:color="auto" w:fill="548DD4" w:themeFill="text2" w:themeFillTint="99"/>
            <w:vAlign w:val="center"/>
            <w:hideMark/>
          </w:tcPr>
          <w:p w:rsidR="00D535CE" w:rsidRPr="005A5309" w:rsidRDefault="00D535CE" w:rsidP="005A5309">
            <w:pPr>
              <w:spacing w:after="0" w:line="240" w:lineRule="auto"/>
              <w:jc w:val="center"/>
              <w:rPr>
                <w:rFonts w:asciiTheme="minorHAnsi" w:eastAsia="Times New Roman" w:hAnsiTheme="minorHAnsi"/>
                <w:b/>
                <w:bCs/>
                <w:color w:val="FFFFFF" w:themeColor="background1"/>
                <w:sz w:val="20"/>
                <w:szCs w:val="20"/>
                <w:lang w:val="el-GR" w:eastAsia="el-GR"/>
              </w:rPr>
            </w:pPr>
            <w:r w:rsidRPr="005A5309">
              <w:rPr>
                <w:rFonts w:asciiTheme="minorHAnsi" w:eastAsia="Times New Roman" w:hAnsiTheme="minorHAnsi"/>
                <w:b/>
                <w:bCs/>
                <w:color w:val="FFFFFF" w:themeColor="background1"/>
                <w:sz w:val="20"/>
                <w:szCs w:val="20"/>
                <w:lang w:val="el-GR" w:eastAsia="el-GR"/>
              </w:rPr>
              <w:t>ΚΑΤΗΓΟΡΙΑ ΜΕΤΡΟΥ</w:t>
            </w:r>
          </w:p>
        </w:tc>
        <w:tc>
          <w:tcPr>
            <w:tcW w:w="1843" w:type="dxa"/>
            <w:shd w:val="clear" w:color="auto" w:fill="548DD4" w:themeFill="text2" w:themeFillTint="99"/>
            <w:vAlign w:val="center"/>
            <w:hideMark/>
          </w:tcPr>
          <w:p w:rsidR="00D535CE" w:rsidRPr="005A5309" w:rsidRDefault="00D535CE" w:rsidP="005A5309">
            <w:pPr>
              <w:spacing w:after="0" w:line="240" w:lineRule="auto"/>
              <w:jc w:val="center"/>
              <w:rPr>
                <w:rFonts w:asciiTheme="minorHAnsi" w:eastAsia="Times New Roman" w:hAnsiTheme="minorHAnsi"/>
                <w:b/>
                <w:bCs/>
                <w:color w:val="FFFFFF" w:themeColor="background1"/>
                <w:sz w:val="20"/>
                <w:szCs w:val="20"/>
                <w:lang w:val="el-GR" w:eastAsia="el-GR"/>
              </w:rPr>
            </w:pPr>
            <w:r w:rsidRPr="005A5309">
              <w:rPr>
                <w:rFonts w:asciiTheme="minorHAnsi" w:eastAsia="Times New Roman" w:hAnsiTheme="minorHAnsi"/>
                <w:b/>
                <w:bCs/>
                <w:color w:val="FFFFFF" w:themeColor="background1"/>
                <w:sz w:val="20"/>
                <w:szCs w:val="20"/>
                <w:lang w:val="el-GR" w:eastAsia="el-GR"/>
              </w:rPr>
              <w:t>ΟΝΟΜΑΣΙΑ</w:t>
            </w:r>
          </w:p>
        </w:tc>
        <w:tc>
          <w:tcPr>
            <w:tcW w:w="709" w:type="dxa"/>
            <w:shd w:val="clear" w:color="auto" w:fill="548DD4" w:themeFill="text2" w:themeFillTint="99"/>
            <w:textDirection w:val="btLr"/>
            <w:vAlign w:val="center"/>
            <w:hideMark/>
          </w:tcPr>
          <w:p w:rsidR="00D535CE" w:rsidRPr="005A5309" w:rsidRDefault="00D535CE" w:rsidP="005A5309">
            <w:pPr>
              <w:spacing w:after="0" w:line="240" w:lineRule="auto"/>
              <w:ind w:left="113" w:right="113"/>
              <w:jc w:val="center"/>
              <w:rPr>
                <w:rFonts w:asciiTheme="minorHAnsi" w:eastAsia="Times New Roman" w:hAnsiTheme="minorHAnsi"/>
                <w:b/>
                <w:bCs/>
                <w:color w:val="FFFFFF" w:themeColor="background1"/>
                <w:sz w:val="20"/>
                <w:szCs w:val="20"/>
                <w:lang w:val="el-GR" w:eastAsia="el-GR"/>
              </w:rPr>
            </w:pPr>
            <w:r w:rsidRPr="005A5309">
              <w:rPr>
                <w:rFonts w:asciiTheme="minorHAnsi" w:eastAsia="Times New Roman" w:hAnsiTheme="minorHAnsi"/>
                <w:b/>
                <w:bCs/>
                <w:color w:val="FFFFFF" w:themeColor="background1"/>
                <w:sz w:val="20"/>
                <w:szCs w:val="20"/>
                <w:lang w:val="el-GR" w:eastAsia="el-GR"/>
              </w:rPr>
              <w:t>ΠΕΡΙΟΔΟΣ ΕΦΑΡΜΟΓΗΣ</w:t>
            </w:r>
          </w:p>
        </w:tc>
        <w:tc>
          <w:tcPr>
            <w:tcW w:w="2409" w:type="dxa"/>
            <w:shd w:val="clear" w:color="auto" w:fill="548DD4" w:themeFill="text2" w:themeFillTint="99"/>
            <w:vAlign w:val="center"/>
            <w:hideMark/>
          </w:tcPr>
          <w:p w:rsidR="00D535CE" w:rsidRPr="005A5309" w:rsidRDefault="00D535CE" w:rsidP="005A5309">
            <w:pPr>
              <w:spacing w:after="0" w:line="240" w:lineRule="auto"/>
              <w:jc w:val="center"/>
              <w:rPr>
                <w:rFonts w:asciiTheme="minorHAnsi" w:eastAsia="Times New Roman" w:hAnsiTheme="minorHAnsi"/>
                <w:b/>
                <w:bCs/>
                <w:color w:val="FFFFFF" w:themeColor="background1"/>
                <w:sz w:val="20"/>
                <w:szCs w:val="20"/>
                <w:lang w:val="el-GR" w:eastAsia="el-GR"/>
              </w:rPr>
            </w:pPr>
            <w:r w:rsidRPr="005A5309">
              <w:rPr>
                <w:rFonts w:asciiTheme="minorHAnsi" w:eastAsia="Times New Roman" w:hAnsiTheme="minorHAnsi"/>
                <w:b/>
                <w:bCs/>
                <w:color w:val="FFFFFF" w:themeColor="background1"/>
                <w:sz w:val="20"/>
                <w:szCs w:val="20"/>
                <w:lang w:val="el-GR" w:eastAsia="el-GR"/>
              </w:rPr>
              <w:t>ΦΟΡΕΑΣ ΥΛΟΠΟΙΗΣΗΣ</w:t>
            </w:r>
          </w:p>
        </w:tc>
        <w:tc>
          <w:tcPr>
            <w:tcW w:w="1134" w:type="dxa"/>
            <w:shd w:val="clear" w:color="000000" w:fill="548DD4"/>
            <w:textDirection w:val="btLr"/>
            <w:vAlign w:val="center"/>
            <w:hideMark/>
          </w:tcPr>
          <w:p w:rsidR="00D535CE" w:rsidRPr="005A5309" w:rsidRDefault="00D535CE" w:rsidP="005A5309">
            <w:pPr>
              <w:spacing w:after="0" w:line="240" w:lineRule="auto"/>
              <w:ind w:left="113" w:right="113"/>
              <w:jc w:val="center"/>
              <w:rPr>
                <w:rFonts w:asciiTheme="minorHAnsi" w:eastAsia="Times New Roman" w:hAnsiTheme="minorHAnsi" w:cs="Arial"/>
                <w:b/>
                <w:bCs/>
                <w:color w:val="FFFFFF" w:themeColor="background1"/>
                <w:sz w:val="20"/>
                <w:szCs w:val="20"/>
                <w:lang w:val="el-GR" w:eastAsia="el-GR"/>
              </w:rPr>
            </w:pPr>
            <w:r w:rsidRPr="005A5309">
              <w:rPr>
                <w:rFonts w:asciiTheme="minorHAnsi" w:eastAsia="Times New Roman" w:hAnsiTheme="minorHAnsi" w:cs="Arial"/>
                <w:b/>
                <w:bCs/>
                <w:color w:val="FFFFFF" w:themeColor="background1"/>
                <w:sz w:val="20"/>
                <w:szCs w:val="20"/>
                <w:lang w:val="el-GR" w:eastAsia="el-GR"/>
              </w:rPr>
              <w:t>ΚΑΤΗΓΟΡΙΑ ΕΝΕΡΓΕΙΩΝ ΥΛΟΠΟΙΗΣΗΣ  ΜΕΤΡΟΥ</w:t>
            </w:r>
          </w:p>
        </w:tc>
        <w:tc>
          <w:tcPr>
            <w:tcW w:w="709" w:type="dxa"/>
            <w:shd w:val="clear" w:color="000000" w:fill="548DD4"/>
            <w:textDirection w:val="btLr"/>
            <w:vAlign w:val="center"/>
            <w:hideMark/>
          </w:tcPr>
          <w:p w:rsidR="00D535CE" w:rsidRPr="005A5309" w:rsidRDefault="00D535CE" w:rsidP="005A5309">
            <w:pPr>
              <w:spacing w:after="0" w:line="240" w:lineRule="auto"/>
              <w:ind w:left="113" w:right="113"/>
              <w:jc w:val="center"/>
              <w:rPr>
                <w:rFonts w:asciiTheme="minorHAnsi" w:eastAsia="Times New Roman" w:hAnsiTheme="minorHAnsi" w:cs="Arial"/>
                <w:b/>
                <w:bCs/>
                <w:color w:val="FFFFFF" w:themeColor="background1"/>
                <w:sz w:val="20"/>
                <w:szCs w:val="20"/>
                <w:lang w:val="el-GR" w:eastAsia="el-GR"/>
              </w:rPr>
            </w:pPr>
            <w:r w:rsidRPr="005A5309">
              <w:rPr>
                <w:rFonts w:asciiTheme="minorHAnsi" w:eastAsia="Times New Roman" w:hAnsiTheme="minorHAnsi" w:cs="Arial"/>
                <w:b/>
                <w:bCs/>
                <w:color w:val="FFFFFF" w:themeColor="background1"/>
                <w:sz w:val="20"/>
                <w:szCs w:val="20"/>
                <w:lang w:val="el-GR" w:eastAsia="el-GR"/>
              </w:rPr>
              <w:t>ΚΑΤΑΣΤΑΣΗ ΠΡΟΟΔΟΥ</w:t>
            </w:r>
          </w:p>
        </w:tc>
        <w:tc>
          <w:tcPr>
            <w:tcW w:w="1418" w:type="dxa"/>
            <w:shd w:val="clear" w:color="000000" w:fill="548DD4"/>
            <w:vAlign w:val="center"/>
            <w:hideMark/>
          </w:tcPr>
          <w:p w:rsidR="00D535CE" w:rsidRPr="005A5309" w:rsidRDefault="00D535CE" w:rsidP="005A5309">
            <w:pPr>
              <w:spacing w:after="0" w:line="240" w:lineRule="auto"/>
              <w:jc w:val="center"/>
              <w:rPr>
                <w:rFonts w:asciiTheme="minorHAnsi" w:eastAsia="Times New Roman" w:hAnsiTheme="minorHAnsi" w:cs="Arial"/>
                <w:b/>
                <w:bCs/>
                <w:color w:val="FFFFFF" w:themeColor="background1"/>
                <w:sz w:val="20"/>
                <w:szCs w:val="20"/>
                <w:lang w:val="el-GR" w:eastAsia="el-GR"/>
              </w:rPr>
            </w:pPr>
            <w:r w:rsidRPr="005A5309">
              <w:rPr>
                <w:rFonts w:asciiTheme="minorHAnsi" w:eastAsia="Times New Roman" w:hAnsiTheme="minorHAnsi" w:cs="Arial"/>
                <w:b/>
                <w:bCs/>
                <w:color w:val="FFFFFF" w:themeColor="background1"/>
                <w:sz w:val="20"/>
                <w:szCs w:val="20"/>
                <w:lang w:val="el-GR" w:eastAsia="el-GR"/>
              </w:rPr>
              <w:t xml:space="preserve">ΚΟΣΤΟΣ ΜΕΤΡΟΥ </w:t>
            </w:r>
            <w:r w:rsidR="00C075ED" w:rsidRPr="005A5309">
              <w:rPr>
                <w:rFonts w:asciiTheme="minorHAnsi" w:eastAsia="Times New Roman" w:hAnsiTheme="minorHAnsi" w:cs="Arial"/>
                <w:b/>
                <w:bCs/>
                <w:color w:val="FFFFFF" w:themeColor="background1"/>
                <w:sz w:val="20"/>
                <w:szCs w:val="20"/>
                <w:lang w:val="el-GR" w:eastAsia="el-GR"/>
              </w:rPr>
              <w:t xml:space="preserve">    </w:t>
            </w:r>
            <w:r w:rsidRPr="005A5309">
              <w:rPr>
                <w:rFonts w:asciiTheme="minorHAnsi" w:eastAsia="Times New Roman" w:hAnsiTheme="minorHAnsi" w:cs="Arial"/>
                <w:b/>
                <w:bCs/>
                <w:color w:val="FFFFFF" w:themeColor="background1"/>
                <w:sz w:val="20"/>
                <w:szCs w:val="20"/>
                <w:lang w:val="el-GR" w:eastAsia="el-GR"/>
              </w:rPr>
              <w:t>(σε €)</w:t>
            </w:r>
          </w:p>
        </w:tc>
        <w:tc>
          <w:tcPr>
            <w:tcW w:w="1275" w:type="dxa"/>
            <w:shd w:val="clear" w:color="000000" w:fill="548DD4"/>
            <w:vAlign w:val="center"/>
            <w:hideMark/>
          </w:tcPr>
          <w:p w:rsidR="00D535CE" w:rsidRPr="005A5309" w:rsidRDefault="00D535CE" w:rsidP="005A5309">
            <w:pPr>
              <w:spacing w:after="0" w:line="240" w:lineRule="auto"/>
              <w:jc w:val="center"/>
              <w:rPr>
                <w:rFonts w:asciiTheme="minorHAnsi" w:eastAsia="Times New Roman" w:hAnsiTheme="minorHAnsi" w:cs="Arial"/>
                <w:b/>
                <w:bCs/>
                <w:color w:val="FFFFFF" w:themeColor="background1"/>
                <w:sz w:val="20"/>
                <w:szCs w:val="20"/>
                <w:lang w:val="el-GR" w:eastAsia="el-GR"/>
              </w:rPr>
            </w:pPr>
            <w:r w:rsidRPr="005A5309">
              <w:rPr>
                <w:rFonts w:asciiTheme="minorHAnsi" w:eastAsia="Times New Roman" w:hAnsiTheme="minorHAnsi" w:cs="Arial"/>
                <w:b/>
                <w:bCs/>
                <w:color w:val="FFFFFF" w:themeColor="background1"/>
                <w:sz w:val="20"/>
                <w:szCs w:val="20"/>
                <w:lang w:val="el-GR" w:eastAsia="el-GR"/>
              </w:rPr>
              <w:t>ΧΡΗΜΑΤΟ-ΔΟΤΗΣΗ</w:t>
            </w:r>
          </w:p>
        </w:tc>
        <w:tc>
          <w:tcPr>
            <w:tcW w:w="3882" w:type="dxa"/>
            <w:shd w:val="clear" w:color="000000" w:fill="548DD4"/>
            <w:vAlign w:val="center"/>
            <w:hideMark/>
          </w:tcPr>
          <w:p w:rsidR="00D535CE" w:rsidRPr="005A5309" w:rsidRDefault="00D535CE" w:rsidP="005A5309">
            <w:pPr>
              <w:spacing w:after="0" w:line="240" w:lineRule="auto"/>
              <w:jc w:val="center"/>
              <w:rPr>
                <w:rFonts w:asciiTheme="minorHAnsi" w:eastAsia="Times New Roman" w:hAnsiTheme="minorHAnsi" w:cs="Arial"/>
                <w:b/>
                <w:bCs/>
                <w:color w:val="FFFFFF" w:themeColor="background1"/>
                <w:sz w:val="20"/>
                <w:szCs w:val="20"/>
                <w:lang w:val="el-GR" w:eastAsia="el-GR"/>
              </w:rPr>
            </w:pPr>
            <w:r w:rsidRPr="005A5309">
              <w:rPr>
                <w:rFonts w:asciiTheme="minorHAnsi" w:eastAsia="Times New Roman" w:hAnsiTheme="minorHAnsi" w:cs="Arial"/>
                <w:b/>
                <w:bCs/>
                <w:color w:val="FFFFFF" w:themeColor="background1"/>
                <w:sz w:val="20"/>
                <w:szCs w:val="20"/>
                <w:lang w:val="el-GR" w:eastAsia="el-GR"/>
              </w:rPr>
              <w:t>ΠΑΡΑΤΗΡΗΣΕΙΣ/</w:t>
            </w:r>
            <w:r w:rsidR="00C075ED" w:rsidRPr="005A5309">
              <w:rPr>
                <w:rFonts w:asciiTheme="minorHAnsi" w:eastAsia="Times New Roman" w:hAnsiTheme="minorHAnsi" w:cs="Arial"/>
                <w:b/>
                <w:bCs/>
                <w:color w:val="FFFFFF" w:themeColor="background1"/>
                <w:sz w:val="20"/>
                <w:szCs w:val="20"/>
                <w:lang w:val="el-GR" w:eastAsia="el-GR"/>
              </w:rPr>
              <w:t xml:space="preserve"> </w:t>
            </w:r>
            <w:r w:rsidRPr="005A5309">
              <w:rPr>
                <w:rFonts w:asciiTheme="minorHAnsi" w:eastAsia="Times New Roman" w:hAnsiTheme="minorHAnsi" w:cs="Arial"/>
                <w:b/>
                <w:bCs/>
                <w:color w:val="FFFFFF" w:themeColor="background1"/>
                <w:sz w:val="20"/>
                <w:szCs w:val="20"/>
                <w:lang w:val="el-GR" w:eastAsia="el-GR"/>
              </w:rPr>
              <w:t>ΔΙΕΥΚΡΙΝΙΣΕΙΣ</w:t>
            </w:r>
          </w:p>
        </w:tc>
      </w:tr>
      <w:tr w:rsidR="00F736CD" w:rsidRPr="00636AAB" w:rsidTr="00216D78">
        <w:trPr>
          <w:cantSplit/>
          <w:trHeight w:val="1134"/>
          <w:jc w:val="center"/>
        </w:trPr>
        <w:tc>
          <w:tcPr>
            <w:tcW w:w="425" w:type="dxa"/>
            <w:shd w:val="clear" w:color="auto" w:fill="auto"/>
            <w:textDirection w:val="btLr"/>
            <w:vAlign w:val="center"/>
            <w:hideMark/>
          </w:tcPr>
          <w:p w:rsidR="005A5309" w:rsidRPr="005A5309" w:rsidRDefault="005A5309"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ΥΔ12-ΣΜ04-01</w:t>
            </w:r>
          </w:p>
        </w:tc>
        <w:tc>
          <w:tcPr>
            <w:tcW w:w="1413"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eastAsia="el-GR"/>
              </w:rPr>
            </w:pPr>
            <w:r w:rsidRPr="005A5309">
              <w:rPr>
                <w:rFonts w:asciiTheme="minorHAnsi" w:hAnsiTheme="minorHAnsi" w:cs="Times New Roman Greek"/>
                <w:sz w:val="20"/>
                <w:szCs w:val="20"/>
                <w:lang w:val="el-GR"/>
              </w:rPr>
              <w:t>Περιβαλλοντι</w:t>
            </w:r>
            <w:r w:rsidR="00F736CD" w:rsidRPr="00F736CD">
              <w:rPr>
                <w:rFonts w:asciiTheme="minorHAnsi" w:hAnsiTheme="minorHAnsi" w:cs="Times New Roman Greek"/>
                <w:sz w:val="20"/>
                <w:szCs w:val="20"/>
                <w:lang w:val="el-GR"/>
              </w:rPr>
              <w:t>-</w:t>
            </w:r>
            <w:r w:rsidRPr="005A5309">
              <w:rPr>
                <w:rFonts w:asciiTheme="minorHAnsi" w:hAnsiTheme="minorHAnsi" w:cs="Times New Roman Greek"/>
                <w:sz w:val="20"/>
                <w:szCs w:val="20"/>
                <w:lang w:val="el-GR"/>
              </w:rPr>
              <w:t>κές συμφωνίες μετά από διαπραγμάτευση</w:t>
            </w:r>
          </w:p>
        </w:tc>
        <w:tc>
          <w:tcPr>
            <w:tcW w:w="1843"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Εθελοντικές συμβάσεις σχετικές με την ορθή διαχείριση του νερού μεταξύ του δημοσίου και ιδιωτών οι οποίοι αποτελούν σημαντικούς καταναλωτές ύδατος</w:t>
            </w:r>
          </w:p>
        </w:tc>
        <w:tc>
          <w:tcPr>
            <w:tcW w:w="709"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ΒΡΑΧ</w:t>
            </w:r>
          </w:p>
        </w:tc>
        <w:tc>
          <w:tcPr>
            <w:tcW w:w="2409"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 xml:space="preserve">Διεύθυνση Υδάτων Ανατολικής Μακεδονίας </w:t>
            </w:r>
            <w:r>
              <w:rPr>
                <w:rFonts w:asciiTheme="minorHAnsi" w:hAnsiTheme="minorHAnsi" w:cs="Times New Roman Greek"/>
                <w:sz w:val="20"/>
                <w:szCs w:val="20"/>
                <w:lang w:val="el-GR"/>
              </w:rPr>
              <w:t>–</w:t>
            </w:r>
            <w:r w:rsidRPr="005A5309">
              <w:rPr>
                <w:rFonts w:asciiTheme="minorHAnsi" w:hAnsiTheme="minorHAnsi" w:cs="Times New Roman Greek"/>
                <w:sz w:val="20"/>
                <w:szCs w:val="20"/>
                <w:lang w:val="el-GR"/>
              </w:rPr>
              <w:t xml:space="preserve"> Θράκης σε συνεργασία με την Ειδική Γραμματεία Υδάτων του Υπουργείου Περιβάλλοντος Ενέργειας και Κλιματικής Αλλαγής και κατόπιν επαφών συνεργασιών και συμμετοχής ΔΕΥΑ, ΤΟΕΒ</w:t>
            </w:r>
          </w:p>
        </w:tc>
        <w:tc>
          <w:tcPr>
            <w:tcW w:w="1134"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ΥΠΗΡΕΣΙΕΣ - ΣΥΜΒΟΥΛΕΥΤΙΚΕΣ ΔΡΑΣΕΙΣ</w:t>
            </w:r>
          </w:p>
        </w:tc>
        <w:tc>
          <w:tcPr>
            <w:tcW w:w="709" w:type="dxa"/>
            <w:shd w:val="clear" w:color="auto" w:fill="auto"/>
            <w:noWrap/>
            <w:textDirection w:val="btLr"/>
            <w:vAlign w:val="center"/>
            <w:hideMark/>
          </w:tcPr>
          <w:p w:rsidR="005A5309" w:rsidRPr="005A5309" w:rsidRDefault="005A5309" w:rsidP="005A5309">
            <w:pPr>
              <w:spacing w:after="0" w:line="240" w:lineRule="auto"/>
              <w:ind w:left="113" w:right="113"/>
              <w:jc w:val="center"/>
              <w:rPr>
                <w:rFonts w:asciiTheme="minorHAnsi" w:hAnsiTheme="minorHAnsi" w:cs="Arial"/>
                <w:sz w:val="20"/>
                <w:szCs w:val="20"/>
              </w:rPr>
            </w:pPr>
            <w:r w:rsidRPr="005A5309">
              <w:rPr>
                <w:rFonts w:asciiTheme="minorHAnsi" w:hAnsiTheme="minorHAnsi" w:cs="Arial"/>
                <w:sz w:val="20"/>
                <w:szCs w:val="20"/>
              </w:rPr>
              <w:t>ΣΕ ΕΞΕΛΙΞΗ</w:t>
            </w:r>
          </w:p>
        </w:tc>
        <w:tc>
          <w:tcPr>
            <w:tcW w:w="1418" w:type="dxa"/>
            <w:shd w:val="clear" w:color="auto" w:fill="auto"/>
            <w:noWrap/>
            <w:vAlign w:val="center"/>
            <w:hideMark/>
          </w:tcPr>
          <w:p w:rsidR="005A5309" w:rsidRPr="005A5309" w:rsidRDefault="005A5309" w:rsidP="005A5309">
            <w:pPr>
              <w:spacing w:after="0" w:line="240" w:lineRule="auto"/>
              <w:jc w:val="center"/>
              <w:rPr>
                <w:rFonts w:asciiTheme="minorHAnsi" w:hAnsiTheme="minorHAnsi" w:cs="Arial"/>
                <w:sz w:val="20"/>
                <w:szCs w:val="20"/>
              </w:rPr>
            </w:pPr>
            <w:r>
              <w:rPr>
                <w:rFonts w:asciiTheme="minorHAnsi" w:hAnsiTheme="minorHAnsi" w:cs="Arial"/>
                <w:sz w:val="20"/>
                <w:szCs w:val="20"/>
              </w:rPr>
              <w:t>20.000</w:t>
            </w:r>
          </w:p>
        </w:tc>
        <w:tc>
          <w:tcPr>
            <w:tcW w:w="1275" w:type="dxa"/>
            <w:shd w:val="clear" w:color="auto" w:fill="auto"/>
            <w:noWrap/>
            <w:vAlign w:val="center"/>
            <w:hideMark/>
          </w:tcPr>
          <w:p w:rsidR="005A5309" w:rsidRPr="005A5309" w:rsidRDefault="005A5309" w:rsidP="005A5309">
            <w:pPr>
              <w:spacing w:after="0" w:line="240" w:lineRule="auto"/>
              <w:jc w:val="center"/>
              <w:rPr>
                <w:rFonts w:asciiTheme="minorHAnsi" w:hAnsiTheme="minorHAnsi" w:cs="Arial"/>
                <w:sz w:val="20"/>
                <w:szCs w:val="20"/>
              </w:rPr>
            </w:pPr>
            <w:r w:rsidRPr="005A5309">
              <w:rPr>
                <w:rFonts w:asciiTheme="minorHAnsi" w:hAnsiTheme="minorHAnsi" w:cs="Arial"/>
                <w:sz w:val="20"/>
                <w:szCs w:val="20"/>
              </w:rPr>
              <w:t>ΠΕΠ 2014-2020/ΕΠΠΕΡΑΑ 2014-2020</w:t>
            </w:r>
          </w:p>
        </w:tc>
        <w:tc>
          <w:tcPr>
            <w:tcW w:w="3882"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Έχει ξεκινήσει η εσωτερική διαβούλευση μεταξύ των συναρμοδίων στο Πλαίσιο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5A5309" w:rsidRPr="00636AAB" w:rsidTr="00F736CD">
        <w:trPr>
          <w:cantSplit/>
          <w:trHeight w:val="1134"/>
          <w:jc w:val="center"/>
        </w:trPr>
        <w:tc>
          <w:tcPr>
            <w:tcW w:w="425" w:type="dxa"/>
            <w:shd w:val="clear" w:color="auto" w:fill="auto"/>
            <w:textDirection w:val="btLr"/>
            <w:vAlign w:val="center"/>
            <w:hideMark/>
          </w:tcPr>
          <w:p w:rsidR="005A5309" w:rsidRPr="005A5309" w:rsidRDefault="005A5309"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ΥΔ12-ΣΜ05-01</w:t>
            </w:r>
          </w:p>
        </w:tc>
        <w:tc>
          <w:tcPr>
            <w:tcW w:w="1413" w:type="dxa"/>
            <w:shd w:val="clear" w:color="auto" w:fill="auto"/>
            <w:vAlign w:val="center"/>
            <w:hideMark/>
          </w:tcPr>
          <w:p w:rsidR="005A5309" w:rsidRPr="005A5309" w:rsidRDefault="005A5309" w:rsidP="005A5309">
            <w:pPr>
              <w:spacing w:after="0" w:line="240" w:lineRule="auto"/>
              <w:jc w:val="center"/>
              <w:rPr>
                <w:rFonts w:asciiTheme="minorHAnsi" w:hAnsiTheme="minorHAnsi"/>
                <w:sz w:val="20"/>
                <w:szCs w:val="20"/>
                <w:lang w:val="el-GR" w:eastAsia="el-GR"/>
              </w:rPr>
            </w:pPr>
            <w:r w:rsidRPr="005A5309">
              <w:rPr>
                <w:rFonts w:asciiTheme="minorHAnsi" w:hAnsiTheme="minorHAnsi"/>
                <w:sz w:val="20"/>
                <w:szCs w:val="20"/>
              </w:rPr>
              <w:t>Έλεγχοι εκπομπής</w:t>
            </w:r>
            <w:r w:rsidRPr="005A5309">
              <w:rPr>
                <w:rFonts w:asciiTheme="minorHAnsi" w:hAnsiTheme="minorHAnsi"/>
                <w:sz w:val="20"/>
                <w:szCs w:val="20"/>
              </w:rPr>
              <w:br/>
              <w:t>ρύπων</w:t>
            </w:r>
          </w:p>
        </w:tc>
        <w:tc>
          <w:tcPr>
            <w:tcW w:w="1843"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Μέτρα ειδικής προστασίας σε περιοχές ΥΥΣ όπου υπάρχουν θερμομεταλλικά και ιαματικά νερά</w:t>
            </w:r>
          </w:p>
        </w:tc>
        <w:tc>
          <w:tcPr>
            <w:tcW w:w="709"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ΒΡΑΧ</w:t>
            </w:r>
          </w:p>
        </w:tc>
        <w:tc>
          <w:tcPr>
            <w:tcW w:w="2409"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Η Αποκεντρωμένη Διοίκηση Μακεδονίας Θράκης και ειδικότερα η Διεύθυνση Υδάτων Ανατολικής Μακεδονίας - Θράκης, σε συνεργασία με τα Τμήματα Υδροοικονομίας.</w:t>
            </w:r>
          </w:p>
        </w:tc>
        <w:tc>
          <w:tcPr>
            <w:tcW w:w="1134"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ΔΙΟΙΚΗΤΙΚΗ ΠΡΑΞΗ</w:t>
            </w:r>
          </w:p>
        </w:tc>
        <w:tc>
          <w:tcPr>
            <w:tcW w:w="709" w:type="dxa"/>
            <w:shd w:val="clear" w:color="auto" w:fill="auto"/>
            <w:noWrap/>
            <w:textDirection w:val="btLr"/>
            <w:vAlign w:val="center"/>
            <w:hideMark/>
          </w:tcPr>
          <w:p w:rsidR="005A5309" w:rsidRPr="005A5309" w:rsidRDefault="005A5309" w:rsidP="005A5309">
            <w:pPr>
              <w:spacing w:after="0" w:line="240" w:lineRule="auto"/>
              <w:ind w:left="113" w:right="113"/>
              <w:jc w:val="center"/>
              <w:rPr>
                <w:rFonts w:asciiTheme="minorHAnsi" w:hAnsiTheme="minorHAnsi" w:cs="Arial"/>
                <w:sz w:val="20"/>
                <w:szCs w:val="20"/>
              </w:rPr>
            </w:pPr>
            <w:r w:rsidRPr="005A5309">
              <w:rPr>
                <w:rFonts w:asciiTheme="minorHAnsi" w:hAnsiTheme="minorHAnsi" w:cs="Arial"/>
                <w:sz w:val="20"/>
                <w:szCs w:val="20"/>
              </w:rPr>
              <w:t>ΟΛΟΚΛΗΡΩΘΗΚΕ</w:t>
            </w:r>
          </w:p>
        </w:tc>
        <w:tc>
          <w:tcPr>
            <w:tcW w:w="1418" w:type="dxa"/>
            <w:shd w:val="clear" w:color="auto" w:fill="auto"/>
            <w:noWrap/>
            <w:vAlign w:val="center"/>
            <w:hideMark/>
          </w:tcPr>
          <w:p w:rsidR="005A5309" w:rsidRPr="005A5309" w:rsidRDefault="005A5309" w:rsidP="005A5309">
            <w:pPr>
              <w:spacing w:after="0" w:line="240" w:lineRule="auto"/>
              <w:jc w:val="center"/>
              <w:rPr>
                <w:rFonts w:asciiTheme="minorHAnsi" w:hAnsiTheme="minorHAnsi" w:cs="Arial"/>
                <w:sz w:val="20"/>
                <w:szCs w:val="20"/>
              </w:rPr>
            </w:pPr>
          </w:p>
        </w:tc>
        <w:tc>
          <w:tcPr>
            <w:tcW w:w="1275"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Έχει εκδοθεί σχετική ΚΥΑ ή οποία καθορίζει τη διαδικασία καθορισμού των όρων προστασίας</w:t>
            </w:r>
          </w:p>
        </w:tc>
        <w:tc>
          <w:tcPr>
            <w:tcW w:w="3882" w:type="dxa"/>
            <w:shd w:val="clear" w:color="auto" w:fill="auto"/>
            <w:vAlign w:val="center"/>
            <w:hideMark/>
          </w:tcPr>
          <w:p w:rsidR="005A5309" w:rsidRPr="005A5309" w:rsidRDefault="005A5309" w:rsidP="005A5309">
            <w:pPr>
              <w:spacing w:after="0" w:line="240" w:lineRule="auto"/>
              <w:jc w:val="center"/>
              <w:rPr>
                <w:rFonts w:asciiTheme="minorHAnsi" w:hAnsiTheme="minorHAnsi"/>
                <w:sz w:val="20"/>
                <w:szCs w:val="20"/>
                <w:lang w:val="el-GR" w:eastAsia="el-GR"/>
              </w:rPr>
            </w:pPr>
          </w:p>
        </w:tc>
      </w:tr>
      <w:tr w:rsidR="00F736CD" w:rsidRPr="00636AAB" w:rsidTr="00F736CD">
        <w:trPr>
          <w:cantSplit/>
          <w:trHeight w:val="1134"/>
          <w:jc w:val="center"/>
        </w:trPr>
        <w:tc>
          <w:tcPr>
            <w:tcW w:w="425" w:type="dxa"/>
            <w:shd w:val="clear" w:color="auto" w:fill="auto"/>
            <w:textDirection w:val="btLr"/>
            <w:vAlign w:val="center"/>
            <w:hideMark/>
          </w:tcPr>
          <w:p w:rsidR="005A5309" w:rsidRPr="005A5309" w:rsidRDefault="005A5309"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ΥΔ12-ΣΜ05-02</w:t>
            </w:r>
          </w:p>
        </w:tc>
        <w:tc>
          <w:tcPr>
            <w:tcW w:w="1413" w:type="dxa"/>
            <w:shd w:val="clear" w:color="auto" w:fill="auto"/>
            <w:vAlign w:val="center"/>
            <w:hideMark/>
          </w:tcPr>
          <w:p w:rsidR="005A5309" w:rsidRPr="005A5309" w:rsidRDefault="005A5309" w:rsidP="005A5309">
            <w:pPr>
              <w:spacing w:after="0" w:line="240" w:lineRule="auto"/>
              <w:jc w:val="center"/>
              <w:rPr>
                <w:rFonts w:asciiTheme="minorHAnsi" w:hAnsiTheme="minorHAnsi"/>
                <w:sz w:val="20"/>
                <w:szCs w:val="20"/>
                <w:lang w:val="el-GR" w:eastAsia="el-GR"/>
              </w:rPr>
            </w:pPr>
            <w:r w:rsidRPr="005A5309">
              <w:rPr>
                <w:rFonts w:asciiTheme="minorHAnsi" w:hAnsiTheme="minorHAnsi"/>
                <w:sz w:val="20"/>
                <w:szCs w:val="20"/>
              </w:rPr>
              <w:t>Έλεγχοι εκπομπής</w:t>
            </w:r>
            <w:r w:rsidRPr="005A5309">
              <w:rPr>
                <w:rFonts w:asciiTheme="minorHAnsi" w:hAnsiTheme="minorHAnsi"/>
                <w:sz w:val="20"/>
                <w:szCs w:val="20"/>
              </w:rPr>
              <w:br/>
              <w:t>ρύπων</w:t>
            </w:r>
          </w:p>
        </w:tc>
        <w:tc>
          <w:tcPr>
            <w:tcW w:w="1843"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Έλεγχος ποιοτικής κατάστασης αδειοδοτούμενων υδροληπτικών έργων σε συστήματα με υψηλές τιμές φυσικού υποβάθρου</w:t>
            </w:r>
          </w:p>
        </w:tc>
        <w:tc>
          <w:tcPr>
            <w:tcW w:w="709"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ΒΡΑΧ</w:t>
            </w:r>
          </w:p>
        </w:tc>
        <w:tc>
          <w:tcPr>
            <w:tcW w:w="2409"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Αποκεντρωμένη Διοίκηση Μακεδονίας Θράκης και ειδικότερα η Διεύθυνση Υδάτων Ανατολικής Μακεδονίας – Θράκης</w:t>
            </w:r>
          </w:p>
        </w:tc>
        <w:tc>
          <w:tcPr>
            <w:tcW w:w="1134"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ΔΙΟΙΚΗΤΙΚΗ ΠΡΑΞΗ</w:t>
            </w:r>
          </w:p>
        </w:tc>
        <w:tc>
          <w:tcPr>
            <w:tcW w:w="709" w:type="dxa"/>
            <w:shd w:val="clear" w:color="auto" w:fill="auto"/>
            <w:noWrap/>
            <w:textDirection w:val="btLr"/>
            <w:vAlign w:val="center"/>
            <w:hideMark/>
          </w:tcPr>
          <w:p w:rsidR="005A5309" w:rsidRPr="005A5309" w:rsidRDefault="005A5309" w:rsidP="005A5309">
            <w:pPr>
              <w:spacing w:after="0" w:line="240" w:lineRule="auto"/>
              <w:ind w:left="113" w:right="113"/>
              <w:jc w:val="center"/>
              <w:rPr>
                <w:rFonts w:asciiTheme="minorHAnsi" w:hAnsiTheme="minorHAnsi" w:cs="Arial"/>
                <w:sz w:val="20"/>
                <w:szCs w:val="20"/>
              </w:rPr>
            </w:pPr>
            <w:r w:rsidRPr="005A5309">
              <w:rPr>
                <w:rFonts w:asciiTheme="minorHAnsi" w:hAnsiTheme="minorHAnsi" w:cs="Arial"/>
                <w:sz w:val="20"/>
                <w:szCs w:val="20"/>
              </w:rPr>
              <w:t>ΣΕ ΕΞΕΛΙΞΗ</w:t>
            </w:r>
          </w:p>
        </w:tc>
        <w:tc>
          <w:tcPr>
            <w:tcW w:w="1418" w:type="dxa"/>
            <w:shd w:val="clear" w:color="auto" w:fill="auto"/>
            <w:noWrap/>
            <w:vAlign w:val="center"/>
            <w:hideMark/>
          </w:tcPr>
          <w:p w:rsidR="005A5309" w:rsidRPr="005A5309" w:rsidRDefault="005A5309" w:rsidP="005A5309">
            <w:pPr>
              <w:spacing w:after="0" w:line="240" w:lineRule="auto"/>
              <w:jc w:val="center"/>
              <w:rPr>
                <w:rFonts w:asciiTheme="minorHAnsi" w:hAnsiTheme="minorHAnsi" w:cs="Arial"/>
                <w:sz w:val="20"/>
                <w:szCs w:val="20"/>
                <w:lang w:val="el-GR"/>
              </w:rPr>
            </w:pPr>
            <w:r w:rsidRPr="005A5309">
              <w:rPr>
                <w:rFonts w:asciiTheme="minorHAnsi" w:hAnsiTheme="minorHAnsi" w:cs="Arial"/>
                <w:sz w:val="20"/>
                <w:szCs w:val="20"/>
                <w:lang w:val="el-GR"/>
              </w:rPr>
              <w:t>ΘΑ ΔΙΕΥΚΡΙΝΙΣΤΕΙ ΚΑΤ</w:t>
            </w:r>
            <w:r>
              <w:rPr>
                <w:rFonts w:asciiTheme="minorHAnsi" w:hAnsiTheme="minorHAnsi" w:cs="Arial"/>
                <w:sz w:val="20"/>
                <w:szCs w:val="20"/>
                <w:lang w:val="el-GR"/>
              </w:rPr>
              <w:t>Α</w:t>
            </w:r>
            <w:r w:rsidRPr="005A5309">
              <w:rPr>
                <w:rFonts w:asciiTheme="minorHAnsi" w:hAnsiTheme="minorHAnsi" w:cs="Arial"/>
                <w:sz w:val="20"/>
                <w:szCs w:val="20"/>
                <w:lang w:val="el-GR"/>
              </w:rPr>
              <w:t xml:space="preserve"> ΤΗΝ ΠΡΟΤΕΡΑΙΟ</w:t>
            </w:r>
            <w:r>
              <w:rPr>
                <w:rFonts w:asciiTheme="minorHAnsi" w:hAnsiTheme="minorHAnsi" w:cs="Arial"/>
                <w:sz w:val="20"/>
                <w:szCs w:val="20"/>
                <w:lang w:val="el-GR"/>
              </w:rPr>
              <w:t>-</w:t>
            </w:r>
            <w:r w:rsidRPr="005A5309">
              <w:rPr>
                <w:rFonts w:asciiTheme="minorHAnsi" w:hAnsiTheme="minorHAnsi" w:cs="Arial"/>
                <w:sz w:val="20"/>
                <w:szCs w:val="20"/>
                <w:lang w:val="el-GR"/>
              </w:rPr>
              <w:t>ΠΟΙΗΣΗ</w:t>
            </w:r>
          </w:p>
        </w:tc>
        <w:tc>
          <w:tcPr>
            <w:tcW w:w="1275" w:type="dxa"/>
            <w:shd w:val="clear" w:color="auto" w:fill="auto"/>
            <w:noWrap/>
            <w:vAlign w:val="center"/>
            <w:hideMark/>
          </w:tcPr>
          <w:p w:rsidR="005A5309" w:rsidRPr="005A5309" w:rsidRDefault="005A5309" w:rsidP="005A5309">
            <w:pPr>
              <w:spacing w:after="0" w:line="240" w:lineRule="auto"/>
              <w:jc w:val="center"/>
              <w:rPr>
                <w:rFonts w:asciiTheme="minorHAnsi" w:hAnsiTheme="minorHAnsi" w:cs="Arial"/>
                <w:sz w:val="20"/>
                <w:szCs w:val="20"/>
                <w:lang w:val="el-GR"/>
              </w:rPr>
            </w:pPr>
            <w:r w:rsidRPr="005A5309">
              <w:rPr>
                <w:rFonts w:asciiTheme="minorHAnsi" w:hAnsiTheme="minorHAnsi" w:cs="Arial"/>
                <w:sz w:val="20"/>
                <w:szCs w:val="20"/>
                <w:lang w:val="el-GR"/>
              </w:rPr>
              <w:t>ΠΕΠ 2014-2020  (Εφόσον απαιτηθεί τεχνική υποστήριξη)</w:t>
            </w:r>
          </w:p>
        </w:tc>
        <w:tc>
          <w:tcPr>
            <w:tcW w:w="3882"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Έχει ξεκινήσει η εσωτερική διαβούλευση μεταξύ των συναρμοδίων στο Πλαίσιο της Ομάδας Εργασίας Εφαρμογής των Μέτρων για την κατάρτιση του σχετικού προγράμματος</w:t>
            </w:r>
          </w:p>
        </w:tc>
      </w:tr>
      <w:tr w:rsidR="00F736CD" w:rsidRPr="00636AAB" w:rsidTr="00F736CD">
        <w:trPr>
          <w:cantSplit/>
          <w:trHeight w:val="1134"/>
          <w:jc w:val="center"/>
        </w:trPr>
        <w:tc>
          <w:tcPr>
            <w:tcW w:w="425" w:type="dxa"/>
            <w:shd w:val="clear" w:color="auto" w:fill="auto"/>
            <w:textDirection w:val="btLr"/>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lastRenderedPageBreak/>
              <w:t>ΥΔ12-ΣΜ05-03</w:t>
            </w:r>
          </w:p>
        </w:tc>
        <w:tc>
          <w:tcPr>
            <w:tcW w:w="141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Έλεγχοι εκπομπής ρύπων</w:t>
            </w:r>
          </w:p>
        </w:tc>
        <w:tc>
          <w:tcPr>
            <w:tcW w:w="184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Πρόγραμμα διερευνητικής παρακολούθησης ποιοτικής κατάστασης στα υπόγεια υδατικά συστήματα και στα επιφανειακά σώματα στις περιοχές υφιστάμενων ΧΥΤΑ.</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ΒΡΑΧ</w:t>
            </w:r>
          </w:p>
        </w:tc>
        <w:tc>
          <w:tcPr>
            <w:tcW w:w="2409"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 xml:space="preserve">Αποκεντρωμένη Διοίκηση Μακεδονίας Θράκης και ειδικότερα η </w:t>
            </w:r>
            <w:r w:rsidR="005A5309" w:rsidRPr="005A5309">
              <w:rPr>
                <w:rFonts w:asciiTheme="minorHAnsi" w:eastAsia="Times New Roman" w:hAnsiTheme="minorHAnsi" w:cs="Times New Roman Greek"/>
                <w:sz w:val="20"/>
                <w:szCs w:val="20"/>
                <w:lang w:val="el-GR" w:eastAsia="el-GR"/>
              </w:rPr>
              <w:t>Διεύθυνση</w:t>
            </w:r>
            <w:r w:rsidRPr="005A5309">
              <w:rPr>
                <w:rFonts w:asciiTheme="minorHAnsi" w:eastAsia="Times New Roman" w:hAnsiTheme="minorHAnsi" w:cs="Times New Roman Greek"/>
                <w:sz w:val="20"/>
                <w:szCs w:val="20"/>
                <w:lang w:val="el-GR" w:eastAsia="el-GR"/>
              </w:rPr>
              <w:t xml:space="preserve"> Υδάτων Ανατολίκης Μακεδονίας - Θράκης, σε συνεργασία με την Ειδική Γραμματεία Υδάτων και κατόπιν επαφών συνεργασίας με τα Τμήματα Περιβάλλοντος και Υδροοικονομίας ΠΕ Καβάλας και Ροδόπης, καθώς και του Φορέα Διαχείρισης Στερεών Αποβλήτων ΠΑΜΘ</w:t>
            </w:r>
          </w:p>
        </w:tc>
        <w:tc>
          <w:tcPr>
            <w:tcW w:w="1134"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ΔΙΟΙΚΗΤΙΚΗ ΠΡΑΞΗ</w:t>
            </w:r>
          </w:p>
        </w:tc>
        <w:tc>
          <w:tcPr>
            <w:tcW w:w="709" w:type="dxa"/>
            <w:shd w:val="clear" w:color="auto" w:fill="auto"/>
            <w:noWrap/>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Arial"/>
                <w:sz w:val="20"/>
                <w:szCs w:val="20"/>
                <w:lang w:val="el-GR" w:eastAsia="el-GR"/>
              </w:rPr>
            </w:pPr>
            <w:r w:rsidRPr="005A5309">
              <w:rPr>
                <w:rFonts w:asciiTheme="minorHAnsi" w:eastAsia="Times New Roman" w:hAnsiTheme="minorHAnsi" w:cs="Arial"/>
                <w:sz w:val="20"/>
                <w:szCs w:val="20"/>
                <w:lang w:val="el-GR" w:eastAsia="el-GR"/>
              </w:rPr>
              <w:t>ΟΛΟΚΛΗΡΩΘΗΚΕ</w:t>
            </w:r>
          </w:p>
        </w:tc>
        <w:tc>
          <w:tcPr>
            <w:tcW w:w="1418" w:type="dxa"/>
            <w:shd w:val="clear" w:color="auto" w:fill="auto"/>
            <w:noWrap/>
            <w:vAlign w:val="center"/>
            <w:hideMark/>
          </w:tcPr>
          <w:p w:rsidR="00D13DAB" w:rsidRPr="005A5309" w:rsidRDefault="00D13DAB" w:rsidP="005A5309">
            <w:pPr>
              <w:spacing w:after="0" w:line="240" w:lineRule="auto"/>
              <w:jc w:val="center"/>
              <w:rPr>
                <w:rFonts w:asciiTheme="minorHAnsi" w:eastAsia="Times New Roman" w:hAnsiTheme="minorHAnsi" w:cs="Arial"/>
                <w:sz w:val="20"/>
                <w:szCs w:val="20"/>
                <w:lang w:val="el-GR" w:eastAsia="el-GR"/>
              </w:rPr>
            </w:pPr>
            <w:r w:rsidRPr="005A5309">
              <w:rPr>
                <w:rFonts w:asciiTheme="minorHAnsi" w:eastAsia="Times New Roman" w:hAnsiTheme="minorHAnsi" w:cs="Arial"/>
                <w:sz w:val="20"/>
                <w:szCs w:val="20"/>
                <w:lang w:val="el-GR" w:eastAsia="el-GR"/>
              </w:rPr>
              <w:t>20</w:t>
            </w:r>
            <w:r w:rsidR="005A5309">
              <w:rPr>
                <w:rFonts w:asciiTheme="minorHAnsi" w:eastAsia="Times New Roman" w:hAnsiTheme="minorHAnsi" w:cs="Arial"/>
                <w:sz w:val="20"/>
                <w:szCs w:val="20"/>
                <w:lang w:val="el-GR" w:eastAsia="el-GR"/>
              </w:rPr>
              <w:t>.</w:t>
            </w:r>
            <w:r w:rsidRPr="005A5309">
              <w:rPr>
                <w:rFonts w:asciiTheme="minorHAnsi" w:eastAsia="Times New Roman" w:hAnsiTheme="minorHAnsi" w:cs="Arial"/>
                <w:sz w:val="20"/>
                <w:szCs w:val="20"/>
                <w:lang w:val="el-GR" w:eastAsia="el-GR"/>
              </w:rPr>
              <w:t>000</w:t>
            </w:r>
          </w:p>
        </w:tc>
        <w:tc>
          <w:tcPr>
            <w:tcW w:w="1275"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ΠΕΠ 2014-2020</w:t>
            </w:r>
          </w:p>
        </w:tc>
        <w:tc>
          <w:tcPr>
            <w:tcW w:w="3882"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 xml:space="preserve">Έχει  ξεκινήσει 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w:t>
            </w:r>
            <w:r w:rsidR="005A5309" w:rsidRPr="005A5309">
              <w:rPr>
                <w:rFonts w:asciiTheme="minorHAnsi" w:eastAsia="Times New Roman" w:hAnsiTheme="minorHAnsi" w:cs="Times New Roman Greek"/>
                <w:sz w:val="20"/>
                <w:szCs w:val="20"/>
                <w:lang w:val="el-GR" w:eastAsia="el-GR"/>
              </w:rPr>
              <w:t>της</w:t>
            </w:r>
            <w:r w:rsidRPr="005A5309">
              <w:rPr>
                <w:rFonts w:asciiTheme="minorHAnsi" w:eastAsia="Times New Roman" w:hAnsiTheme="minorHAnsi" w:cs="Times New Roman Greek"/>
                <w:sz w:val="20"/>
                <w:szCs w:val="20"/>
                <w:lang w:val="el-GR" w:eastAsia="el-GR"/>
              </w:rPr>
              <w:t xml:space="preserve"> παρούσας και αφετέρου στο πλαίσιο της Ομάδας Εργασίας εφαρμογής των Μέτρων που έχει συσταθεί.</w:t>
            </w:r>
          </w:p>
        </w:tc>
      </w:tr>
      <w:tr w:rsidR="00F736CD" w:rsidRPr="00636AAB" w:rsidTr="00216D78">
        <w:trPr>
          <w:cantSplit/>
          <w:trHeight w:val="1134"/>
          <w:jc w:val="center"/>
        </w:trPr>
        <w:tc>
          <w:tcPr>
            <w:tcW w:w="425" w:type="dxa"/>
            <w:shd w:val="clear" w:color="auto" w:fill="auto"/>
            <w:textDirection w:val="btLr"/>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ΥΔ12-ΣΜ07-01</w:t>
            </w:r>
          </w:p>
        </w:tc>
        <w:tc>
          <w:tcPr>
            <w:tcW w:w="1413"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Ανασύσταση και αποκατάστα</w:t>
            </w:r>
            <w:r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ση περιοχών υδροβιότο</w:t>
            </w:r>
            <w:r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πων</w:t>
            </w:r>
          </w:p>
        </w:tc>
        <w:tc>
          <w:tcPr>
            <w:tcW w:w="1843"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Αγορά υποβαθμισμένης αγροτικής γης περιμετρικά των λιμνοθαλασσών στο Δέλτα Έβρου με σκοπό τη Δημιουργία Υγρών Λιβαδιών</w:t>
            </w:r>
          </w:p>
        </w:tc>
        <w:tc>
          <w:tcPr>
            <w:tcW w:w="709"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ΜΕΣ</w:t>
            </w:r>
          </w:p>
        </w:tc>
        <w:tc>
          <w:tcPr>
            <w:tcW w:w="2409"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ΥΠΑΑΤ</w:t>
            </w:r>
          </w:p>
        </w:tc>
        <w:tc>
          <w:tcPr>
            <w:tcW w:w="1134"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ΔΙΟΚΗΤΙΚΗ ΠΡΑΞΗ /ΥΠΗΡΕΣΙΕΣ</w:t>
            </w:r>
          </w:p>
        </w:tc>
        <w:tc>
          <w:tcPr>
            <w:tcW w:w="709"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noWrap/>
            <w:vAlign w:val="center"/>
            <w:hideMark/>
          </w:tcPr>
          <w:p w:rsidR="00F736CD" w:rsidRPr="005A5309" w:rsidRDefault="00F736CD" w:rsidP="00F736CD">
            <w:pPr>
              <w:spacing w:after="0" w:line="240" w:lineRule="auto"/>
              <w:jc w:val="center"/>
              <w:rPr>
                <w:rFonts w:asciiTheme="minorHAnsi" w:eastAsia="Times New Roman" w:hAnsiTheme="minorHAnsi" w:cs="Arial"/>
                <w:sz w:val="20"/>
                <w:szCs w:val="20"/>
                <w:lang w:val="el-GR" w:eastAsia="el-GR"/>
              </w:rPr>
            </w:pPr>
            <w:r w:rsidRPr="005A5309">
              <w:rPr>
                <w:rFonts w:asciiTheme="minorHAnsi" w:eastAsia="Times New Roman" w:hAnsiTheme="minorHAnsi" w:cs="Arial"/>
                <w:sz w:val="20"/>
                <w:szCs w:val="20"/>
                <w:lang w:val="el-GR" w:eastAsia="el-GR"/>
              </w:rPr>
              <w:t>200</w:t>
            </w:r>
            <w:r>
              <w:rPr>
                <w:rFonts w:asciiTheme="minorHAnsi" w:eastAsia="Times New Roman" w:hAnsiTheme="minorHAnsi" w:cs="Arial"/>
                <w:sz w:val="20"/>
                <w:szCs w:val="20"/>
                <w:lang w:val="el-GR" w:eastAsia="el-GR"/>
              </w:rPr>
              <w:t>.</w:t>
            </w:r>
            <w:r w:rsidRPr="005A5309">
              <w:rPr>
                <w:rFonts w:asciiTheme="minorHAnsi" w:eastAsia="Times New Roman" w:hAnsiTheme="minorHAnsi" w:cs="Arial"/>
                <w:sz w:val="20"/>
                <w:szCs w:val="20"/>
                <w:lang w:val="el-GR" w:eastAsia="el-GR"/>
              </w:rPr>
              <w:t>000</w:t>
            </w:r>
          </w:p>
        </w:tc>
        <w:tc>
          <w:tcPr>
            <w:tcW w:w="1275"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ΠΑΑ 2014-2020</w:t>
            </w:r>
          </w:p>
        </w:tc>
        <w:tc>
          <w:tcPr>
            <w:tcW w:w="3882"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καθορισμό των απαραίτητων ενεργειών</w:t>
            </w:r>
          </w:p>
        </w:tc>
      </w:tr>
      <w:tr w:rsidR="00F736CD" w:rsidRPr="00636AAB" w:rsidTr="00F736CD">
        <w:trPr>
          <w:cantSplit/>
          <w:trHeight w:val="1134"/>
          <w:jc w:val="center"/>
        </w:trPr>
        <w:tc>
          <w:tcPr>
            <w:tcW w:w="425" w:type="dxa"/>
            <w:shd w:val="clear" w:color="auto" w:fill="auto"/>
            <w:textDirection w:val="btLr"/>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lastRenderedPageBreak/>
              <w:t>ΥΔ12-ΣΜ07-02</w:t>
            </w:r>
          </w:p>
        </w:tc>
        <w:tc>
          <w:tcPr>
            <w:tcW w:w="1413"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Ανασύσταση και αποκατάστα</w:t>
            </w:r>
            <w:r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ση περιοχών υδροβιότο</w:t>
            </w:r>
            <w:r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πων</w:t>
            </w:r>
          </w:p>
        </w:tc>
        <w:tc>
          <w:tcPr>
            <w:tcW w:w="1843"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Ενίσχυση της Λιμνοθάλασσας Δράνας και της περιμετρικής ζώνης αυτής με γλυκό νερό με κυριότερο στόχο τη μείωση της αλατότητας και προώθηση έργων της ποιοτικής της αποκατάστασης</w:t>
            </w:r>
          </w:p>
        </w:tc>
        <w:tc>
          <w:tcPr>
            <w:tcW w:w="709"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ΜΕΣ</w:t>
            </w:r>
          </w:p>
        </w:tc>
        <w:tc>
          <w:tcPr>
            <w:tcW w:w="2409"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Φορέας Διαχείρισης Εθνικού Πάρκου Δ.Έβρου σε συνεργασία με τη Διεύθυνση Υδάτων Ανατολικής Μακεδονίας – Θράκης</w:t>
            </w:r>
          </w:p>
        </w:tc>
        <w:tc>
          <w:tcPr>
            <w:tcW w:w="1134"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140</w:t>
            </w:r>
            <w:r>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000</w:t>
            </w:r>
          </w:p>
        </w:tc>
        <w:tc>
          <w:tcPr>
            <w:tcW w:w="1275"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ΠΕΠ 2014-2020</w:t>
            </w:r>
          </w:p>
        </w:tc>
        <w:tc>
          <w:tcPr>
            <w:tcW w:w="3882"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F736CD" w:rsidRPr="00636AAB" w:rsidTr="00F736CD">
        <w:trPr>
          <w:cantSplit/>
          <w:trHeight w:val="1134"/>
          <w:jc w:val="center"/>
        </w:trPr>
        <w:tc>
          <w:tcPr>
            <w:tcW w:w="425" w:type="dxa"/>
            <w:shd w:val="clear" w:color="auto" w:fill="auto"/>
            <w:textDirection w:val="btLr"/>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ΥΔ12-ΣΜ07-03</w:t>
            </w:r>
          </w:p>
        </w:tc>
        <w:tc>
          <w:tcPr>
            <w:tcW w:w="1413"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Ανασύσταση και αποκατάστα</w:t>
            </w:r>
            <w:r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ση περιοχών υδροβιότο</w:t>
            </w:r>
            <w:r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πων</w:t>
            </w:r>
          </w:p>
        </w:tc>
        <w:tc>
          <w:tcPr>
            <w:tcW w:w="1843"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Επανασχεδιασμός Υφιστάμενου Αποστραγγιστικού Δικτύου στο Δέλτα Έβρου</w:t>
            </w:r>
          </w:p>
        </w:tc>
        <w:tc>
          <w:tcPr>
            <w:tcW w:w="709"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ΒΡΑΧ</w:t>
            </w:r>
          </w:p>
        </w:tc>
        <w:tc>
          <w:tcPr>
            <w:tcW w:w="2409"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Φορέας Διαχείρισης Εθνικού Πάρκου Δ.Έβρου σε συνεργασία με τη Διεύθυνση Υδάτων Ανατολικής Μακεδονίας – Θράκης</w:t>
            </w:r>
          </w:p>
        </w:tc>
        <w:tc>
          <w:tcPr>
            <w:tcW w:w="1134"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80</w:t>
            </w:r>
            <w:r>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000</w:t>
            </w:r>
          </w:p>
        </w:tc>
        <w:tc>
          <w:tcPr>
            <w:tcW w:w="1275"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ΠΑΑ 2014-2020</w:t>
            </w:r>
          </w:p>
        </w:tc>
        <w:tc>
          <w:tcPr>
            <w:tcW w:w="3882"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F736CD" w:rsidRPr="00636AAB" w:rsidTr="00F736CD">
        <w:trPr>
          <w:cantSplit/>
          <w:trHeight w:val="3407"/>
          <w:jc w:val="center"/>
        </w:trPr>
        <w:tc>
          <w:tcPr>
            <w:tcW w:w="425" w:type="dxa"/>
            <w:shd w:val="clear" w:color="auto" w:fill="auto"/>
            <w:textDirection w:val="btLr"/>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ΥΔ12-ΣΜ07-04</w:t>
            </w:r>
          </w:p>
        </w:tc>
        <w:tc>
          <w:tcPr>
            <w:tcW w:w="141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Ανασύσταση και αποκατάστα</w:t>
            </w:r>
            <w:r w:rsidR="00F736CD"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ση περιοχών υδροβιότο</w:t>
            </w:r>
            <w:r w:rsidR="00F736CD"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πων</w:t>
            </w:r>
          </w:p>
        </w:tc>
        <w:tc>
          <w:tcPr>
            <w:tcW w:w="184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Κατάρτιση μελέτης αλιευτικής διαχείρισης της λιμνοθάλασσας Δράνας προκειμένου να προωθηθεί η κατασκευή έργων αλιευτικής υποδομής</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ΒΡΑΧ (μελέτη αλιευτικής διαχείρισης), ΜΕΣ (έργα και παρεμβάσεις)</w:t>
            </w:r>
          </w:p>
        </w:tc>
        <w:tc>
          <w:tcPr>
            <w:tcW w:w="2409"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Φορέας Διαχείρισης Εθνικού Πάρκου Δ.Έβρου σε συνεργασία με τη Διεύθυνση Υδάτων Ανατολικής Μακεδονίας – Θράκης</w:t>
            </w:r>
          </w:p>
        </w:tc>
        <w:tc>
          <w:tcPr>
            <w:tcW w:w="1134"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370</w:t>
            </w:r>
            <w:r w:rsidR="005A5309">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000</w:t>
            </w:r>
          </w:p>
        </w:tc>
        <w:tc>
          <w:tcPr>
            <w:tcW w:w="1275"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ΠΕΠ 2014-2020</w:t>
            </w:r>
          </w:p>
        </w:tc>
        <w:tc>
          <w:tcPr>
            <w:tcW w:w="3882"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F736CD" w:rsidRPr="00636AAB" w:rsidTr="00F736CD">
        <w:trPr>
          <w:cantSplit/>
          <w:trHeight w:val="1134"/>
          <w:jc w:val="center"/>
        </w:trPr>
        <w:tc>
          <w:tcPr>
            <w:tcW w:w="425" w:type="dxa"/>
            <w:shd w:val="clear" w:color="auto" w:fill="auto"/>
            <w:textDirection w:val="btLr"/>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lastRenderedPageBreak/>
              <w:t>ΥΔ12-ΣΜ07-05</w:t>
            </w:r>
          </w:p>
        </w:tc>
        <w:tc>
          <w:tcPr>
            <w:tcW w:w="1413"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Ανασύσταση και αποκατάστα</w:t>
            </w:r>
            <w:r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ση περιοχών υδροβιότο</w:t>
            </w:r>
            <w:r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πων</w:t>
            </w:r>
          </w:p>
        </w:tc>
        <w:tc>
          <w:tcPr>
            <w:tcW w:w="1843"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Καθορισμός οριογραμμών όχθης, παρόχθιας ζώνης, παλαιάς όχθης και βαθυμετρική αποτύπωση των λιμνοθαλασσών και λιμνών  στο Ε.Π. ΑΜΘ</w:t>
            </w:r>
          </w:p>
        </w:tc>
        <w:tc>
          <w:tcPr>
            <w:tcW w:w="709"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ΒΡΑΧ</w:t>
            </w:r>
          </w:p>
        </w:tc>
        <w:tc>
          <w:tcPr>
            <w:tcW w:w="2409"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Φορέας Διαχείρισης Εθνικού Πάρκου Ανατολικής Μακεδονίας- Θράκης σε συνεργασία με τη Διεύθυνση Υδάτων Ανατολικής Μακεδονίας – Θράκης</w:t>
            </w:r>
          </w:p>
        </w:tc>
        <w:tc>
          <w:tcPr>
            <w:tcW w:w="1134"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500</w:t>
            </w:r>
            <w:r>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000</w:t>
            </w:r>
          </w:p>
        </w:tc>
        <w:tc>
          <w:tcPr>
            <w:tcW w:w="1275"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ΠΕΠ 2014-2020</w:t>
            </w:r>
          </w:p>
        </w:tc>
        <w:tc>
          <w:tcPr>
            <w:tcW w:w="3882"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F736CD" w:rsidRPr="00636AAB" w:rsidTr="00F736CD">
        <w:trPr>
          <w:cantSplit/>
          <w:trHeight w:val="1134"/>
          <w:jc w:val="center"/>
        </w:trPr>
        <w:tc>
          <w:tcPr>
            <w:tcW w:w="425" w:type="dxa"/>
            <w:shd w:val="clear" w:color="auto" w:fill="auto"/>
            <w:textDirection w:val="btLr"/>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ΥΔ12-ΣΜ07-06</w:t>
            </w:r>
          </w:p>
        </w:tc>
        <w:tc>
          <w:tcPr>
            <w:tcW w:w="1413"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Ανασύσταση και αποκατάστα</w:t>
            </w:r>
            <w:r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ση περιοχών υδροβιότο</w:t>
            </w:r>
            <w:r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πων</w:t>
            </w:r>
          </w:p>
        </w:tc>
        <w:tc>
          <w:tcPr>
            <w:tcW w:w="1843"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Μελέτη Διαχείρισης φερτών υλών και αποκατάσταση υδατικού ισοζυγίου Βιστωνίδας</w:t>
            </w:r>
          </w:p>
        </w:tc>
        <w:tc>
          <w:tcPr>
            <w:tcW w:w="709"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ΒΡΑΧ</w:t>
            </w:r>
          </w:p>
        </w:tc>
        <w:tc>
          <w:tcPr>
            <w:tcW w:w="2409"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Φορέας Διαχείρισης Εθνικού Πάρκου Ανατολικής Μακεδονίας- Θράκης σε συνεργασία με τη Διεύθυνση Υδάτων Ανατολικής Μακεδονίας – Θράκης</w:t>
            </w:r>
          </w:p>
        </w:tc>
        <w:tc>
          <w:tcPr>
            <w:tcW w:w="1134"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400</w:t>
            </w:r>
            <w:r>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000</w:t>
            </w:r>
          </w:p>
        </w:tc>
        <w:tc>
          <w:tcPr>
            <w:tcW w:w="1275"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ΠΕΠ 2014-2020</w:t>
            </w:r>
          </w:p>
        </w:tc>
        <w:tc>
          <w:tcPr>
            <w:tcW w:w="3882"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F736CD" w:rsidRPr="00636AAB" w:rsidTr="00F736CD">
        <w:trPr>
          <w:cantSplit/>
          <w:trHeight w:val="1134"/>
          <w:jc w:val="center"/>
        </w:trPr>
        <w:tc>
          <w:tcPr>
            <w:tcW w:w="425" w:type="dxa"/>
            <w:shd w:val="clear" w:color="auto" w:fill="auto"/>
            <w:textDirection w:val="btLr"/>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ΥΔ12-ΣΜ07-07</w:t>
            </w:r>
          </w:p>
        </w:tc>
        <w:tc>
          <w:tcPr>
            <w:tcW w:w="1413"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Ανασύσταση και αποκατάστα</w:t>
            </w:r>
            <w:r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ση περιοχών υδροβιότο</w:t>
            </w:r>
            <w:r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πων</w:t>
            </w:r>
          </w:p>
        </w:tc>
        <w:tc>
          <w:tcPr>
            <w:tcW w:w="1843"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Μελέτη Διαχείρισης φερτών υλών και αποκατάσταση υδατικού ισοζυγίου λοιπών ΛΘ του Εθνικού Πάρκου ΑΜΘ και της λίμνης Ισμαρίδας</w:t>
            </w:r>
          </w:p>
        </w:tc>
        <w:tc>
          <w:tcPr>
            <w:tcW w:w="709"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ΒΡΑΧ</w:t>
            </w:r>
          </w:p>
        </w:tc>
        <w:tc>
          <w:tcPr>
            <w:tcW w:w="2409"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Φορέας Διαχείρισης Εθνικού Πάρκου Ανατολικής Μακεδονίας- Θράκης σε συνεργασία με τη Διεύθυνση Υδάτων Ανατολικής Μακεδονίας – Θράκης</w:t>
            </w:r>
          </w:p>
        </w:tc>
        <w:tc>
          <w:tcPr>
            <w:tcW w:w="1134"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300</w:t>
            </w:r>
            <w:r>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000</w:t>
            </w:r>
          </w:p>
        </w:tc>
        <w:tc>
          <w:tcPr>
            <w:tcW w:w="1275"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ΠΕΠ 2014-2020</w:t>
            </w:r>
          </w:p>
        </w:tc>
        <w:tc>
          <w:tcPr>
            <w:tcW w:w="3882"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F736CD" w:rsidRPr="00636AAB" w:rsidTr="00F736CD">
        <w:trPr>
          <w:cantSplit/>
          <w:trHeight w:val="1134"/>
          <w:jc w:val="center"/>
        </w:trPr>
        <w:tc>
          <w:tcPr>
            <w:tcW w:w="425" w:type="dxa"/>
            <w:shd w:val="clear" w:color="auto" w:fill="auto"/>
            <w:textDirection w:val="btLr"/>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lastRenderedPageBreak/>
              <w:t>ΥΔ12-ΣΜ07-08</w:t>
            </w:r>
          </w:p>
        </w:tc>
        <w:tc>
          <w:tcPr>
            <w:tcW w:w="1413"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Ανασύσταση και αποκατάστα</w:t>
            </w:r>
            <w:r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ση περιοχών υδροβιότο</w:t>
            </w:r>
            <w:r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πων</w:t>
            </w:r>
          </w:p>
        </w:tc>
        <w:tc>
          <w:tcPr>
            <w:tcW w:w="1843" w:type="dxa"/>
            <w:shd w:val="clear" w:color="auto" w:fill="auto"/>
            <w:vAlign w:val="center"/>
            <w:hideMark/>
          </w:tcPr>
          <w:p w:rsidR="00F736CD" w:rsidRPr="005A5309" w:rsidRDefault="00F736CD" w:rsidP="00F736CD">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Μελέτη αποκατάστασης των παρόχθιων δασών Εθνικού Πάρκου ΑΜΘ</w:t>
            </w:r>
          </w:p>
        </w:tc>
        <w:tc>
          <w:tcPr>
            <w:tcW w:w="709"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ΒΡΑΧ</w:t>
            </w:r>
          </w:p>
        </w:tc>
        <w:tc>
          <w:tcPr>
            <w:tcW w:w="2409" w:type="dxa"/>
            <w:shd w:val="clear" w:color="auto" w:fill="auto"/>
            <w:vAlign w:val="center"/>
            <w:hideMark/>
          </w:tcPr>
          <w:p w:rsidR="00F736CD" w:rsidRPr="005A5309" w:rsidRDefault="00F736CD" w:rsidP="00F736CD">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Φορέας Διαχείρισης Εθνικού Πάρκου Ανατολικής Μακεδονίας- Θράκης σε συνεργασία με τη Διεύθυνση Υδάτων Ανατολικής Μακεδονίας – Θράκης</w:t>
            </w:r>
          </w:p>
        </w:tc>
        <w:tc>
          <w:tcPr>
            <w:tcW w:w="1134"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ΜΕΛΕΤΕΣ/ ΕΡΕΥΝΕΣ</w:t>
            </w:r>
          </w:p>
        </w:tc>
        <w:tc>
          <w:tcPr>
            <w:tcW w:w="709"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ΣΕ ΕΞΕΛΙΞΗ</w:t>
            </w:r>
          </w:p>
        </w:tc>
        <w:tc>
          <w:tcPr>
            <w:tcW w:w="1418" w:type="dxa"/>
            <w:shd w:val="clear" w:color="auto" w:fill="auto"/>
            <w:vAlign w:val="center"/>
            <w:hideMark/>
          </w:tcPr>
          <w:p w:rsidR="00F736CD" w:rsidRPr="005A5309" w:rsidRDefault="00F736CD" w:rsidP="00F736CD">
            <w:pPr>
              <w:spacing w:after="0" w:line="240" w:lineRule="auto"/>
              <w:jc w:val="center"/>
              <w:rPr>
                <w:rFonts w:asciiTheme="minorHAnsi" w:hAnsiTheme="minorHAnsi" w:cs="Times New Roman Greek"/>
                <w:sz w:val="20"/>
                <w:szCs w:val="20"/>
              </w:rPr>
            </w:pPr>
            <w:r>
              <w:rPr>
                <w:rFonts w:asciiTheme="minorHAnsi" w:hAnsiTheme="minorHAnsi" w:cs="Times New Roman Greek"/>
                <w:sz w:val="20"/>
                <w:szCs w:val="20"/>
              </w:rPr>
              <w:t>50.000</w:t>
            </w:r>
          </w:p>
        </w:tc>
        <w:tc>
          <w:tcPr>
            <w:tcW w:w="1275" w:type="dxa"/>
            <w:shd w:val="clear" w:color="auto" w:fill="auto"/>
            <w:vAlign w:val="center"/>
            <w:hideMark/>
          </w:tcPr>
          <w:p w:rsidR="00F736CD" w:rsidRPr="005A5309" w:rsidRDefault="00F736CD" w:rsidP="00F736CD">
            <w:pPr>
              <w:spacing w:after="0" w:line="240" w:lineRule="auto"/>
              <w:jc w:val="center"/>
              <w:rPr>
                <w:rFonts w:asciiTheme="minorHAnsi" w:hAnsiTheme="minorHAnsi" w:cs="Times New Roman Greek"/>
                <w:sz w:val="20"/>
                <w:szCs w:val="20"/>
              </w:rPr>
            </w:pPr>
            <w:r w:rsidRPr="005A5309">
              <w:rPr>
                <w:rFonts w:asciiTheme="minorHAnsi" w:hAnsiTheme="minorHAnsi" w:cs="Times New Roman Greek"/>
                <w:sz w:val="20"/>
                <w:szCs w:val="20"/>
              </w:rPr>
              <w:t>LIFE</w:t>
            </w:r>
          </w:p>
        </w:tc>
        <w:tc>
          <w:tcPr>
            <w:tcW w:w="3882" w:type="dxa"/>
            <w:shd w:val="clear" w:color="auto" w:fill="auto"/>
            <w:vAlign w:val="center"/>
            <w:hideMark/>
          </w:tcPr>
          <w:p w:rsidR="00F736CD" w:rsidRPr="005A5309" w:rsidRDefault="00F736CD" w:rsidP="00F736CD">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Αφορά στον προεκτιμώμενο  προϋπολογισμό που απαιτείται για την υλοποίηση επιμέρους μελετών. Οι απαιτούμενοι πόροι έχουν εξασφαλιστεί και για το λόγο αυτό  η κατάσταση προόδου χαρακτηρίζεται "Σε εξέλιξη".</w:t>
            </w:r>
          </w:p>
        </w:tc>
      </w:tr>
      <w:tr w:rsidR="00F736CD" w:rsidRPr="00636AAB" w:rsidTr="00216D78">
        <w:trPr>
          <w:cantSplit/>
          <w:trHeight w:val="1134"/>
          <w:jc w:val="center"/>
        </w:trPr>
        <w:tc>
          <w:tcPr>
            <w:tcW w:w="425" w:type="dxa"/>
            <w:shd w:val="clear" w:color="auto" w:fill="auto"/>
            <w:textDirection w:val="btLr"/>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ΥΔ12-ΣΜ07-09</w:t>
            </w:r>
          </w:p>
        </w:tc>
        <w:tc>
          <w:tcPr>
            <w:tcW w:w="1413"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Ανασύσταση και αποκατάστα</w:t>
            </w:r>
            <w:r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ση περιοχών υδροβιότο</w:t>
            </w:r>
            <w:r w:rsidRPr="00F736CD">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πων</w:t>
            </w:r>
          </w:p>
        </w:tc>
        <w:tc>
          <w:tcPr>
            <w:tcW w:w="1843"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Άμεσες ενέργειες προστασίας Ισμαρίδας</w:t>
            </w:r>
          </w:p>
        </w:tc>
        <w:tc>
          <w:tcPr>
            <w:tcW w:w="709"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ΒΡΑΧ</w:t>
            </w:r>
          </w:p>
        </w:tc>
        <w:tc>
          <w:tcPr>
            <w:tcW w:w="2409"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Φορέας Διαχείρισης Εθνικού Πάρκου Ανατολικής Μακεδονίας- Θράκης σε συνεργασία με τη Διεύθυνση Υδάτων Ανατολικής Μακεδονίας – Θράκης</w:t>
            </w:r>
          </w:p>
        </w:tc>
        <w:tc>
          <w:tcPr>
            <w:tcW w:w="1134"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ΚΑΤΑΣΚΕΥΉ</w:t>
            </w:r>
          </w:p>
        </w:tc>
        <w:tc>
          <w:tcPr>
            <w:tcW w:w="709" w:type="dxa"/>
            <w:shd w:val="clear" w:color="auto" w:fill="auto"/>
            <w:textDirection w:val="btLr"/>
            <w:vAlign w:val="center"/>
            <w:hideMark/>
          </w:tcPr>
          <w:p w:rsidR="00F736CD" w:rsidRPr="005A5309" w:rsidRDefault="00F736CD" w:rsidP="00F736CD">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noWrap/>
            <w:vAlign w:val="center"/>
            <w:hideMark/>
          </w:tcPr>
          <w:p w:rsidR="00F736CD" w:rsidRPr="005A5309" w:rsidRDefault="00F736CD" w:rsidP="00F736CD">
            <w:pPr>
              <w:spacing w:after="0" w:line="240" w:lineRule="auto"/>
              <w:jc w:val="center"/>
              <w:rPr>
                <w:rFonts w:asciiTheme="minorHAnsi" w:eastAsia="Times New Roman" w:hAnsiTheme="minorHAnsi" w:cs="Arial"/>
                <w:sz w:val="20"/>
                <w:szCs w:val="20"/>
                <w:lang w:val="el-GR" w:eastAsia="el-GR"/>
              </w:rPr>
            </w:pPr>
            <w:r w:rsidRPr="005A5309">
              <w:rPr>
                <w:rFonts w:asciiTheme="minorHAnsi" w:eastAsia="Times New Roman" w:hAnsiTheme="minorHAnsi" w:cs="Arial"/>
                <w:sz w:val="20"/>
                <w:szCs w:val="20"/>
                <w:lang w:val="el-GR" w:eastAsia="el-GR"/>
              </w:rPr>
              <w:t>237</w:t>
            </w:r>
            <w:r>
              <w:rPr>
                <w:rFonts w:asciiTheme="minorHAnsi" w:eastAsia="Times New Roman" w:hAnsiTheme="minorHAnsi" w:cs="Arial"/>
                <w:sz w:val="20"/>
                <w:szCs w:val="20"/>
                <w:lang w:val="el-GR" w:eastAsia="el-GR"/>
              </w:rPr>
              <w:t>.</w:t>
            </w:r>
            <w:r w:rsidRPr="005A5309">
              <w:rPr>
                <w:rFonts w:asciiTheme="minorHAnsi" w:eastAsia="Times New Roman" w:hAnsiTheme="minorHAnsi" w:cs="Arial"/>
                <w:sz w:val="20"/>
                <w:szCs w:val="20"/>
                <w:lang w:val="el-GR" w:eastAsia="el-GR"/>
              </w:rPr>
              <w:t>000</w:t>
            </w:r>
          </w:p>
        </w:tc>
        <w:tc>
          <w:tcPr>
            <w:tcW w:w="1275"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ΠΕΠ 2014-2020</w:t>
            </w:r>
          </w:p>
        </w:tc>
        <w:tc>
          <w:tcPr>
            <w:tcW w:w="3882" w:type="dxa"/>
            <w:shd w:val="clear" w:color="auto" w:fill="auto"/>
            <w:vAlign w:val="center"/>
            <w:hideMark/>
          </w:tcPr>
          <w:p w:rsidR="00F736CD" w:rsidRPr="005A5309" w:rsidRDefault="00F736CD" w:rsidP="00F736CD">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καθορισμό των απαραίτητων ενεργειών και την εξασφάλιση της χρηματοδότησης</w:t>
            </w:r>
          </w:p>
        </w:tc>
      </w:tr>
      <w:tr w:rsidR="00F736CD" w:rsidRPr="00636AAB" w:rsidTr="00F736CD">
        <w:trPr>
          <w:cantSplit/>
          <w:trHeight w:val="1134"/>
          <w:jc w:val="center"/>
        </w:trPr>
        <w:tc>
          <w:tcPr>
            <w:tcW w:w="425" w:type="dxa"/>
            <w:shd w:val="clear" w:color="auto" w:fill="auto"/>
            <w:textDirection w:val="btLr"/>
            <w:vAlign w:val="center"/>
            <w:hideMark/>
          </w:tcPr>
          <w:p w:rsidR="005A5309" w:rsidRPr="005A5309" w:rsidRDefault="005A5309"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ΥΔ12-ΣΜ08-01</w:t>
            </w:r>
          </w:p>
        </w:tc>
        <w:tc>
          <w:tcPr>
            <w:tcW w:w="1413"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eastAsia="el-GR"/>
              </w:rPr>
            </w:pPr>
            <w:r w:rsidRPr="005A5309">
              <w:rPr>
                <w:rFonts w:asciiTheme="minorHAnsi" w:hAnsiTheme="minorHAnsi" w:cs="Times New Roman Greek"/>
                <w:sz w:val="20"/>
                <w:szCs w:val="20"/>
              </w:rPr>
              <w:t>Έλεγχος απολήψεων</w:t>
            </w:r>
          </w:p>
        </w:tc>
        <w:tc>
          <w:tcPr>
            <w:tcW w:w="1843"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Καθορισμός και οριοθέτηση περιοχών ΥΥΣ που παρουσιάζουν τοπική υφαλμύρινση ή κακή ποιοτική κατάσταση λόγω υφαλμύρινσης.</w:t>
            </w:r>
          </w:p>
        </w:tc>
        <w:tc>
          <w:tcPr>
            <w:tcW w:w="709"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ΒΡΑΧ</w:t>
            </w:r>
          </w:p>
        </w:tc>
        <w:tc>
          <w:tcPr>
            <w:tcW w:w="2409"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 xml:space="preserve">Αποκεντρωμένη Διοίκηση Μακεδονίας Θράκης και ειδικότερα η </w:t>
            </w:r>
            <w:r w:rsidR="00F47720" w:rsidRPr="005A5309">
              <w:rPr>
                <w:rFonts w:asciiTheme="minorHAnsi" w:hAnsiTheme="minorHAnsi" w:cs="Times New Roman Greek"/>
                <w:sz w:val="20"/>
                <w:szCs w:val="20"/>
                <w:lang w:val="el-GR"/>
              </w:rPr>
              <w:t>Διεύθυνση</w:t>
            </w:r>
            <w:r w:rsidRPr="005A5309">
              <w:rPr>
                <w:rFonts w:asciiTheme="minorHAnsi" w:hAnsiTheme="minorHAnsi" w:cs="Times New Roman Greek"/>
                <w:sz w:val="20"/>
                <w:szCs w:val="20"/>
                <w:lang w:val="el-GR"/>
              </w:rPr>
              <w:t xml:space="preserve"> Υδάτων Ανατολικής Μακεδονίας - Θράκης</w:t>
            </w:r>
          </w:p>
        </w:tc>
        <w:tc>
          <w:tcPr>
            <w:tcW w:w="1134"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ΔΙΟΙΚΗΤΙΚΗ ΠΡΑΞΗ</w:t>
            </w:r>
          </w:p>
        </w:tc>
        <w:tc>
          <w:tcPr>
            <w:tcW w:w="709"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ΣΕ ΕΞΕΛΙΞΗ</w:t>
            </w:r>
          </w:p>
        </w:tc>
        <w:tc>
          <w:tcPr>
            <w:tcW w:w="1418"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rPr>
            </w:pPr>
            <w:r w:rsidRPr="005A5309">
              <w:rPr>
                <w:rFonts w:asciiTheme="minorHAnsi" w:hAnsiTheme="minorHAnsi" w:cs="Times New Roman Greek"/>
                <w:sz w:val="20"/>
                <w:szCs w:val="20"/>
              </w:rPr>
              <w:t>210</w:t>
            </w:r>
            <w:r w:rsidR="00F47720">
              <w:rPr>
                <w:rFonts w:asciiTheme="minorHAnsi" w:hAnsiTheme="minorHAnsi" w:cs="Times New Roman Greek"/>
                <w:sz w:val="20"/>
                <w:szCs w:val="20"/>
                <w:lang w:val="el-GR"/>
              </w:rPr>
              <w:t>.</w:t>
            </w:r>
            <w:r w:rsidRPr="005A5309">
              <w:rPr>
                <w:rFonts w:asciiTheme="minorHAnsi" w:hAnsiTheme="minorHAnsi" w:cs="Times New Roman Greek"/>
                <w:sz w:val="20"/>
                <w:szCs w:val="20"/>
              </w:rPr>
              <w:t>000</w:t>
            </w:r>
          </w:p>
        </w:tc>
        <w:tc>
          <w:tcPr>
            <w:tcW w:w="1275" w:type="dxa"/>
            <w:shd w:val="clear" w:color="auto" w:fill="auto"/>
            <w:vAlign w:val="center"/>
            <w:hideMark/>
          </w:tcPr>
          <w:p w:rsidR="005A5309" w:rsidRPr="005A5309" w:rsidRDefault="00F47720"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Εφόσον</w:t>
            </w:r>
            <w:r w:rsidR="005A5309" w:rsidRPr="005A5309">
              <w:rPr>
                <w:rFonts w:asciiTheme="minorHAnsi" w:hAnsiTheme="minorHAnsi" w:cs="Times New Roman Greek"/>
                <w:sz w:val="20"/>
                <w:szCs w:val="20"/>
                <w:lang w:val="el-GR"/>
              </w:rPr>
              <w:t xml:space="preserve">  απαιτηθεί περαιτέρω  εξειδίκευση θα χρηματοδοτηθεί από το ΠΕΠ 2014-2020 ή/και το ΠΑΑ 2014-2020</w:t>
            </w:r>
          </w:p>
        </w:tc>
        <w:tc>
          <w:tcPr>
            <w:tcW w:w="3882"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 xml:space="preserve">Εφαρμόζεται από την έγκριση του Σχεδίου  Διαχείρισης. Περαιτέρω  </w:t>
            </w:r>
            <w:r w:rsidRPr="005A5309">
              <w:rPr>
                <w:rFonts w:asciiTheme="minorHAnsi" w:hAnsiTheme="minorHAnsi" w:cs="Times New Roman Greek"/>
                <w:sz w:val="20"/>
                <w:szCs w:val="20"/>
              </w:rPr>
              <w:t>ad</w:t>
            </w:r>
            <w:r w:rsidRPr="005A5309">
              <w:rPr>
                <w:rFonts w:asciiTheme="minorHAnsi" w:hAnsiTheme="minorHAnsi" w:cs="Times New Roman Greek"/>
                <w:sz w:val="20"/>
                <w:szCs w:val="20"/>
                <w:lang w:val="el-GR"/>
              </w:rPr>
              <w:t xml:space="preserve"> </w:t>
            </w:r>
            <w:r w:rsidRPr="005A5309">
              <w:rPr>
                <w:rFonts w:asciiTheme="minorHAnsi" w:hAnsiTheme="minorHAnsi" w:cs="Times New Roman Greek"/>
                <w:sz w:val="20"/>
                <w:szCs w:val="20"/>
              </w:rPr>
              <w:t>hoc</w:t>
            </w:r>
            <w:r w:rsidRPr="005A5309">
              <w:rPr>
                <w:rFonts w:asciiTheme="minorHAnsi" w:hAnsiTheme="minorHAnsi" w:cs="Times New Roman Greek"/>
                <w:sz w:val="20"/>
                <w:szCs w:val="20"/>
                <w:lang w:val="el-GR"/>
              </w:rPr>
              <w:t xml:space="preserve"> εξειδίκευση θα γίνει από τη Δ/νση Υδάτων στο πλαίσιο της Ομάδας Εργασίας Εφαρμογής των Μέτρων που </w:t>
            </w:r>
            <w:r w:rsidR="00F47720" w:rsidRPr="005A5309">
              <w:rPr>
                <w:rFonts w:asciiTheme="minorHAnsi" w:hAnsiTheme="minorHAnsi" w:cs="Times New Roman Greek"/>
                <w:sz w:val="20"/>
                <w:szCs w:val="20"/>
                <w:lang w:val="el-GR"/>
              </w:rPr>
              <w:t>έχει</w:t>
            </w:r>
            <w:r w:rsidRPr="005A5309">
              <w:rPr>
                <w:rFonts w:asciiTheme="minorHAnsi" w:hAnsiTheme="minorHAnsi" w:cs="Times New Roman Greek"/>
                <w:sz w:val="20"/>
                <w:szCs w:val="20"/>
                <w:lang w:val="el-GR"/>
              </w:rPr>
              <w:t xml:space="preserve"> συσταθεί κα</w:t>
            </w:r>
            <w:r w:rsidR="00F47720">
              <w:rPr>
                <w:rFonts w:asciiTheme="minorHAnsi" w:hAnsiTheme="minorHAnsi" w:cs="Times New Roman Greek"/>
                <w:sz w:val="20"/>
                <w:szCs w:val="20"/>
                <w:lang w:val="el-GR"/>
              </w:rPr>
              <w:t>ι</w:t>
            </w:r>
            <w:r w:rsidRPr="005A5309">
              <w:rPr>
                <w:rFonts w:asciiTheme="minorHAnsi" w:hAnsiTheme="minorHAnsi" w:cs="Times New Roman Greek"/>
                <w:sz w:val="20"/>
                <w:szCs w:val="20"/>
                <w:lang w:val="el-GR"/>
              </w:rPr>
              <w:t xml:space="preserve"> θα χρηματοδοτηθεί από το ΠΕΠ</w:t>
            </w:r>
          </w:p>
        </w:tc>
      </w:tr>
      <w:tr w:rsidR="00F736CD" w:rsidRPr="00636AAB" w:rsidTr="00216D78">
        <w:trPr>
          <w:cantSplit/>
          <w:trHeight w:val="1134"/>
          <w:jc w:val="center"/>
        </w:trPr>
        <w:tc>
          <w:tcPr>
            <w:tcW w:w="425" w:type="dxa"/>
            <w:shd w:val="clear" w:color="auto" w:fill="auto"/>
            <w:textDirection w:val="btLr"/>
            <w:vAlign w:val="center"/>
            <w:hideMark/>
          </w:tcPr>
          <w:p w:rsidR="005A5309" w:rsidRPr="005A5309" w:rsidRDefault="005A5309"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lastRenderedPageBreak/>
              <w:t>ΥΔ12-ΣΜ08-02</w:t>
            </w:r>
          </w:p>
        </w:tc>
        <w:tc>
          <w:tcPr>
            <w:tcW w:w="1413"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eastAsia="el-GR"/>
              </w:rPr>
            </w:pPr>
            <w:r w:rsidRPr="005A5309">
              <w:rPr>
                <w:rFonts w:asciiTheme="minorHAnsi" w:hAnsiTheme="minorHAnsi" w:cs="Times New Roman Greek"/>
                <w:sz w:val="20"/>
                <w:szCs w:val="20"/>
              </w:rPr>
              <w:t>Έλεγχος απολήψεων</w:t>
            </w:r>
          </w:p>
        </w:tc>
        <w:tc>
          <w:tcPr>
            <w:tcW w:w="1843"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Ορισμός κατ’ αρχήν ζωνών περιορισμού ανόρυξης νέων γεωτρήσεων για νέες χρήσεις νερού καθώς και επέκτασης αδειών υφισταμένων χρήσεων στα παράκτια Υπόγεια Υδατικά Συστήματα που παρουσιάζουν υφαλμύρινση.</w:t>
            </w:r>
          </w:p>
        </w:tc>
        <w:tc>
          <w:tcPr>
            <w:tcW w:w="709"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ΒΡΑΧ</w:t>
            </w:r>
          </w:p>
        </w:tc>
        <w:tc>
          <w:tcPr>
            <w:tcW w:w="2409"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 xml:space="preserve">Αποκεντρωμένη Διοίκηση Μακεδονίας Θράκης και ειδικότερα η </w:t>
            </w:r>
            <w:r w:rsidR="00F47720" w:rsidRPr="005A5309">
              <w:rPr>
                <w:rFonts w:asciiTheme="minorHAnsi" w:hAnsiTheme="minorHAnsi" w:cs="Times New Roman Greek"/>
                <w:sz w:val="20"/>
                <w:szCs w:val="20"/>
                <w:lang w:val="el-GR"/>
              </w:rPr>
              <w:t>Διεύθυνση</w:t>
            </w:r>
            <w:r w:rsidRPr="005A5309">
              <w:rPr>
                <w:rFonts w:asciiTheme="minorHAnsi" w:hAnsiTheme="minorHAnsi" w:cs="Times New Roman Greek"/>
                <w:sz w:val="20"/>
                <w:szCs w:val="20"/>
                <w:lang w:val="el-GR"/>
              </w:rPr>
              <w:t xml:space="preserve"> Υδάτων Ανατολικής Μακεδονίας - Θράκης</w:t>
            </w:r>
          </w:p>
        </w:tc>
        <w:tc>
          <w:tcPr>
            <w:tcW w:w="1134"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ΥΠΗΡΕΣΙΕΣ - ΣΥΜΒΟΥΛΕΥΤΙΚΕΣ ΔΡΑΣΕΙΣ</w:t>
            </w:r>
          </w:p>
        </w:tc>
        <w:tc>
          <w:tcPr>
            <w:tcW w:w="709" w:type="dxa"/>
            <w:shd w:val="clear" w:color="auto" w:fill="auto"/>
            <w:noWrap/>
            <w:textDirection w:val="btLr"/>
            <w:vAlign w:val="center"/>
            <w:hideMark/>
          </w:tcPr>
          <w:p w:rsidR="005A5309" w:rsidRPr="005A5309" w:rsidRDefault="005A5309" w:rsidP="005A5309">
            <w:pPr>
              <w:spacing w:after="0" w:line="240" w:lineRule="auto"/>
              <w:ind w:left="113" w:right="113"/>
              <w:jc w:val="center"/>
              <w:rPr>
                <w:rFonts w:asciiTheme="minorHAnsi" w:hAnsiTheme="minorHAnsi" w:cs="Arial"/>
                <w:sz w:val="20"/>
                <w:szCs w:val="20"/>
              </w:rPr>
            </w:pPr>
            <w:r w:rsidRPr="005A5309">
              <w:rPr>
                <w:rFonts w:asciiTheme="minorHAnsi" w:hAnsiTheme="minorHAnsi" w:cs="Arial"/>
                <w:sz w:val="20"/>
                <w:szCs w:val="20"/>
              </w:rPr>
              <w:t>ΟΛΟΚΛΗΡΩΘΗΚΕ</w:t>
            </w:r>
          </w:p>
        </w:tc>
        <w:tc>
          <w:tcPr>
            <w:tcW w:w="1418" w:type="dxa"/>
            <w:shd w:val="clear" w:color="auto" w:fill="auto"/>
            <w:noWrap/>
            <w:vAlign w:val="center"/>
            <w:hideMark/>
          </w:tcPr>
          <w:p w:rsidR="005A5309" w:rsidRPr="005A5309" w:rsidRDefault="005A5309" w:rsidP="005A5309">
            <w:pPr>
              <w:spacing w:after="0" w:line="240" w:lineRule="auto"/>
              <w:jc w:val="center"/>
              <w:rPr>
                <w:rFonts w:asciiTheme="minorHAnsi" w:hAnsiTheme="minorHAnsi" w:cs="Arial"/>
                <w:sz w:val="20"/>
                <w:szCs w:val="20"/>
              </w:rPr>
            </w:pPr>
          </w:p>
        </w:tc>
        <w:tc>
          <w:tcPr>
            <w:tcW w:w="1275" w:type="dxa"/>
            <w:shd w:val="clear" w:color="auto" w:fill="auto"/>
            <w:noWrap/>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 xml:space="preserve">Ισχύει από την </w:t>
            </w:r>
            <w:r w:rsidR="00F47720" w:rsidRPr="005A5309">
              <w:rPr>
                <w:rFonts w:asciiTheme="minorHAnsi" w:hAnsiTheme="minorHAnsi" w:cs="Times New Roman Greek"/>
                <w:sz w:val="20"/>
                <w:szCs w:val="20"/>
                <w:lang w:val="el-GR"/>
              </w:rPr>
              <w:t>Έγ</w:t>
            </w:r>
            <w:r w:rsidR="00F47720">
              <w:rPr>
                <w:rFonts w:asciiTheme="minorHAnsi" w:hAnsiTheme="minorHAnsi" w:cs="Times New Roman Greek"/>
                <w:sz w:val="20"/>
                <w:szCs w:val="20"/>
                <w:lang w:val="el-GR"/>
              </w:rPr>
              <w:t>κ</w:t>
            </w:r>
            <w:r w:rsidR="00F47720" w:rsidRPr="005A5309">
              <w:rPr>
                <w:rFonts w:asciiTheme="minorHAnsi" w:hAnsiTheme="minorHAnsi" w:cs="Times New Roman Greek"/>
                <w:sz w:val="20"/>
                <w:szCs w:val="20"/>
                <w:lang w:val="el-GR"/>
              </w:rPr>
              <w:t>ριση</w:t>
            </w:r>
            <w:r w:rsidRPr="005A5309">
              <w:rPr>
                <w:rFonts w:asciiTheme="minorHAnsi" w:hAnsiTheme="minorHAnsi" w:cs="Times New Roman Greek"/>
                <w:sz w:val="20"/>
                <w:szCs w:val="20"/>
                <w:lang w:val="el-GR"/>
              </w:rPr>
              <w:t xml:space="preserve"> του Σχεδίου Διαχείρισης</w:t>
            </w:r>
          </w:p>
        </w:tc>
        <w:tc>
          <w:tcPr>
            <w:tcW w:w="3882"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eastAsia="el-GR"/>
              </w:rPr>
            </w:pPr>
          </w:p>
        </w:tc>
      </w:tr>
      <w:tr w:rsidR="00F736CD" w:rsidRPr="00636AAB" w:rsidTr="00F736CD">
        <w:trPr>
          <w:cantSplit/>
          <w:trHeight w:val="1134"/>
          <w:jc w:val="center"/>
        </w:trPr>
        <w:tc>
          <w:tcPr>
            <w:tcW w:w="425" w:type="dxa"/>
            <w:shd w:val="clear" w:color="auto" w:fill="auto"/>
            <w:textDirection w:val="btLr"/>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ΥΔ12-ΣΜ11-01</w:t>
            </w:r>
          </w:p>
        </w:tc>
        <w:tc>
          <w:tcPr>
            <w:tcW w:w="141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Έργα δομικών κατασκευών</w:t>
            </w:r>
          </w:p>
        </w:tc>
        <w:tc>
          <w:tcPr>
            <w:tcW w:w="184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Υλοποίηση του ΜΥΗΕ Τεμένους</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ΜΕΣ</w:t>
            </w:r>
          </w:p>
        </w:tc>
        <w:tc>
          <w:tcPr>
            <w:tcW w:w="2409"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ΔΕΗ Α.Ε.-ο φορέας υλοποίησης πρέπει να συνεργαστεί στενά με την ΕΓΥ και την Διεύθυνση Υδάτων Ανατολικής Μακεδονίας Θράκης ώστε να επιτυγχάνονται οι παραπάνω αναφερόμενοι στόχοι του ΣΔ</w:t>
            </w:r>
          </w:p>
        </w:tc>
        <w:tc>
          <w:tcPr>
            <w:tcW w:w="1134"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ΥΠΗΡΕΣΙΕΣ - ΣΥΜΒΟΥΛΕΥΤΙΚΕΣ ΔΡΑΣΕΙΣ</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noWrap/>
            <w:vAlign w:val="center"/>
            <w:hideMark/>
          </w:tcPr>
          <w:p w:rsidR="00D13DAB" w:rsidRPr="005A5309" w:rsidRDefault="00D13DAB" w:rsidP="005A5309">
            <w:pPr>
              <w:spacing w:after="0" w:line="240" w:lineRule="auto"/>
              <w:jc w:val="center"/>
              <w:rPr>
                <w:rFonts w:asciiTheme="minorHAnsi" w:eastAsia="Times New Roman" w:hAnsiTheme="minorHAnsi" w:cs="Arial"/>
                <w:sz w:val="20"/>
                <w:szCs w:val="20"/>
                <w:lang w:val="el-GR" w:eastAsia="el-GR"/>
              </w:rPr>
            </w:pPr>
            <w:r w:rsidRPr="005A5309">
              <w:rPr>
                <w:rFonts w:asciiTheme="minorHAnsi" w:eastAsia="Times New Roman" w:hAnsiTheme="minorHAnsi" w:cs="Arial"/>
                <w:sz w:val="20"/>
                <w:szCs w:val="20"/>
                <w:lang w:val="el-GR" w:eastAsia="el-GR"/>
              </w:rPr>
              <w:t>85</w:t>
            </w:r>
            <w:r w:rsidR="00F47720">
              <w:rPr>
                <w:rFonts w:asciiTheme="minorHAnsi" w:eastAsia="Times New Roman" w:hAnsiTheme="minorHAnsi" w:cs="Arial"/>
                <w:sz w:val="20"/>
                <w:szCs w:val="20"/>
                <w:lang w:val="el-GR" w:eastAsia="el-GR"/>
              </w:rPr>
              <w:t>.</w:t>
            </w:r>
            <w:r w:rsidRPr="005A5309">
              <w:rPr>
                <w:rFonts w:asciiTheme="minorHAnsi" w:eastAsia="Times New Roman" w:hAnsiTheme="minorHAnsi" w:cs="Arial"/>
                <w:sz w:val="20"/>
                <w:szCs w:val="20"/>
                <w:lang w:val="el-GR" w:eastAsia="el-GR"/>
              </w:rPr>
              <w:t>000</w:t>
            </w:r>
            <w:r w:rsidR="00F47720">
              <w:rPr>
                <w:rFonts w:asciiTheme="minorHAnsi" w:eastAsia="Times New Roman" w:hAnsiTheme="minorHAnsi" w:cs="Arial"/>
                <w:sz w:val="20"/>
                <w:szCs w:val="20"/>
                <w:lang w:val="el-GR" w:eastAsia="el-GR"/>
              </w:rPr>
              <w:t>.</w:t>
            </w:r>
            <w:r w:rsidRPr="005A5309">
              <w:rPr>
                <w:rFonts w:asciiTheme="minorHAnsi" w:eastAsia="Times New Roman" w:hAnsiTheme="minorHAnsi" w:cs="Arial"/>
                <w:sz w:val="20"/>
                <w:szCs w:val="20"/>
                <w:lang w:val="el-GR" w:eastAsia="el-GR"/>
              </w:rPr>
              <w:t>000</w:t>
            </w:r>
          </w:p>
        </w:tc>
        <w:tc>
          <w:tcPr>
            <w:tcW w:w="1275"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ΔΕΗ</w:t>
            </w:r>
          </w:p>
        </w:tc>
        <w:tc>
          <w:tcPr>
            <w:tcW w:w="3882"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Έχει  ξεκινήσει τη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r w:rsidR="00F736CD" w:rsidRPr="00636AAB" w:rsidTr="00F736CD">
        <w:trPr>
          <w:cantSplit/>
          <w:trHeight w:val="1134"/>
          <w:jc w:val="center"/>
        </w:trPr>
        <w:tc>
          <w:tcPr>
            <w:tcW w:w="425" w:type="dxa"/>
            <w:shd w:val="clear" w:color="auto" w:fill="auto"/>
            <w:textDirection w:val="btLr"/>
            <w:vAlign w:val="center"/>
            <w:hideMark/>
          </w:tcPr>
          <w:p w:rsidR="005A5309" w:rsidRPr="005A5309" w:rsidRDefault="005A5309"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ΥΔ12-ΣΜ14-01</w:t>
            </w:r>
          </w:p>
        </w:tc>
        <w:tc>
          <w:tcPr>
            <w:tcW w:w="1413"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eastAsia="el-GR"/>
              </w:rPr>
            </w:pPr>
            <w:r w:rsidRPr="005A5309">
              <w:rPr>
                <w:rFonts w:asciiTheme="minorHAnsi" w:hAnsiTheme="minorHAnsi" w:cs="Times New Roman Greek"/>
                <w:sz w:val="20"/>
                <w:szCs w:val="20"/>
              </w:rPr>
              <w:t>Τεχνητός εμπλουτισμός υδροφορέων</w:t>
            </w:r>
          </w:p>
        </w:tc>
        <w:tc>
          <w:tcPr>
            <w:tcW w:w="1843"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 xml:space="preserve">Εφαρμογή Τεχνητού Εμπλουτισμού ΥΥΣ Δέλτα Νέστου </w:t>
            </w:r>
            <w:r w:rsidRPr="005A5309">
              <w:rPr>
                <w:rFonts w:asciiTheme="minorHAnsi" w:hAnsiTheme="minorHAnsi" w:cs="Cambria Math"/>
                <w:sz w:val="20"/>
                <w:szCs w:val="20"/>
                <w:lang w:val="el-GR"/>
              </w:rPr>
              <w:t>‐</w:t>
            </w:r>
            <w:r w:rsidRPr="005A5309">
              <w:rPr>
                <w:rFonts w:asciiTheme="minorHAnsi" w:hAnsiTheme="minorHAnsi" w:cs="Times New Roman Greek"/>
                <w:sz w:val="20"/>
                <w:szCs w:val="20"/>
                <w:lang w:val="el-GR"/>
              </w:rPr>
              <w:t xml:space="preserve"> </w:t>
            </w:r>
            <w:r w:rsidRPr="005A5309">
              <w:rPr>
                <w:rFonts w:asciiTheme="minorHAnsi" w:hAnsiTheme="minorHAnsi" w:cs="Times New Roman Greek"/>
                <w:sz w:val="20"/>
                <w:szCs w:val="20"/>
              </w:rPr>
              <w:t>GR</w:t>
            </w:r>
            <w:r w:rsidRPr="005A5309">
              <w:rPr>
                <w:rFonts w:asciiTheme="minorHAnsi" w:hAnsiTheme="minorHAnsi" w:cs="Times New Roman Greek"/>
                <w:sz w:val="20"/>
                <w:szCs w:val="20"/>
                <w:lang w:val="el-GR"/>
              </w:rPr>
              <w:t>1200060</w:t>
            </w:r>
          </w:p>
        </w:tc>
        <w:tc>
          <w:tcPr>
            <w:tcW w:w="709"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ΒΡΑΧ</w:t>
            </w:r>
          </w:p>
        </w:tc>
        <w:tc>
          <w:tcPr>
            <w:tcW w:w="2409"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Αποκεντρωμένη Διοίκηση Μακεδονίας Θράκης και ειδικότερα η Διεύθυνση Υδάτων Ανατολικής Μακεδονίας Θρ</w:t>
            </w:r>
            <w:r w:rsidR="00F47720">
              <w:rPr>
                <w:rFonts w:asciiTheme="minorHAnsi" w:hAnsiTheme="minorHAnsi" w:cs="Times New Roman Greek"/>
                <w:sz w:val="20"/>
                <w:szCs w:val="20"/>
                <w:lang w:val="el-GR"/>
              </w:rPr>
              <w:t>άκης σε συνεργασία με το ΥΠΑΑ&amp;Τρ</w:t>
            </w:r>
          </w:p>
        </w:tc>
        <w:tc>
          <w:tcPr>
            <w:tcW w:w="1134"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ΜΕΛΕΤΕΣ/ ΕΡΕΥΝΕΣ</w:t>
            </w:r>
          </w:p>
        </w:tc>
        <w:tc>
          <w:tcPr>
            <w:tcW w:w="709"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ΔΕΝ ΕΧΕΙ ΞΕΚΙΝΗΣΕΙ</w:t>
            </w:r>
          </w:p>
        </w:tc>
        <w:tc>
          <w:tcPr>
            <w:tcW w:w="1418"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rPr>
            </w:pPr>
            <w:r w:rsidRPr="005A5309">
              <w:rPr>
                <w:rFonts w:asciiTheme="minorHAnsi" w:hAnsiTheme="minorHAnsi" w:cs="Times New Roman Greek"/>
                <w:sz w:val="20"/>
                <w:szCs w:val="20"/>
              </w:rPr>
              <w:t>4</w:t>
            </w:r>
            <w:r w:rsidR="00F47720">
              <w:rPr>
                <w:rFonts w:asciiTheme="minorHAnsi" w:hAnsiTheme="minorHAnsi" w:cs="Times New Roman Greek"/>
                <w:sz w:val="20"/>
                <w:szCs w:val="20"/>
                <w:lang w:val="el-GR"/>
              </w:rPr>
              <w:t>.</w:t>
            </w:r>
            <w:r w:rsidRPr="005A5309">
              <w:rPr>
                <w:rFonts w:asciiTheme="minorHAnsi" w:hAnsiTheme="minorHAnsi" w:cs="Times New Roman Greek"/>
                <w:sz w:val="20"/>
                <w:szCs w:val="20"/>
              </w:rPr>
              <w:t>000</w:t>
            </w:r>
            <w:r w:rsidR="00F47720">
              <w:rPr>
                <w:rFonts w:asciiTheme="minorHAnsi" w:hAnsiTheme="minorHAnsi" w:cs="Times New Roman Greek"/>
                <w:sz w:val="20"/>
                <w:szCs w:val="20"/>
                <w:lang w:val="el-GR"/>
              </w:rPr>
              <w:t>.</w:t>
            </w:r>
            <w:r w:rsidRPr="005A5309">
              <w:rPr>
                <w:rFonts w:asciiTheme="minorHAnsi" w:hAnsiTheme="minorHAnsi" w:cs="Times New Roman Greek"/>
                <w:sz w:val="20"/>
                <w:szCs w:val="20"/>
              </w:rPr>
              <w:t>000</w:t>
            </w:r>
          </w:p>
        </w:tc>
        <w:tc>
          <w:tcPr>
            <w:tcW w:w="1275"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rPr>
            </w:pPr>
            <w:r w:rsidRPr="005A5309">
              <w:rPr>
                <w:rFonts w:asciiTheme="minorHAnsi" w:hAnsiTheme="minorHAnsi" w:cs="Times New Roman Greek"/>
                <w:sz w:val="20"/>
                <w:szCs w:val="20"/>
              </w:rPr>
              <w:t>ΠΕΠ 2014-2020</w:t>
            </w:r>
          </w:p>
        </w:tc>
        <w:tc>
          <w:tcPr>
            <w:tcW w:w="3882" w:type="dxa"/>
            <w:shd w:val="clear" w:color="auto" w:fill="auto"/>
            <w:vAlign w:val="center"/>
            <w:hideMark/>
          </w:tcPr>
          <w:p w:rsidR="005A5309" w:rsidRPr="005A5309" w:rsidRDefault="00F47720"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Έχει</w:t>
            </w:r>
            <w:r w:rsidR="005A5309" w:rsidRPr="005A5309">
              <w:rPr>
                <w:rFonts w:asciiTheme="minorHAnsi" w:hAnsiTheme="minorHAnsi" w:cs="Times New Roman Greek"/>
                <w:sz w:val="20"/>
                <w:szCs w:val="20"/>
                <w:lang w:val="el-GR"/>
              </w:rPr>
              <w:t xml:space="preserve"> ξεκινήσει η εσωτερική </w:t>
            </w:r>
            <w:r w:rsidRPr="005A5309">
              <w:rPr>
                <w:rFonts w:asciiTheme="minorHAnsi" w:hAnsiTheme="minorHAnsi" w:cs="Times New Roman Greek"/>
                <w:sz w:val="20"/>
                <w:szCs w:val="20"/>
                <w:lang w:val="el-GR"/>
              </w:rPr>
              <w:t>διαβούλευση</w:t>
            </w:r>
            <w:r w:rsidR="005A5309" w:rsidRPr="005A5309">
              <w:rPr>
                <w:rFonts w:asciiTheme="minorHAnsi" w:hAnsiTheme="minorHAnsi" w:cs="Times New Roman Greek"/>
                <w:sz w:val="20"/>
                <w:szCs w:val="20"/>
                <w:lang w:val="el-GR"/>
              </w:rPr>
              <w:t xml:space="preserve"> </w:t>
            </w:r>
            <w:r w:rsidRPr="005A5309">
              <w:rPr>
                <w:rFonts w:asciiTheme="minorHAnsi" w:hAnsiTheme="minorHAnsi" w:cs="Times New Roman Greek"/>
                <w:sz w:val="20"/>
                <w:szCs w:val="20"/>
                <w:lang w:val="el-GR"/>
              </w:rPr>
              <w:t>μεταξύ</w:t>
            </w:r>
            <w:r w:rsidR="005A5309" w:rsidRPr="005A5309">
              <w:rPr>
                <w:rFonts w:asciiTheme="minorHAnsi" w:hAnsiTheme="minorHAnsi" w:cs="Times New Roman Greek"/>
                <w:sz w:val="20"/>
                <w:szCs w:val="20"/>
                <w:lang w:val="el-GR"/>
              </w:rPr>
              <w:t xml:space="preserve"> των συναρμοδίων στο </w:t>
            </w:r>
            <w:r w:rsidRPr="005A5309">
              <w:rPr>
                <w:rFonts w:asciiTheme="minorHAnsi" w:hAnsiTheme="minorHAnsi" w:cs="Times New Roman Greek"/>
                <w:sz w:val="20"/>
                <w:szCs w:val="20"/>
                <w:lang w:val="el-GR"/>
              </w:rPr>
              <w:t>Πλαίσιο</w:t>
            </w:r>
            <w:r w:rsidR="005A5309" w:rsidRPr="005A5309">
              <w:rPr>
                <w:rFonts w:asciiTheme="minorHAnsi" w:hAnsiTheme="minorHAnsi" w:cs="Times New Roman Greek"/>
                <w:sz w:val="20"/>
                <w:szCs w:val="20"/>
                <w:lang w:val="el-GR"/>
              </w:rPr>
              <w:t xml:space="preserve"> της Ομάδας Εργασίας Εφαρμογής των Μέτρων. Για το σύνολο της χώρας έχει εκτιμηθεί </w:t>
            </w:r>
            <w:r w:rsidRPr="005A5309">
              <w:rPr>
                <w:rFonts w:asciiTheme="minorHAnsi" w:hAnsiTheme="minorHAnsi" w:cs="Times New Roman Greek"/>
                <w:sz w:val="20"/>
                <w:szCs w:val="20"/>
                <w:lang w:val="el-GR"/>
              </w:rPr>
              <w:t>προϋπολογισμός</w:t>
            </w:r>
            <w:r w:rsidR="005A5309" w:rsidRPr="005A5309">
              <w:rPr>
                <w:rFonts w:asciiTheme="minorHAnsi" w:hAnsiTheme="minorHAnsi" w:cs="Times New Roman Greek"/>
                <w:sz w:val="20"/>
                <w:szCs w:val="20"/>
                <w:lang w:val="el-GR"/>
              </w:rPr>
              <w:t xml:space="preserve"> της τάξεως των 100Μ€ για την ωρίμανση και την υλοποίηση έργων Τεχνητού Εμπλουτισμού τα </w:t>
            </w:r>
            <w:r w:rsidRPr="005A5309">
              <w:rPr>
                <w:rFonts w:asciiTheme="minorHAnsi" w:hAnsiTheme="minorHAnsi" w:cs="Times New Roman Greek"/>
                <w:sz w:val="20"/>
                <w:szCs w:val="20"/>
                <w:lang w:val="el-GR"/>
              </w:rPr>
              <w:t>οποία</w:t>
            </w:r>
            <w:r w:rsidR="005A5309" w:rsidRPr="005A5309">
              <w:rPr>
                <w:rFonts w:asciiTheme="minorHAnsi" w:hAnsiTheme="minorHAnsi" w:cs="Times New Roman Greek"/>
                <w:sz w:val="20"/>
                <w:szCs w:val="20"/>
                <w:lang w:val="el-GR"/>
              </w:rPr>
              <w:t xml:space="preserve"> έχουν κατανεμηθεί ανάλογα στα ΠΕΠ</w:t>
            </w:r>
          </w:p>
        </w:tc>
      </w:tr>
      <w:tr w:rsidR="00F736CD" w:rsidRPr="00636AAB" w:rsidTr="00F736CD">
        <w:trPr>
          <w:cantSplit/>
          <w:trHeight w:val="1134"/>
          <w:jc w:val="center"/>
        </w:trPr>
        <w:tc>
          <w:tcPr>
            <w:tcW w:w="425" w:type="dxa"/>
            <w:shd w:val="clear" w:color="auto" w:fill="auto"/>
            <w:textDirection w:val="btLr"/>
            <w:vAlign w:val="center"/>
            <w:hideMark/>
          </w:tcPr>
          <w:p w:rsidR="005A5309" w:rsidRPr="005A5309" w:rsidRDefault="005A5309"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lastRenderedPageBreak/>
              <w:t>ΥΔ12-ΣΜ14-02</w:t>
            </w:r>
          </w:p>
        </w:tc>
        <w:tc>
          <w:tcPr>
            <w:tcW w:w="1413"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rPr>
            </w:pPr>
            <w:r w:rsidRPr="005A5309">
              <w:rPr>
                <w:rFonts w:asciiTheme="minorHAnsi" w:hAnsiTheme="minorHAnsi" w:cs="Times New Roman Greek"/>
                <w:sz w:val="20"/>
                <w:szCs w:val="20"/>
              </w:rPr>
              <w:t>Τεχνητός εμπλουτισμός υδροφορέων</w:t>
            </w:r>
          </w:p>
        </w:tc>
        <w:tc>
          <w:tcPr>
            <w:tcW w:w="1843"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 xml:space="preserve">Εφαρμογή Τεχνητού Εμπλουτισμού ΥΥΣ Ξάνθης  -  Κομοτηνής </w:t>
            </w:r>
            <w:r w:rsidRPr="005A5309">
              <w:rPr>
                <w:rFonts w:asciiTheme="minorHAnsi" w:hAnsiTheme="minorHAnsi" w:cs="Times New Roman Greek"/>
                <w:sz w:val="20"/>
                <w:szCs w:val="20"/>
              </w:rPr>
              <w:t>GR</w:t>
            </w:r>
            <w:r w:rsidRPr="005A5309">
              <w:rPr>
                <w:rFonts w:asciiTheme="minorHAnsi" w:hAnsiTheme="minorHAnsi" w:cs="Times New Roman Greek"/>
                <w:sz w:val="20"/>
                <w:szCs w:val="20"/>
                <w:lang w:val="el-GR"/>
              </w:rPr>
              <w:t>1200050</w:t>
            </w:r>
          </w:p>
        </w:tc>
        <w:tc>
          <w:tcPr>
            <w:tcW w:w="709"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ΒΡΑΧ</w:t>
            </w:r>
          </w:p>
        </w:tc>
        <w:tc>
          <w:tcPr>
            <w:tcW w:w="2409"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Αποκεντρωμένη Διοίκηση Μακεδονίας Θράκης και ειδικότερα η Διεύθυνση Υδάτων Ανατολικής Μακεδονίας Θρ</w:t>
            </w:r>
            <w:r w:rsidR="00F47720">
              <w:rPr>
                <w:rFonts w:asciiTheme="minorHAnsi" w:hAnsiTheme="minorHAnsi" w:cs="Times New Roman Greek"/>
                <w:sz w:val="20"/>
                <w:szCs w:val="20"/>
                <w:lang w:val="el-GR"/>
              </w:rPr>
              <w:t>άκης σε συνεργασία με το ΥΠΑΑ&amp;Τρ</w:t>
            </w:r>
          </w:p>
        </w:tc>
        <w:tc>
          <w:tcPr>
            <w:tcW w:w="1134"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ΜΕΛΕΤΕΣ/ ΕΡΕΥΝΕΣ</w:t>
            </w:r>
          </w:p>
        </w:tc>
        <w:tc>
          <w:tcPr>
            <w:tcW w:w="709"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ΔΕΝ ΕΧΕΙ ΞΕΚΙΝΗΣΕΙ</w:t>
            </w:r>
          </w:p>
        </w:tc>
        <w:tc>
          <w:tcPr>
            <w:tcW w:w="1418"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rPr>
            </w:pPr>
            <w:r w:rsidRPr="005A5309">
              <w:rPr>
                <w:rFonts w:asciiTheme="minorHAnsi" w:hAnsiTheme="minorHAnsi" w:cs="Times New Roman Greek"/>
                <w:sz w:val="20"/>
                <w:szCs w:val="20"/>
              </w:rPr>
              <w:t>2</w:t>
            </w:r>
            <w:r w:rsidR="00F47720">
              <w:rPr>
                <w:rFonts w:asciiTheme="minorHAnsi" w:hAnsiTheme="minorHAnsi" w:cs="Times New Roman Greek"/>
                <w:sz w:val="20"/>
                <w:szCs w:val="20"/>
                <w:lang w:val="el-GR"/>
              </w:rPr>
              <w:t>.</w:t>
            </w:r>
            <w:r w:rsidRPr="005A5309">
              <w:rPr>
                <w:rFonts w:asciiTheme="minorHAnsi" w:hAnsiTheme="minorHAnsi" w:cs="Times New Roman Greek"/>
                <w:sz w:val="20"/>
                <w:szCs w:val="20"/>
              </w:rPr>
              <w:t>800</w:t>
            </w:r>
            <w:r w:rsidR="00F47720">
              <w:rPr>
                <w:rFonts w:asciiTheme="minorHAnsi" w:hAnsiTheme="minorHAnsi" w:cs="Times New Roman Greek"/>
                <w:sz w:val="20"/>
                <w:szCs w:val="20"/>
                <w:lang w:val="el-GR"/>
              </w:rPr>
              <w:t>.</w:t>
            </w:r>
            <w:r w:rsidRPr="005A5309">
              <w:rPr>
                <w:rFonts w:asciiTheme="minorHAnsi" w:hAnsiTheme="minorHAnsi" w:cs="Times New Roman Greek"/>
                <w:sz w:val="20"/>
                <w:szCs w:val="20"/>
              </w:rPr>
              <w:t>000</w:t>
            </w:r>
          </w:p>
        </w:tc>
        <w:tc>
          <w:tcPr>
            <w:tcW w:w="1275"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rPr>
            </w:pPr>
            <w:r w:rsidRPr="005A5309">
              <w:rPr>
                <w:rFonts w:asciiTheme="minorHAnsi" w:hAnsiTheme="minorHAnsi" w:cs="Times New Roman Greek"/>
                <w:sz w:val="20"/>
                <w:szCs w:val="20"/>
              </w:rPr>
              <w:t>ΠΕΠ 2014-2020</w:t>
            </w:r>
          </w:p>
        </w:tc>
        <w:tc>
          <w:tcPr>
            <w:tcW w:w="3882" w:type="dxa"/>
            <w:shd w:val="clear" w:color="auto" w:fill="auto"/>
            <w:vAlign w:val="center"/>
            <w:hideMark/>
          </w:tcPr>
          <w:p w:rsidR="005A5309" w:rsidRPr="005A5309" w:rsidRDefault="00F47720"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Έχει</w:t>
            </w:r>
            <w:r w:rsidR="005A5309" w:rsidRPr="005A5309">
              <w:rPr>
                <w:rFonts w:asciiTheme="minorHAnsi" w:hAnsiTheme="minorHAnsi" w:cs="Times New Roman Greek"/>
                <w:sz w:val="20"/>
                <w:szCs w:val="20"/>
                <w:lang w:val="el-GR"/>
              </w:rPr>
              <w:t xml:space="preserve"> ξεκινήσει η εσωτερική </w:t>
            </w:r>
            <w:r w:rsidRPr="005A5309">
              <w:rPr>
                <w:rFonts w:asciiTheme="minorHAnsi" w:hAnsiTheme="minorHAnsi" w:cs="Times New Roman Greek"/>
                <w:sz w:val="20"/>
                <w:szCs w:val="20"/>
                <w:lang w:val="el-GR"/>
              </w:rPr>
              <w:t>διαβούλευση</w:t>
            </w:r>
            <w:r w:rsidR="005A5309" w:rsidRPr="005A5309">
              <w:rPr>
                <w:rFonts w:asciiTheme="minorHAnsi" w:hAnsiTheme="minorHAnsi" w:cs="Times New Roman Greek"/>
                <w:sz w:val="20"/>
                <w:szCs w:val="20"/>
                <w:lang w:val="el-GR"/>
              </w:rPr>
              <w:t xml:space="preserve"> </w:t>
            </w:r>
            <w:r w:rsidRPr="005A5309">
              <w:rPr>
                <w:rFonts w:asciiTheme="minorHAnsi" w:hAnsiTheme="minorHAnsi" w:cs="Times New Roman Greek"/>
                <w:sz w:val="20"/>
                <w:szCs w:val="20"/>
                <w:lang w:val="el-GR"/>
              </w:rPr>
              <w:t>μεταξύ</w:t>
            </w:r>
            <w:r w:rsidR="005A5309" w:rsidRPr="005A5309">
              <w:rPr>
                <w:rFonts w:asciiTheme="minorHAnsi" w:hAnsiTheme="minorHAnsi" w:cs="Times New Roman Greek"/>
                <w:sz w:val="20"/>
                <w:szCs w:val="20"/>
                <w:lang w:val="el-GR"/>
              </w:rPr>
              <w:t xml:space="preserve"> των συναρμοδίων στο </w:t>
            </w:r>
            <w:r w:rsidRPr="005A5309">
              <w:rPr>
                <w:rFonts w:asciiTheme="minorHAnsi" w:hAnsiTheme="minorHAnsi" w:cs="Times New Roman Greek"/>
                <w:sz w:val="20"/>
                <w:szCs w:val="20"/>
                <w:lang w:val="el-GR"/>
              </w:rPr>
              <w:t>Πλαίσιο</w:t>
            </w:r>
            <w:r w:rsidR="005A5309" w:rsidRPr="005A5309">
              <w:rPr>
                <w:rFonts w:asciiTheme="minorHAnsi" w:hAnsiTheme="minorHAnsi" w:cs="Times New Roman Greek"/>
                <w:sz w:val="20"/>
                <w:szCs w:val="20"/>
                <w:lang w:val="el-GR"/>
              </w:rPr>
              <w:t xml:space="preserve"> της Ομάδας Εργασίας Εφαρμογής των Μέτρων. Για το σύνολο της χώρας έχει εκτιμηθεί </w:t>
            </w:r>
            <w:r w:rsidRPr="005A5309">
              <w:rPr>
                <w:rFonts w:asciiTheme="minorHAnsi" w:hAnsiTheme="minorHAnsi" w:cs="Times New Roman Greek"/>
                <w:sz w:val="20"/>
                <w:szCs w:val="20"/>
                <w:lang w:val="el-GR"/>
              </w:rPr>
              <w:t>προϋπολογισμός</w:t>
            </w:r>
            <w:r w:rsidR="005A5309" w:rsidRPr="005A5309">
              <w:rPr>
                <w:rFonts w:asciiTheme="minorHAnsi" w:hAnsiTheme="minorHAnsi" w:cs="Times New Roman Greek"/>
                <w:sz w:val="20"/>
                <w:szCs w:val="20"/>
                <w:lang w:val="el-GR"/>
              </w:rPr>
              <w:t xml:space="preserve"> της τάξεως των 100Μ€ για την ωρίμανση και την υλοποίηση έργων Τεχνητού Εμπλουτισμού τα </w:t>
            </w:r>
            <w:r w:rsidRPr="005A5309">
              <w:rPr>
                <w:rFonts w:asciiTheme="minorHAnsi" w:hAnsiTheme="minorHAnsi" w:cs="Times New Roman Greek"/>
                <w:sz w:val="20"/>
                <w:szCs w:val="20"/>
                <w:lang w:val="el-GR"/>
              </w:rPr>
              <w:t>οποία</w:t>
            </w:r>
            <w:r w:rsidR="005A5309" w:rsidRPr="005A5309">
              <w:rPr>
                <w:rFonts w:asciiTheme="minorHAnsi" w:hAnsiTheme="minorHAnsi" w:cs="Times New Roman Greek"/>
                <w:sz w:val="20"/>
                <w:szCs w:val="20"/>
                <w:lang w:val="el-GR"/>
              </w:rPr>
              <w:t xml:space="preserve"> έχουν κατανεμηθεί ανάλογα στα ΠΕΠ</w:t>
            </w:r>
          </w:p>
        </w:tc>
      </w:tr>
      <w:tr w:rsidR="00F736CD" w:rsidRPr="005A5309" w:rsidTr="00216D78">
        <w:trPr>
          <w:cantSplit/>
          <w:trHeight w:val="1134"/>
          <w:jc w:val="center"/>
        </w:trPr>
        <w:tc>
          <w:tcPr>
            <w:tcW w:w="425" w:type="dxa"/>
            <w:shd w:val="clear" w:color="auto" w:fill="auto"/>
            <w:textDirection w:val="btLr"/>
            <w:vAlign w:val="center"/>
            <w:hideMark/>
          </w:tcPr>
          <w:p w:rsidR="005A5309" w:rsidRPr="005A5309" w:rsidRDefault="005A5309"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ΥΔ12-ΣΜ15-01</w:t>
            </w:r>
          </w:p>
        </w:tc>
        <w:tc>
          <w:tcPr>
            <w:tcW w:w="1413"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eastAsia="el-GR"/>
              </w:rPr>
            </w:pPr>
            <w:r w:rsidRPr="005A5309">
              <w:rPr>
                <w:rFonts w:asciiTheme="minorHAnsi" w:hAnsiTheme="minorHAnsi" w:cs="Times New Roman Greek"/>
                <w:sz w:val="20"/>
                <w:szCs w:val="20"/>
              </w:rPr>
              <w:t>Εκπαιδευτικά μέτρα</w:t>
            </w:r>
          </w:p>
        </w:tc>
        <w:tc>
          <w:tcPr>
            <w:tcW w:w="1843"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Εφαρμογή προγράμματος εκπαίδευσης του αγροτικού πληθυσμού</w:t>
            </w:r>
          </w:p>
        </w:tc>
        <w:tc>
          <w:tcPr>
            <w:tcW w:w="709"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ΒΡΑΧ</w:t>
            </w:r>
          </w:p>
        </w:tc>
        <w:tc>
          <w:tcPr>
            <w:tcW w:w="2409" w:type="dxa"/>
            <w:shd w:val="clear" w:color="auto" w:fill="auto"/>
            <w:vAlign w:val="center"/>
            <w:hideMark/>
          </w:tcPr>
          <w:p w:rsidR="005A5309" w:rsidRPr="005A5309" w:rsidRDefault="005A5309" w:rsidP="005A5309">
            <w:pPr>
              <w:spacing w:after="0" w:line="240" w:lineRule="auto"/>
              <w:jc w:val="center"/>
              <w:rPr>
                <w:rFonts w:asciiTheme="minorHAnsi" w:hAnsiTheme="minorHAnsi" w:cs="Times New Roman Greek"/>
                <w:sz w:val="20"/>
                <w:szCs w:val="20"/>
                <w:lang w:val="el-GR"/>
              </w:rPr>
            </w:pPr>
            <w:r w:rsidRPr="005A5309">
              <w:rPr>
                <w:rFonts w:asciiTheme="minorHAnsi" w:hAnsiTheme="minorHAnsi" w:cs="Times New Roman Greek"/>
                <w:sz w:val="20"/>
                <w:szCs w:val="20"/>
                <w:lang w:val="el-GR"/>
              </w:rPr>
              <w:t>Υπηρεσίες Αγροτικής Οικονομίας και Κτηνιατρικής των επιμέρους περιφερειακών ενοτήτων</w:t>
            </w:r>
          </w:p>
        </w:tc>
        <w:tc>
          <w:tcPr>
            <w:tcW w:w="1134"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Times New Roman Greek"/>
                <w:sz w:val="20"/>
                <w:szCs w:val="20"/>
              </w:rPr>
            </w:pPr>
            <w:r w:rsidRPr="005A5309">
              <w:rPr>
                <w:rFonts w:asciiTheme="minorHAnsi" w:hAnsiTheme="minorHAnsi" w:cs="Times New Roman Greek"/>
                <w:sz w:val="20"/>
                <w:szCs w:val="20"/>
              </w:rPr>
              <w:t>ΔΙΟΚΗΤΙΚΗ ΠΡΑΞΗ /ΥΠΗΡΕΣΙΕΣ</w:t>
            </w:r>
          </w:p>
        </w:tc>
        <w:tc>
          <w:tcPr>
            <w:tcW w:w="709" w:type="dxa"/>
            <w:shd w:val="clear" w:color="auto" w:fill="auto"/>
            <w:textDirection w:val="btLr"/>
            <w:vAlign w:val="center"/>
            <w:hideMark/>
          </w:tcPr>
          <w:p w:rsidR="005A5309" w:rsidRPr="005A5309" w:rsidRDefault="005A5309" w:rsidP="005A5309">
            <w:pPr>
              <w:spacing w:after="0" w:line="240" w:lineRule="auto"/>
              <w:ind w:left="113" w:right="113"/>
              <w:jc w:val="center"/>
              <w:rPr>
                <w:rFonts w:asciiTheme="minorHAnsi" w:hAnsiTheme="minorHAnsi" w:cs="Arial"/>
                <w:sz w:val="20"/>
                <w:szCs w:val="20"/>
              </w:rPr>
            </w:pPr>
            <w:r w:rsidRPr="005A5309">
              <w:rPr>
                <w:rFonts w:asciiTheme="minorHAnsi" w:hAnsiTheme="minorHAnsi" w:cs="Arial"/>
                <w:sz w:val="20"/>
                <w:szCs w:val="20"/>
              </w:rPr>
              <w:t>ΣΕ ΕΞΕΛΙΞΗ</w:t>
            </w:r>
          </w:p>
        </w:tc>
        <w:tc>
          <w:tcPr>
            <w:tcW w:w="1418" w:type="dxa"/>
            <w:shd w:val="clear" w:color="auto" w:fill="auto"/>
            <w:noWrap/>
            <w:vAlign w:val="center"/>
            <w:hideMark/>
          </w:tcPr>
          <w:p w:rsidR="005A5309" w:rsidRPr="00F47720" w:rsidRDefault="005A5309" w:rsidP="005A5309">
            <w:pPr>
              <w:spacing w:after="0" w:line="240" w:lineRule="auto"/>
              <w:jc w:val="center"/>
              <w:rPr>
                <w:rFonts w:asciiTheme="minorHAnsi" w:hAnsiTheme="minorHAnsi" w:cs="Arial"/>
                <w:sz w:val="20"/>
                <w:szCs w:val="20"/>
              </w:rPr>
            </w:pPr>
            <w:r w:rsidRPr="00F47720">
              <w:rPr>
                <w:rFonts w:asciiTheme="minorHAnsi" w:hAnsiTheme="minorHAnsi" w:cs="Arial"/>
                <w:sz w:val="20"/>
                <w:szCs w:val="20"/>
              </w:rPr>
              <w:t>15</w:t>
            </w:r>
            <w:r w:rsidR="00F47720" w:rsidRPr="00F47720">
              <w:rPr>
                <w:rFonts w:asciiTheme="minorHAnsi" w:hAnsiTheme="minorHAnsi" w:cs="Arial"/>
                <w:sz w:val="20"/>
                <w:szCs w:val="20"/>
                <w:lang w:val="el-GR"/>
              </w:rPr>
              <w:t>.</w:t>
            </w:r>
            <w:r w:rsidRPr="00F47720">
              <w:rPr>
                <w:rFonts w:asciiTheme="minorHAnsi" w:hAnsiTheme="minorHAnsi" w:cs="Arial"/>
                <w:sz w:val="20"/>
                <w:szCs w:val="20"/>
              </w:rPr>
              <w:t>000</w:t>
            </w:r>
          </w:p>
        </w:tc>
        <w:tc>
          <w:tcPr>
            <w:tcW w:w="1275" w:type="dxa"/>
            <w:shd w:val="clear" w:color="auto" w:fill="auto"/>
            <w:vAlign w:val="center"/>
            <w:hideMark/>
          </w:tcPr>
          <w:p w:rsidR="005A5309" w:rsidRPr="005A5309" w:rsidRDefault="005A5309" w:rsidP="005A5309">
            <w:pPr>
              <w:spacing w:after="0" w:line="240" w:lineRule="auto"/>
              <w:jc w:val="center"/>
              <w:rPr>
                <w:rFonts w:asciiTheme="minorHAnsi" w:hAnsiTheme="minorHAnsi" w:cs="Arial"/>
                <w:sz w:val="20"/>
                <w:szCs w:val="20"/>
              </w:rPr>
            </w:pPr>
            <w:r w:rsidRPr="005A5309">
              <w:rPr>
                <w:rFonts w:asciiTheme="minorHAnsi" w:hAnsiTheme="minorHAnsi" w:cs="Arial"/>
                <w:sz w:val="20"/>
                <w:szCs w:val="20"/>
              </w:rPr>
              <w:t>ΠΕΠ 2014-2020/ΕΠΠΕΡΑΑ 2014-2020/ΠΑΑ 2014-2020</w:t>
            </w:r>
          </w:p>
        </w:tc>
        <w:tc>
          <w:tcPr>
            <w:tcW w:w="3882" w:type="dxa"/>
            <w:shd w:val="clear" w:color="auto" w:fill="auto"/>
            <w:vAlign w:val="center"/>
            <w:hideMark/>
          </w:tcPr>
          <w:p w:rsidR="005A5309" w:rsidRPr="005A5309" w:rsidRDefault="00F47720" w:rsidP="005A5309">
            <w:pPr>
              <w:spacing w:after="0" w:line="240" w:lineRule="auto"/>
              <w:jc w:val="center"/>
              <w:rPr>
                <w:rFonts w:asciiTheme="minorHAnsi" w:hAnsiTheme="minorHAnsi" w:cs="Times New Roman Greek"/>
                <w:sz w:val="20"/>
                <w:szCs w:val="20"/>
              </w:rPr>
            </w:pPr>
            <w:r w:rsidRPr="005A5309">
              <w:rPr>
                <w:rFonts w:asciiTheme="minorHAnsi" w:hAnsiTheme="minorHAnsi" w:cs="Times New Roman Greek"/>
                <w:sz w:val="20"/>
                <w:szCs w:val="20"/>
                <w:lang w:val="el-GR"/>
              </w:rPr>
              <w:t>Έχει</w:t>
            </w:r>
            <w:r w:rsidR="005A5309" w:rsidRPr="005A5309">
              <w:rPr>
                <w:rFonts w:asciiTheme="minorHAnsi" w:hAnsiTheme="minorHAnsi" w:cs="Times New Roman Greek"/>
                <w:sz w:val="20"/>
                <w:szCs w:val="20"/>
                <w:lang w:val="el-GR"/>
              </w:rPr>
              <w:t xml:space="preserve"> ξεκινήσει η εσωτερική </w:t>
            </w:r>
            <w:r w:rsidRPr="005A5309">
              <w:rPr>
                <w:rFonts w:asciiTheme="minorHAnsi" w:hAnsiTheme="minorHAnsi" w:cs="Times New Roman Greek"/>
                <w:sz w:val="20"/>
                <w:szCs w:val="20"/>
                <w:lang w:val="el-GR"/>
              </w:rPr>
              <w:t>διαβούλευση</w:t>
            </w:r>
            <w:r w:rsidR="005A5309" w:rsidRPr="005A5309">
              <w:rPr>
                <w:rFonts w:asciiTheme="minorHAnsi" w:hAnsiTheme="minorHAnsi" w:cs="Times New Roman Greek"/>
                <w:sz w:val="20"/>
                <w:szCs w:val="20"/>
                <w:lang w:val="el-GR"/>
              </w:rPr>
              <w:t xml:space="preserve"> </w:t>
            </w:r>
            <w:r w:rsidRPr="005A5309">
              <w:rPr>
                <w:rFonts w:asciiTheme="minorHAnsi" w:hAnsiTheme="minorHAnsi" w:cs="Times New Roman Greek"/>
                <w:sz w:val="20"/>
                <w:szCs w:val="20"/>
                <w:lang w:val="el-GR"/>
              </w:rPr>
              <w:t>μεταξύ</w:t>
            </w:r>
            <w:r w:rsidR="005A5309" w:rsidRPr="005A5309">
              <w:rPr>
                <w:rFonts w:asciiTheme="minorHAnsi" w:hAnsiTheme="minorHAnsi" w:cs="Times New Roman Greek"/>
                <w:sz w:val="20"/>
                <w:szCs w:val="20"/>
                <w:lang w:val="el-GR"/>
              </w:rPr>
              <w:t xml:space="preserve"> των συναρμοδίων στο </w:t>
            </w:r>
            <w:r w:rsidRPr="005A5309">
              <w:rPr>
                <w:rFonts w:asciiTheme="minorHAnsi" w:hAnsiTheme="minorHAnsi" w:cs="Times New Roman Greek"/>
                <w:sz w:val="20"/>
                <w:szCs w:val="20"/>
                <w:lang w:val="el-GR"/>
              </w:rPr>
              <w:t>Πλαίσιο</w:t>
            </w:r>
            <w:r w:rsidR="005A5309" w:rsidRPr="005A5309">
              <w:rPr>
                <w:rFonts w:asciiTheme="minorHAnsi" w:hAnsiTheme="minorHAnsi" w:cs="Times New Roman Greek"/>
                <w:sz w:val="20"/>
                <w:szCs w:val="20"/>
                <w:lang w:val="el-GR"/>
              </w:rPr>
              <w:t xml:space="preserve"> της Ομάδας Εργασίας Εφαρμογής των Μέτρων  για τον προσδιορισμό του προγράμματος. </w:t>
            </w:r>
            <w:r w:rsidR="005A5309" w:rsidRPr="005A5309">
              <w:rPr>
                <w:rFonts w:asciiTheme="minorHAnsi" w:hAnsiTheme="minorHAnsi" w:cs="Times New Roman Greek"/>
                <w:sz w:val="20"/>
                <w:szCs w:val="20"/>
              </w:rPr>
              <w:t>Το εκτιμώμενο κόστος που αναφέρεται αφορά  το ετήσιο κόστος</w:t>
            </w:r>
          </w:p>
        </w:tc>
      </w:tr>
      <w:tr w:rsidR="00F736CD" w:rsidRPr="00636AAB" w:rsidTr="00F736CD">
        <w:trPr>
          <w:cantSplit/>
          <w:trHeight w:val="1134"/>
          <w:jc w:val="center"/>
        </w:trPr>
        <w:tc>
          <w:tcPr>
            <w:tcW w:w="425" w:type="dxa"/>
            <w:shd w:val="clear" w:color="auto" w:fill="auto"/>
            <w:textDirection w:val="btLr"/>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ΥΔ12-ΣΜ16-01</w:t>
            </w:r>
          </w:p>
        </w:tc>
        <w:tc>
          <w:tcPr>
            <w:tcW w:w="141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Έργα έρευνας, ανάπτυξης και επίδειξης</w:t>
            </w:r>
          </w:p>
        </w:tc>
        <w:tc>
          <w:tcPr>
            <w:tcW w:w="184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Παρακολούθηση παράκτιας διάβρωσης ακτογραμμής Ανατολικής Μακεδονίας – Θράκης</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ΒΡΑΧ</w:t>
            </w:r>
          </w:p>
        </w:tc>
        <w:tc>
          <w:tcPr>
            <w:tcW w:w="2409"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Δ/νση Περιβάλλοντος και Χωρικού Σχεδιασμού ΠΑΜΘ</w:t>
            </w:r>
          </w:p>
        </w:tc>
        <w:tc>
          <w:tcPr>
            <w:tcW w:w="1134"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ΣΕ ΕΞΕΛΙΞΗ</w:t>
            </w:r>
          </w:p>
        </w:tc>
        <w:tc>
          <w:tcPr>
            <w:tcW w:w="1418"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50</w:t>
            </w:r>
            <w:r w:rsidR="00F47720">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000</w:t>
            </w:r>
          </w:p>
        </w:tc>
        <w:tc>
          <w:tcPr>
            <w:tcW w:w="1275"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ΠΕΠ 2014-2020</w:t>
            </w:r>
          </w:p>
        </w:tc>
        <w:tc>
          <w:tcPr>
            <w:tcW w:w="3882"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F736CD" w:rsidRPr="00636AAB" w:rsidTr="00F736CD">
        <w:trPr>
          <w:cantSplit/>
          <w:trHeight w:val="1134"/>
          <w:jc w:val="center"/>
        </w:trPr>
        <w:tc>
          <w:tcPr>
            <w:tcW w:w="425" w:type="dxa"/>
            <w:shd w:val="clear" w:color="auto" w:fill="auto"/>
            <w:textDirection w:val="btLr"/>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ΥΔ12-ΣΜ16-02</w:t>
            </w:r>
          </w:p>
        </w:tc>
        <w:tc>
          <w:tcPr>
            <w:tcW w:w="141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Έργα έρευνας, ανάπτυξης και επίδειξης</w:t>
            </w:r>
          </w:p>
        </w:tc>
        <w:tc>
          <w:tcPr>
            <w:tcW w:w="184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Διερεύνηση κατάλληλων μέτρων αντιμετώπισης φαινομένου εισβολής αλμυρής σφήνας στις εκβολές των ποταμών Νέστου, Λίσσου και Έβρου</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ΒΡΑΧ</w:t>
            </w:r>
          </w:p>
        </w:tc>
        <w:tc>
          <w:tcPr>
            <w:tcW w:w="2409"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Αποκεντρωμένη Διοίκηση Μακεδονίας Θράκης και ειδικότερα η Διεύθυνση Υδάτων Ανατολικής Μακεδονίας - Θράκης</w:t>
            </w:r>
          </w:p>
        </w:tc>
        <w:tc>
          <w:tcPr>
            <w:tcW w:w="1134"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300</w:t>
            </w:r>
            <w:r w:rsidR="00F47720">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000</w:t>
            </w:r>
          </w:p>
        </w:tc>
        <w:tc>
          <w:tcPr>
            <w:tcW w:w="1275"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ΠΕΠ 2014-2020</w:t>
            </w:r>
          </w:p>
        </w:tc>
        <w:tc>
          <w:tcPr>
            <w:tcW w:w="3882"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F736CD" w:rsidRPr="00636AAB" w:rsidTr="00F736CD">
        <w:trPr>
          <w:cantSplit/>
          <w:trHeight w:val="1134"/>
          <w:jc w:val="center"/>
        </w:trPr>
        <w:tc>
          <w:tcPr>
            <w:tcW w:w="425" w:type="dxa"/>
            <w:shd w:val="clear" w:color="auto" w:fill="auto"/>
            <w:textDirection w:val="btLr"/>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lastRenderedPageBreak/>
              <w:t>ΥΔ12-ΣΜ16-03</w:t>
            </w:r>
          </w:p>
        </w:tc>
        <w:tc>
          <w:tcPr>
            <w:tcW w:w="141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Έργα έρευνας, ανάπτυξης και επίδειξης</w:t>
            </w:r>
          </w:p>
        </w:tc>
        <w:tc>
          <w:tcPr>
            <w:tcW w:w="184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Εκπόνηση μελέτης σε επίπεδο λεκάνης απορροής για την επίπτωση των φραγμάτων στην ελεύθερη μετακίνηση των ανάδρομων και κατάδρομων ειδών ιχθυοπανίδας και τον προσδιορισμό των βέλτιστων μεθόδων και πρακτικών αντιμετώπισής τους.</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ΜΕΣ</w:t>
            </w:r>
          </w:p>
        </w:tc>
        <w:tc>
          <w:tcPr>
            <w:tcW w:w="2409"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Απαιτείται η συνεργασία της ΕΓΥ, με τη Διεύθυνση  Υδάτων και το Ινστιτούτο Αλιευτικών Ερευνών</w:t>
            </w:r>
          </w:p>
        </w:tc>
        <w:tc>
          <w:tcPr>
            <w:tcW w:w="1134"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500</w:t>
            </w:r>
            <w:r w:rsidR="00F47720">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000</w:t>
            </w:r>
          </w:p>
        </w:tc>
        <w:tc>
          <w:tcPr>
            <w:tcW w:w="1275"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ΠΕΠ 2014-2020</w:t>
            </w:r>
          </w:p>
        </w:tc>
        <w:tc>
          <w:tcPr>
            <w:tcW w:w="3882"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F736CD" w:rsidRPr="00636AAB" w:rsidTr="00F736CD">
        <w:trPr>
          <w:cantSplit/>
          <w:trHeight w:val="1134"/>
          <w:jc w:val="center"/>
        </w:trPr>
        <w:tc>
          <w:tcPr>
            <w:tcW w:w="425" w:type="dxa"/>
            <w:shd w:val="clear" w:color="auto" w:fill="auto"/>
            <w:textDirection w:val="btLr"/>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ΥΔ12-ΣΜ16-04</w:t>
            </w:r>
          </w:p>
        </w:tc>
        <w:tc>
          <w:tcPr>
            <w:tcW w:w="141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Έργα έρευνας, ανάπτυξης και επίδειξης</w:t>
            </w:r>
          </w:p>
        </w:tc>
        <w:tc>
          <w:tcPr>
            <w:tcW w:w="184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Μελέτη για τον περιορισμό της εξάπλωσης ξενικών ειδών και της τεχνητής διασποράς ιχθυδίων στον ποταμό Νέστο</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ΜΕΣ</w:t>
            </w:r>
          </w:p>
        </w:tc>
        <w:tc>
          <w:tcPr>
            <w:tcW w:w="2409"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Απαιτείται η συνεργασία της Διεύθυνσης Υδάτων ΑΜΘ και του Ινστιτούτου Αλιευτικών Ερευνών</w:t>
            </w:r>
          </w:p>
        </w:tc>
        <w:tc>
          <w:tcPr>
            <w:tcW w:w="1134"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20</w:t>
            </w:r>
            <w:r w:rsidR="00F47720">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000</w:t>
            </w:r>
          </w:p>
        </w:tc>
        <w:tc>
          <w:tcPr>
            <w:tcW w:w="1275"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ΠΕΠ 2014-2020</w:t>
            </w:r>
          </w:p>
        </w:tc>
        <w:tc>
          <w:tcPr>
            <w:tcW w:w="3882"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F736CD" w:rsidRPr="00636AAB" w:rsidTr="00216D78">
        <w:trPr>
          <w:cantSplit/>
          <w:trHeight w:val="1134"/>
          <w:jc w:val="center"/>
        </w:trPr>
        <w:tc>
          <w:tcPr>
            <w:tcW w:w="425" w:type="dxa"/>
            <w:shd w:val="clear" w:color="auto" w:fill="auto"/>
            <w:textDirection w:val="btLr"/>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ΥΔ12-ΣΜ16-05</w:t>
            </w:r>
          </w:p>
        </w:tc>
        <w:tc>
          <w:tcPr>
            <w:tcW w:w="141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Έργα έρευνας, ανάπτυξης και επίδειξης</w:t>
            </w:r>
          </w:p>
        </w:tc>
        <w:tc>
          <w:tcPr>
            <w:tcW w:w="184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Διερεύνηση κατάλληλων θέσεων για την κατασκευή  τεχνητών υγροτόπων</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ΒΡΑΧ</w:t>
            </w:r>
          </w:p>
        </w:tc>
        <w:tc>
          <w:tcPr>
            <w:tcW w:w="2409"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Αποκεντρωμένη Διοίκηση (Διεύθυνση Υδάτων)</w:t>
            </w:r>
          </w:p>
        </w:tc>
        <w:tc>
          <w:tcPr>
            <w:tcW w:w="1134"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noWrap/>
            <w:vAlign w:val="center"/>
            <w:hideMark/>
          </w:tcPr>
          <w:p w:rsidR="00D13DAB" w:rsidRPr="005A5309" w:rsidRDefault="00D13DAB" w:rsidP="005A5309">
            <w:pPr>
              <w:spacing w:after="0" w:line="240" w:lineRule="auto"/>
              <w:jc w:val="center"/>
              <w:rPr>
                <w:rFonts w:asciiTheme="minorHAnsi" w:eastAsia="Times New Roman" w:hAnsiTheme="minorHAnsi" w:cs="Arial"/>
                <w:sz w:val="20"/>
                <w:szCs w:val="20"/>
                <w:lang w:val="el-GR" w:eastAsia="el-GR"/>
              </w:rPr>
            </w:pPr>
            <w:r w:rsidRPr="005A5309">
              <w:rPr>
                <w:rFonts w:asciiTheme="minorHAnsi" w:eastAsia="Times New Roman" w:hAnsiTheme="minorHAnsi" w:cs="Arial"/>
                <w:sz w:val="20"/>
                <w:szCs w:val="20"/>
                <w:lang w:val="el-GR" w:eastAsia="el-GR"/>
              </w:rPr>
              <w:t>200</w:t>
            </w:r>
            <w:r w:rsidR="00F47720">
              <w:rPr>
                <w:rFonts w:asciiTheme="minorHAnsi" w:eastAsia="Times New Roman" w:hAnsiTheme="minorHAnsi" w:cs="Arial"/>
                <w:sz w:val="20"/>
                <w:szCs w:val="20"/>
                <w:lang w:val="el-GR" w:eastAsia="el-GR"/>
              </w:rPr>
              <w:t>.</w:t>
            </w:r>
            <w:r w:rsidRPr="005A5309">
              <w:rPr>
                <w:rFonts w:asciiTheme="minorHAnsi" w:eastAsia="Times New Roman" w:hAnsiTheme="minorHAnsi" w:cs="Arial"/>
                <w:sz w:val="20"/>
                <w:szCs w:val="20"/>
                <w:lang w:val="el-GR" w:eastAsia="el-GR"/>
              </w:rPr>
              <w:t>000</w:t>
            </w:r>
          </w:p>
        </w:tc>
        <w:tc>
          <w:tcPr>
            <w:tcW w:w="1275"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ΠΑΑ 2014-2020 /ΠΕΠ 2014</w:t>
            </w:r>
          </w:p>
        </w:tc>
        <w:tc>
          <w:tcPr>
            <w:tcW w:w="3882"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F736CD" w:rsidRPr="00636AAB" w:rsidTr="00F736CD">
        <w:trPr>
          <w:cantSplit/>
          <w:trHeight w:val="1134"/>
          <w:jc w:val="center"/>
        </w:trPr>
        <w:tc>
          <w:tcPr>
            <w:tcW w:w="425" w:type="dxa"/>
            <w:shd w:val="clear" w:color="auto" w:fill="auto"/>
            <w:textDirection w:val="btLr"/>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lastRenderedPageBreak/>
              <w:t>ΥΔ12-ΣΜ16-06</w:t>
            </w:r>
          </w:p>
        </w:tc>
        <w:tc>
          <w:tcPr>
            <w:tcW w:w="141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Έργα έρευνας, ανάπτυξης και επίδειξης</w:t>
            </w:r>
          </w:p>
        </w:tc>
        <w:tc>
          <w:tcPr>
            <w:tcW w:w="184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Ειδική μελέτη για τη διερεύνηση υπερβάσεων των Προτύπων Ποιότητας Περιβάλλοντος ορισμένων Ουσιών Προτεραιότητας και Συγκεκριμένων Ρύπων.</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ΒΡΑΧ</w:t>
            </w:r>
          </w:p>
        </w:tc>
        <w:tc>
          <w:tcPr>
            <w:tcW w:w="2409"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Διεύθυνση Υδάτων σε συνεργασία με άλλους φορείς συμπεριλαμβανομένου και του ΙΓΜΕ</w:t>
            </w:r>
          </w:p>
        </w:tc>
        <w:tc>
          <w:tcPr>
            <w:tcW w:w="1134"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200</w:t>
            </w:r>
            <w:r w:rsidR="00F47720">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000</w:t>
            </w:r>
          </w:p>
        </w:tc>
        <w:tc>
          <w:tcPr>
            <w:tcW w:w="1275"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ΠΕΠ 2014-2020</w:t>
            </w:r>
          </w:p>
        </w:tc>
        <w:tc>
          <w:tcPr>
            <w:tcW w:w="3882"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F736CD" w:rsidRPr="00636AAB" w:rsidTr="00F736CD">
        <w:trPr>
          <w:cantSplit/>
          <w:trHeight w:val="1134"/>
          <w:jc w:val="center"/>
        </w:trPr>
        <w:tc>
          <w:tcPr>
            <w:tcW w:w="425" w:type="dxa"/>
            <w:shd w:val="clear" w:color="auto" w:fill="auto"/>
            <w:textDirection w:val="btLr"/>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ΥΔ12-ΣΜ16-07</w:t>
            </w:r>
          </w:p>
        </w:tc>
        <w:tc>
          <w:tcPr>
            <w:tcW w:w="141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Έργα έρευνας, ανάπτυξης και επίδειξης</w:t>
            </w:r>
          </w:p>
        </w:tc>
        <w:tc>
          <w:tcPr>
            <w:tcW w:w="184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Μελέτη σκοπιμότητας για την κατασκευή μικρών ταμιευτήρων και λιμνοδεξαμενών στη ν.Θάσο</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ΒΡΑΧ</w:t>
            </w:r>
          </w:p>
        </w:tc>
        <w:tc>
          <w:tcPr>
            <w:tcW w:w="2409"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Δ/νση Τεχνικών Έργων της ΠΑΜΘ</w:t>
            </w:r>
          </w:p>
        </w:tc>
        <w:tc>
          <w:tcPr>
            <w:tcW w:w="1134"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80</w:t>
            </w:r>
            <w:r w:rsidR="00F47720">
              <w:rPr>
                <w:rFonts w:asciiTheme="minorHAnsi" w:eastAsia="Times New Roman" w:hAnsiTheme="minorHAnsi" w:cs="Times New Roman Greek"/>
                <w:sz w:val="20"/>
                <w:szCs w:val="20"/>
                <w:lang w:val="el-GR" w:eastAsia="el-GR"/>
              </w:rPr>
              <w:t>.</w:t>
            </w:r>
            <w:r w:rsidRPr="005A5309">
              <w:rPr>
                <w:rFonts w:asciiTheme="minorHAnsi" w:eastAsia="Times New Roman" w:hAnsiTheme="minorHAnsi" w:cs="Times New Roman Greek"/>
                <w:sz w:val="20"/>
                <w:szCs w:val="20"/>
                <w:lang w:val="el-GR" w:eastAsia="el-GR"/>
              </w:rPr>
              <w:t>000</w:t>
            </w:r>
          </w:p>
        </w:tc>
        <w:tc>
          <w:tcPr>
            <w:tcW w:w="1275"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ΠΕΠ 2014-2020</w:t>
            </w:r>
          </w:p>
        </w:tc>
        <w:tc>
          <w:tcPr>
            <w:tcW w:w="3882"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F736CD" w:rsidRPr="00636AAB" w:rsidTr="00216D78">
        <w:trPr>
          <w:cantSplit/>
          <w:trHeight w:val="1134"/>
          <w:jc w:val="center"/>
        </w:trPr>
        <w:tc>
          <w:tcPr>
            <w:tcW w:w="425" w:type="dxa"/>
            <w:shd w:val="clear" w:color="auto" w:fill="auto"/>
            <w:textDirection w:val="btLr"/>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lastRenderedPageBreak/>
              <w:t>ΥΔ12-ΣΜ18-01</w:t>
            </w:r>
          </w:p>
        </w:tc>
        <w:tc>
          <w:tcPr>
            <w:tcW w:w="141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Λοιπά μέτρα</w:t>
            </w:r>
          </w:p>
        </w:tc>
        <w:tc>
          <w:tcPr>
            <w:tcW w:w="184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Αναμόρφωση λογιστικών συστημάτων παρόχων νερού.</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ΜΕΣ</w:t>
            </w:r>
          </w:p>
        </w:tc>
        <w:tc>
          <w:tcPr>
            <w:tcW w:w="2409" w:type="dxa"/>
            <w:shd w:val="clear" w:color="auto" w:fill="auto"/>
            <w:vAlign w:val="center"/>
            <w:hideMark/>
          </w:tcPr>
          <w:p w:rsidR="00D13DAB" w:rsidRPr="005A5309" w:rsidRDefault="00D13DAB" w:rsidP="002C1428">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Την γενική εποπτεία έχει η ΕΓΥ. Το ΥΠ.ΕΣ. σε συνεργασία με την ΕΔΕΥΑ είναι αρμόδια για τον τομέα του νερού ύδρευσης. Οι φορείς ύδρευσης ( ΔΕΥΑ και Δήμοι) είναι αρμόδιοι για την εφαρμογή του μέτρου. Για τον τομέα του νερού άρδευσης, αρμόδιο είναι το ΥΠΑΑΤ και υπεύθυνοι για την εφαρμογή οι φορείς άρδευσης (ΓΟΕΒ, ΤΟΕΒ)</w:t>
            </w:r>
          </w:p>
        </w:tc>
        <w:tc>
          <w:tcPr>
            <w:tcW w:w="1134"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ΥΠΗΡΕΣΙΕΣ - ΣΥΜΒΟΥΛΕΥΤΙΚΕΣ ΔΡΑΣΕΙΣ</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noWrap/>
            <w:vAlign w:val="center"/>
            <w:hideMark/>
          </w:tcPr>
          <w:p w:rsidR="00D13DAB" w:rsidRPr="005A5309" w:rsidRDefault="00D13DAB" w:rsidP="005A5309">
            <w:pPr>
              <w:spacing w:after="0" w:line="240" w:lineRule="auto"/>
              <w:jc w:val="center"/>
              <w:rPr>
                <w:rFonts w:asciiTheme="minorHAnsi" w:eastAsia="Times New Roman" w:hAnsiTheme="minorHAnsi" w:cs="Arial"/>
                <w:sz w:val="20"/>
                <w:szCs w:val="20"/>
                <w:lang w:val="el-GR" w:eastAsia="el-GR"/>
              </w:rPr>
            </w:pPr>
            <w:r w:rsidRPr="005A5309">
              <w:rPr>
                <w:rFonts w:asciiTheme="minorHAnsi" w:eastAsia="Times New Roman" w:hAnsiTheme="minorHAnsi" w:cs="Arial"/>
                <w:sz w:val="20"/>
                <w:szCs w:val="20"/>
                <w:lang w:val="el-GR" w:eastAsia="el-GR"/>
              </w:rPr>
              <w:t>1</w:t>
            </w:r>
            <w:r w:rsidR="002C1428">
              <w:rPr>
                <w:rFonts w:asciiTheme="minorHAnsi" w:eastAsia="Times New Roman" w:hAnsiTheme="minorHAnsi" w:cs="Arial"/>
                <w:sz w:val="20"/>
                <w:szCs w:val="20"/>
                <w:lang w:val="el-GR" w:eastAsia="el-GR"/>
              </w:rPr>
              <w:t>.</w:t>
            </w:r>
            <w:r w:rsidRPr="005A5309">
              <w:rPr>
                <w:rFonts w:asciiTheme="minorHAnsi" w:eastAsia="Times New Roman" w:hAnsiTheme="minorHAnsi" w:cs="Arial"/>
                <w:sz w:val="20"/>
                <w:szCs w:val="20"/>
                <w:lang w:val="el-GR" w:eastAsia="el-GR"/>
              </w:rPr>
              <w:t>0</w:t>
            </w:r>
            <w:r w:rsidR="002C1428">
              <w:rPr>
                <w:rFonts w:asciiTheme="minorHAnsi" w:eastAsia="Times New Roman" w:hAnsiTheme="minorHAnsi" w:cs="Arial"/>
                <w:sz w:val="20"/>
                <w:szCs w:val="20"/>
                <w:lang w:val="el-GR" w:eastAsia="el-GR"/>
              </w:rPr>
              <w:t>00</w:t>
            </w:r>
            <w:r w:rsidR="00F47720">
              <w:rPr>
                <w:rFonts w:asciiTheme="minorHAnsi" w:eastAsia="Times New Roman" w:hAnsiTheme="minorHAnsi" w:cs="Arial"/>
                <w:sz w:val="20"/>
                <w:szCs w:val="20"/>
                <w:lang w:val="el-GR" w:eastAsia="el-GR"/>
              </w:rPr>
              <w:t>.</w:t>
            </w:r>
            <w:r w:rsidRPr="005A5309">
              <w:rPr>
                <w:rFonts w:asciiTheme="minorHAnsi" w:eastAsia="Times New Roman" w:hAnsiTheme="minorHAnsi" w:cs="Arial"/>
                <w:sz w:val="20"/>
                <w:szCs w:val="20"/>
                <w:lang w:val="el-GR" w:eastAsia="el-GR"/>
              </w:rPr>
              <w:t>000</w:t>
            </w:r>
          </w:p>
        </w:tc>
        <w:tc>
          <w:tcPr>
            <w:tcW w:w="1275" w:type="dxa"/>
            <w:shd w:val="clear" w:color="auto" w:fill="auto"/>
            <w:vAlign w:val="center"/>
            <w:hideMark/>
          </w:tcPr>
          <w:p w:rsidR="00D13DAB" w:rsidRPr="002C1428" w:rsidRDefault="002C1428" w:rsidP="005A5309">
            <w:pPr>
              <w:spacing w:after="0" w:line="240" w:lineRule="auto"/>
              <w:jc w:val="center"/>
              <w:rPr>
                <w:rFonts w:asciiTheme="minorHAnsi" w:eastAsia="Times New Roman" w:hAnsiTheme="minorHAnsi" w:cs="Times New Roman Greek"/>
                <w:sz w:val="20"/>
                <w:szCs w:val="20"/>
                <w:lang w:val="el-GR" w:eastAsia="el-GR"/>
              </w:rPr>
            </w:pPr>
            <w:r w:rsidRPr="002C1428">
              <w:rPr>
                <w:rFonts w:asciiTheme="minorHAnsi" w:hAnsiTheme="minorHAnsi" w:cstheme="minorHAnsi"/>
                <w:sz w:val="20"/>
                <w:szCs w:val="20"/>
              </w:rPr>
              <w:t>ΠΕΠ 2014-2020/ΕΠΠΕΡΑΑ 2014-2020/ΠΑΑ 2014-2020</w:t>
            </w:r>
          </w:p>
        </w:tc>
        <w:tc>
          <w:tcPr>
            <w:tcW w:w="3882" w:type="dxa"/>
            <w:shd w:val="clear" w:color="auto" w:fill="auto"/>
            <w:vAlign w:val="center"/>
            <w:hideMark/>
          </w:tcPr>
          <w:p w:rsidR="00D13DAB" w:rsidRPr="002C1428" w:rsidRDefault="002C1428" w:rsidP="005A5309">
            <w:pPr>
              <w:spacing w:after="0" w:line="240" w:lineRule="auto"/>
              <w:jc w:val="center"/>
              <w:rPr>
                <w:rFonts w:asciiTheme="minorHAnsi" w:eastAsia="Times New Roman" w:hAnsiTheme="minorHAnsi" w:cs="Times New Roman Greek"/>
                <w:sz w:val="20"/>
                <w:szCs w:val="20"/>
                <w:lang w:val="el-GR" w:eastAsia="el-GR"/>
              </w:rPr>
            </w:pPr>
            <w:r w:rsidRPr="002C1428">
              <w:rPr>
                <w:rFonts w:asciiTheme="minorHAnsi" w:hAnsiTheme="minorHAnsi" w:cstheme="minorHAnsi"/>
                <w:sz w:val="20"/>
                <w:szCs w:val="20"/>
                <w:lang w:val="el-GR"/>
              </w:rPr>
              <w:t>Θα είναι δυνατόν να ξεκινήσει με την ολοκλήρωση του σχετικού Βασικού Μέτρου.  Ο Προϋπολογισμός αφορά και στα δύο μέτρα και προκύπτει από τον  προϋπολογισμό για το σύνολο της χώρας   ο οποίος έχει κατανεμηθεί ισόποσα  στα ΥΔ  για τις ανάγκες της παρούσας</w:t>
            </w:r>
            <w:r w:rsidR="00D13DAB" w:rsidRPr="002C1428">
              <w:rPr>
                <w:rFonts w:asciiTheme="minorHAnsi" w:eastAsia="Times New Roman" w:hAnsiTheme="minorHAnsi" w:cs="Times New Roman Greek"/>
                <w:sz w:val="20"/>
                <w:szCs w:val="20"/>
                <w:lang w:val="el-GR" w:eastAsia="el-GR"/>
              </w:rPr>
              <w:t>.</w:t>
            </w:r>
          </w:p>
        </w:tc>
      </w:tr>
      <w:tr w:rsidR="00F736CD" w:rsidRPr="00636AAB" w:rsidTr="00F736CD">
        <w:trPr>
          <w:cantSplit/>
          <w:trHeight w:val="1134"/>
          <w:jc w:val="center"/>
        </w:trPr>
        <w:tc>
          <w:tcPr>
            <w:tcW w:w="425" w:type="dxa"/>
            <w:shd w:val="clear" w:color="auto" w:fill="auto"/>
            <w:textDirection w:val="btLr"/>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ΥΔ12-ΣΜ18-02</w:t>
            </w:r>
          </w:p>
        </w:tc>
        <w:tc>
          <w:tcPr>
            <w:tcW w:w="141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Λοιπά μέτρα</w:t>
            </w:r>
          </w:p>
        </w:tc>
        <w:tc>
          <w:tcPr>
            <w:tcW w:w="184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Ετήσια δημοσιοποίηση του συνολικού κόστους νερού ύδρευσης/άρδευσης και του βαθμού ανάκτησής του</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ΒΡΑΧ</w:t>
            </w:r>
          </w:p>
        </w:tc>
        <w:tc>
          <w:tcPr>
            <w:tcW w:w="2409"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ΔΕΥΑ, οι Δήμοι, οι ΓΟΕΒ και οι ΤΟΕΒ</w:t>
            </w:r>
          </w:p>
        </w:tc>
        <w:tc>
          <w:tcPr>
            <w:tcW w:w="1134"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ΥΠΗΡΕΣΙΕΣ - ΣΥΜΒΟΥΛΕΥΤΙΚΕΣ ΔΡΑΣΕΙΣ</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Θα προσδιοριστεί με την ολοκλήρωση του θεσμικού πλαισίου όπου θα καθορίζονται και οι σχετικές απαιτήσεις</w:t>
            </w:r>
          </w:p>
        </w:tc>
        <w:tc>
          <w:tcPr>
            <w:tcW w:w="1275"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ΠΕΠ 2014-2020/ΕΠΠΕΡΑΑ 2014-2020</w:t>
            </w:r>
          </w:p>
        </w:tc>
        <w:tc>
          <w:tcPr>
            <w:tcW w:w="3882"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Θα είναι δυνατόν να ξεκινήσει με την ολοκλήρωση του σχετικού Βασικού Μέτρου.</w:t>
            </w:r>
          </w:p>
        </w:tc>
      </w:tr>
      <w:tr w:rsidR="00F736CD" w:rsidRPr="00636AAB" w:rsidTr="00216D78">
        <w:trPr>
          <w:cantSplit/>
          <w:trHeight w:val="1134"/>
          <w:jc w:val="center"/>
        </w:trPr>
        <w:tc>
          <w:tcPr>
            <w:tcW w:w="425" w:type="dxa"/>
            <w:shd w:val="clear" w:color="auto" w:fill="auto"/>
            <w:textDirection w:val="btLr"/>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lastRenderedPageBreak/>
              <w:t>ΥΔ12-ΣΜ18-03</w:t>
            </w:r>
          </w:p>
        </w:tc>
        <w:tc>
          <w:tcPr>
            <w:tcW w:w="141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Λοιπά μέτρα</w:t>
            </w:r>
          </w:p>
        </w:tc>
        <w:tc>
          <w:tcPr>
            <w:tcW w:w="184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Ορθολογική διαχείριση λυμάτων από οικισμούς με πληθυσμό αιχμής &lt;2000 ΜΙΠ που διαθέτουν δίκτυο αποχέτευσης</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ΜΕΣ</w:t>
            </w:r>
          </w:p>
        </w:tc>
        <w:tc>
          <w:tcPr>
            <w:tcW w:w="2409"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Οι Δήμοι υπό την εποπτεία του ΥΠΕΣ και της ΕΓΥ</w:t>
            </w:r>
          </w:p>
        </w:tc>
        <w:tc>
          <w:tcPr>
            <w:tcW w:w="1134"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ΚΑΤΑΣΚΕΥΉ</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noWrap/>
            <w:vAlign w:val="center"/>
            <w:hideMark/>
          </w:tcPr>
          <w:p w:rsidR="00D13DAB" w:rsidRPr="005A5309" w:rsidRDefault="00D13DAB" w:rsidP="005A5309">
            <w:pPr>
              <w:spacing w:after="0" w:line="240" w:lineRule="auto"/>
              <w:jc w:val="center"/>
              <w:rPr>
                <w:rFonts w:asciiTheme="minorHAnsi" w:eastAsia="Times New Roman" w:hAnsiTheme="minorHAnsi" w:cs="Arial"/>
                <w:sz w:val="20"/>
                <w:szCs w:val="20"/>
                <w:lang w:val="el-GR" w:eastAsia="el-GR"/>
              </w:rPr>
            </w:pPr>
          </w:p>
        </w:tc>
        <w:tc>
          <w:tcPr>
            <w:tcW w:w="1275" w:type="dxa"/>
            <w:shd w:val="clear" w:color="auto" w:fill="auto"/>
            <w:noWrap/>
            <w:vAlign w:val="center"/>
            <w:hideMark/>
          </w:tcPr>
          <w:p w:rsidR="00D13DAB" w:rsidRPr="005A5309" w:rsidRDefault="00D13DAB" w:rsidP="005A5309">
            <w:pPr>
              <w:spacing w:after="0" w:line="240" w:lineRule="auto"/>
              <w:jc w:val="center"/>
              <w:rPr>
                <w:rFonts w:asciiTheme="minorHAnsi" w:eastAsia="Times New Roman" w:hAnsiTheme="minorHAnsi" w:cs="Arial"/>
                <w:sz w:val="20"/>
                <w:szCs w:val="20"/>
                <w:lang w:val="el-GR" w:eastAsia="el-GR"/>
              </w:rPr>
            </w:pPr>
            <w:r w:rsidRPr="005A5309">
              <w:rPr>
                <w:rFonts w:asciiTheme="minorHAnsi" w:eastAsia="Times New Roman" w:hAnsiTheme="minorHAnsi" w:cs="Arial"/>
                <w:sz w:val="20"/>
                <w:szCs w:val="20"/>
                <w:lang w:val="el-GR" w:eastAsia="el-GR"/>
              </w:rPr>
              <w:t>ΠΕΠ 2014-2020</w:t>
            </w:r>
          </w:p>
        </w:tc>
        <w:tc>
          <w:tcPr>
            <w:tcW w:w="3882" w:type="dxa"/>
            <w:shd w:val="clear" w:color="auto" w:fill="auto"/>
            <w:noWrap/>
            <w:vAlign w:val="center"/>
            <w:hideMark/>
          </w:tcPr>
          <w:p w:rsidR="00D13DAB" w:rsidRPr="005A5309" w:rsidRDefault="00D13DAB" w:rsidP="005A5309">
            <w:pPr>
              <w:spacing w:after="0" w:line="240" w:lineRule="auto"/>
              <w:jc w:val="center"/>
              <w:rPr>
                <w:rFonts w:asciiTheme="minorHAnsi" w:eastAsia="Times New Roman" w:hAnsiTheme="minorHAnsi" w:cs="Arial"/>
                <w:sz w:val="20"/>
                <w:szCs w:val="20"/>
                <w:lang w:val="el-GR" w:eastAsia="el-GR"/>
              </w:rPr>
            </w:pPr>
            <w:r w:rsidRPr="005A5309">
              <w:rPr>
                <w:rFonts w:asciiTheme="minorHAnsi" w:eastAsia="Times New Roman" w:hAnsiTheme="minorHAnsi" w:cs="Arial"/>
                <w:sz w:val="20"/>
                <w:szCs w:val="20"/>
                <w:lang w:val="el-GR" w:eastAsia="el-GR"/>
              </w:rPr>
              <w:t>Σύμφωνα με το προγραμματισμό έχουν γίνει οι κατάλληλες ενέργειες για την εξασφάλιση της χρηματοδότησης τους από το ΠΕΠ</w:t>
            </w:r>
          </w:p>
        </w:tc>
      </w:tr>
      <w:tr w:rsidR="00F736CD" w:rsidRPr="00636AAB" w:rsidTr="00F736CD">
        <w:trPr>
          <w:cantSplit/>
          <w:trHeight w:val="1134"/>
          <w:jc w:val="center"/>
        </w:trPr>
        <w:tc>
          <w:tcPr>
            <w:tcW w:w="425" w:type="dxa"/>
            <w:shd w:val="clear" w:color="auto" w:fill="auto"/>
            <w:textDirection w:val="btLr"/>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ΥΔ12-ΣΜ18-04</w:t>
            </w:r>
          </w:p>
        </w:tc>
        <w:tc>
          <w:tcPr>
            <w:tcW w:w="141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Λοιπά μέτρα</w:t>
            </w:r>
          </w:p>
        </w:tc>
        <w:tc>
          <w:tcPr>
            <w:tcW w:w="1843"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Τακτική αλιεία και μεταφορά ψαριών, γόνου ή/και ώριμων ατόμων από τα ανάντη στα κατάντη των μεγάλων φραγμάτων</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ΒΡΑΧ</w:t>
            </w:r>
          </w:p>
        </w:tc>
        <w:tc>
          <w:tcPr>
            <w:tcW w:w="2409"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Δ/νση Υδάτων σε συνεργασία με τη ΔΕΗ και το Ινστιτούτο Αλιευτικών Ερευνών</w:t>
            </w:r>
          </w:p>
        </w:tc>
        <w:tc>
          <w:tcPr>
            <w:tcW w:w="1134"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ΥΠΗΡΕΣΙΕΣ - ΣΥΜΒΟΥΛΕΥΤΙΚΕΣ ΔΡΑΣΕΙΣ</w:t>
            </w:r>
          </w:p>
        </w:tc>
        <w:tc>
          <w:tcPr>
            <w:tcW w:w="709" w:type="dxa"/>
            <w:shd w:val="clear" w:color="auto" w:fill="auto"/>
            <w:textDirection w:val="btLr"/>
            <w:vAlign w:val="center"/>
            <w:hideMark/>
          </w:tcPr>
          <w:p w:rsidR="00D13DAB" w:rsidRPr="005A5309" w:rsidRDefault="00D13DAB" w:rsidP="005A5309">
            <w:pPr>
              <w:spacing w:after="0" w:line="240" w:lineRule="auto"/>
              <w:ind w:left="113" w:right="113"/>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ΔΕΝ ΕΧΕΙ ΞΕΚΙΝΗΣΕΙ</w:t>
            </w:r>
          </w:p>
        </w:tc>
        <w:tc>
          <w:tcPr>
            <w:tcW w:w="1418" w:type="dxa"/>
            <w:shd w:val="clear" w:color="auto" w:fill="auto"/>
            <w:noWrap/>
            <w:vAlign w:val="center"/>
            <w:hideMark/>
          </w:tcPr>
          <w:p w:rsidR="00D13DAB" w:rsidRPr="005A5309" w:rsidRDefault="00D13DAB" w:rsidP="005A5309">
            <w:pPr>
              <w:spacing w:after="0" w:line="240" w:lineRule="auto"/>
              <w:jc w:val="center"/>
              <w:rPr>
                <w:rFonts w:asciiTheme="minorHAnsi" w:eastAsia="Times New Roman" w:hAnsiTheme="minorHAnsi" w:cs="Arial"/>
                <w:sz w:val="20"/>
                <w:szCs w:val="20"/>
                <w:lang w:val="el-GR" w:eastAsia="el-GR"/>
              </w:rPr>
            </w:pPr>
            <w:r w:rsidRPr="005A5309">
              <w:rPr>
                <w:rFonts w:asciiTheme="minorHAnsi" w:eastAsia="Times New Roman" w:hAnsiTheme="minorHAnsi" w:cs="Arial"/>
                <w:sz w:val="20"/>
                <w:szCs w:val="20"/>
                <w:lang w:val="el-GR" w:eastAsia="el-GR"/>
              </w:rPr>
              <w:t>25</w:t>
            </w:r>
            <w:r w:rsidR="00F47720">
              <w:rPr>
                <w:rFonts w:asciiTheme="minorHAnsi" w:eastAsia="Times New Roman" w:hAnsiTheme="minorHAnsi" w:cs="Arial"/>
                <w:sz w:val="20"/>
                <w:szCs w:val="20"/>
                <w:lang w:val="el-GR" w:eastAsia="el-GR"/>
              </w:rPr>
              <w:t>.</w:t>
            </w:r>
            <w:r w:rsidRPr="005A5309">
              <w:rPr>
                <w:rFonts w:asciiTheme="minorHAnsi" w:eastAsia="Times New Roman" w:hAnsiTheme="minorHAnsi" w:cs="Arial"/>
                <w:sz w:val="20"/>
                <w:szCs w:val="20"/>
                <w:lang w:val="el-GR" w:eastAsia="el-GR"/>
              </w:rPr>
              <w:t>000</w:t>
            </w:r>
          </w:p>
        </w:tc>
        <w:tc>
          <w:tcPr>
            <w:tcW w:w="1275"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ΠΕΠ 2014-2020</w:t>
            </w:r>
          </w:p>
        </w:tc>
        <w:tc>
          <w:tcPr>
            <w:tcW w:w="3882" w:type="dxa"/>
            <w:shd w:val="clear" w:color="auto" w:fill="auto"/>
            <w:vAlign w:val="center"/>
            <w:hideMark/>
          </w:tcPr>
          <w:p w:rsidR="00D13DAB" w:rsidRPr="005A5309" w:rsidRDefault="00D13DAB" w:rsidP="005A5309">
            <w:pPr>
              <w:spacing w:after="0" w:line="240" w:lineRule="auto"/>
              <w:jc w:val="center"/>
              <w:rPr>
                <w:rFonts w:asciiTheme="minorHAnsi" w:eastAsia="Times New Roman" w:hAnsiTheme="minorHAnsi" w:cs="Times New Roman Greek"/>
                <w:sz w:val="20"/>
                <w:szCs w:val="20"/>
                <w:lang w:val="el-GR" w:eastAsia="el-GR"/>
              </w:rPr>
            </w:pPr>
            <w:r w:rsidRPr="005A5309">
              <w:rPr>
                <w:rFonts w:asciiTheme="minorHAnsi" w:eastAsia="Times New Roman" w:hAnsiTheme="minorHAnsi" w:cs="Times New Roman Greek"/>
                <w:sz w:val="20"/>
                <w:szCs w:val="20"/>
                <w:lang w:val="el-GR" w:eastAsia="el-GR"/>
              </w:rPr>
              <w:t>Έχει  ξεκινήσει τη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bl>
    <w:p w:rsidR="003D2313" w:rsidRDefault="003D2313" w:rsidP="003D2313">
      <w:pPr>
        <w:spacing w:after="0" w:line="300" w:lineRule="atLeast"/>
        <w:rPr>
          <w:lang w:val="el-GR"/>
        </w:rPr>
      </w:pPr>
    </w:p>
    <w:p w:rsidR="003D2313" w:rsidRPr="00A06EF8" w:rsidRDefault="003D2313" w:rsidP="003D2313">
      <w:pPr>
        <w:spacing w:after="0" w:line="300" w:lineRule="atLeast"/>
        <w:rPr>
          <w:lang w:val="el-GR"/>
        </w:rPr>
      </w:pPr>
    </w:p>
    <w:p w:rsidR="002C4E7E" w:rsidRPr="005A1A96" w:rsidRDefault="002C4E7E" w:rsidP="00C075ED">
      <w:pPr>
        <w:pStyle w:val="Heading1"/>
        <w:pageBreakBefore/>
        <w:tabs>
          <w:tab w:val="left" w:pos="794"/>
        </w:tabs>
        <w:rPr>
          <w:color w:val="4F81BD"/>
        </w:rPr>
        <w:sectPr w:rsidR="002C4E7E" w:rsidRPr="005A1A96" w:rsidSect="00FE53EE">
          <w:headerReference w:type="default" r:id="rId34"/>
          <w:footerReference w:type="default" r:id="rId35"/>
          <w:pgSz w:w="16838" w:h="11906" w:orient="landscape"/>
          <w:pgMar w:top="993" w:right="1440" w:bottom="1135" w:left="1276" w:header="708" w:footer="278" w:gutter="0"/>
          <w:cols w:space="708"/>
          <w:docGrid w:linePitch="360"/>
        </w:sectPr>
      </w:pPr>
    </w:p>
    <w:p w:rsidR="003D2313" w:rsidRDefault="003D2313" w:rsidP="003D2313">
      <w:pPr>
        <w:pStyle w:val="Heading1"/>
        <w:pageBreakBefore/>
        <w:numPr>
          <w:ilvl w:val="0"/>
          <w:numId w:val="31"/>
        </w:numPr>
      </w:pPr>
      <w:bookmarkStart w:id="8" w:name="_Toc404185053"/>
      <w:bookmarkStart w:id="9" w:name="_Toc405371157"/>
      <w:r>
        <w:lastRenderedPageBreak/>
        <w:t>Βασικά σ</w:t>
      </w:r>
      <w:r w:rsidRPr="00486A19">
        <w:t xml:space="preserve">τατιστικά </w:t>
      </w:r>
      <w:r>
        <w:t>στοιχεία προόδου εφαρμογής του προγράμματος μέτρων</w:t>
      </w:r>
      <w:bookmarkEnd w:id="8"/>
      <w:bookmarkEnd w:id="9"/>
    </w:p>
    <w:p w:rsidR="003D2313" w:rsidRDefault="003D2313" w:rsidP="003D2313">
      <w:pPr>
        <w:pStyle w:val="Heading2"/>
        <w:numPr>
          <w:ilvl w:val="1"/>
          <w:numId w:val="31"/>
        </w:numPr>
      </w:pPr>
      <w:bookmarkStart w:id="10" w:name="_Toc404185054"/>
      <w:bookmarkStart w:id="11" w:name="_Toc405371158"/>
      <w:r>
        <w:t>Βασικά Μέτρα  Άρθρου 11.(β) – 11.3(ιβ)</w:t>
      </w:r>
      <w:bookmarkEnd w:id="10"/>
      <w:bookmarkEnd w:id="11"/>
    </w:p>
    <w:tbl>
      <w:tblPr>
        <w:tblW w:w="6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1843"/>
      </w:tblGrid>
      <w:tr w:rsidR="003D2313" w:rsidRPr="00486A19" w:rsidTr="00D535CE">
        <w:trPr>
          <w:trHeight w:val="454"/>
        </w:trPr>
        <w:tc>
          <w:tcPr>
            <w:tcW w:w="4541" w:type="dxa"/>
            <w:shd w:val="clear" w:color="auto" w:fill="0070C0"/>
            <w:vAlign w:val="center"/>
          </w:tcPr>
          <w:p w:rsidR="003D2313" w:rsidRPr="00755BE5" w:rsidRDefault="003D2313" w:rsidP="00D535CE">
            <w:pPr>
              <w:spacing w:after="0" w:line="240" w:lineRule="auto"/>
              <w:rPr>
                <w:rFonts w:eastAsia="Times New Roman"/>
                <w:b/>
                <w:color w:val="FFFFFF"/>
                <w:szCs w:val="20"/>
                <w:lang w:val="el-GR" w:eastAsia="el-GR"/>
              </w:rPr>
            </w:pPr>
            <w:r w:rsidRPr="00755BE5">
              <w:rPr>
                <w:rFonts w:eastAsia="Times New Roman"/>
                <w:b/>
                <w:color w:val="FFFFFF"/>
                <w:szCs w:val="20"/>
                <w:lang w:val="el-GR" w:eastAsia="el-GR"/>
              </w:rPr>
              <w:t xml:space="preserve">Κατάσταση προόδου μέτρων </w:t>
            </w:r>
          </w:p>
        </w:tc>
        <w:tc>
          <w:tcPr>
            <w:tcW w:w="1843" w:type="dxa"/>
            <w:shd w:val="clear" w:color="auto" w:fill="0070C0"/>
            <w:noWrap/>
            <w:vAlign w:val="center"/>
          </w:tcPr>
          <w:p w:rsidR="003D2313" w:rsidRPr="00755BE5" w:rsidRDefault="003D2313" w:rsidP="00D535CE">
            <w:pPr>
              <w:spacing w:after="0" w:line="240" w:lineRule="auto"/>
              <w:jc w:val="center"/>
              <w:rPr>
                <w:rFonts w:eastAsia="Times New Roman"/>
                <w:b/>
                <w:color w:val="FFFFFF"/>
                <w:szCs w:val="20"/>
                <w:lang w:val="el-GR" w:eastAsia="el-GR"/>
              </w:rPr>
            </w:pPr>
            <w:r w:rsidRPr="00755BE5">
              <w:rPr>
                <w:rFonts w:eastAsia="Times New Roman"/>
                <w:b/>
                <w:color w:val="FFFFFF"/>
                <w:szCs w:val="20"/>
                <w:lang w:val="el-GR" w:eastAsia="el-GR"/>
              </w:rPr>
              <w:t>Αριθμός Μέτρων</w:t>
            </w:r>
          </w:p>
        </w:tc>
      </w:tr>
      <w:tr w:rsidR="003D2313" w:rsidRPr="00FE53EE" w:rsidTr="00D535CE">
        <w:trPr>
          <w:trHeight w:val="454"/>
        </w:trPr>
        <w:tc>
          <w:tcPr>
            <w:tcW w:w="4541" w:type="dxa"/>
            <w:shd w:val="clear" w:color="auto" w:fill="auto"/>
            <w:vAlign w:val="center"/>
            <w:hideMark/>
          </w:tcPr>
          <w:p w:rsidR="003D2313" w:rsidRPr="00AF69FE" w:rsidRDefault="003D2313" w:rsidP="00D535CE">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που βρίσκονται </w:t>
            </w:r>
            <w:r w:rsidRPr="00AF69FE">
              <w:rPr>
                <w:rFonts w:eastAsia="Times New Roman"/>
                <w:color w:val="000000"/>
                <w:szCs w:val="20"/>
                <w:lang w:val="el-GR" w:eastAsia="el-GR"/>
              </w:rPr>
              <w:t xml:space="preserve">σε εξέλιξη </w:t>
            </w:r>
          </w:p>
        </w:tc>
        <w:tc>
          <w:tcPr>
            <w:tcW w:w="1843" w:type="dxa"/>
            <w:shd w:val="clear" w:color="auto" w:fill="auto"/>
            <w:noWrap/>
            <w:vAlign w:val="center"/>
          </w:tcPr>
          <w:p w:rsidR="003D2313" w:rsidRPr="00AF69FE" w:rsidRDefault="00C075ED" w:rsidP="00D535CE">
            <w:pPr>
              <w:spacing w:after="0" w:line="240" w:lineRule="auto"/>
              <w:jc w:val="center"/>
              <w:rPr>
                <w:rFonts w:eastAsia="Times New Roman"/>
                <w:color w:val="000000"/>
                <w:szCs w:val="20"/>
                <w:lang w:val="el-GR" w:eastAsia="el-GR"/>
              </w:rPr>
            </w:pPr>
            <w:r>
              <w:rPr>
                <w:rFonts w:eastAsia="Times New Roman"/>
                <w:color w:val="000000"/>
                <w:szCs w:val="20"/>
                <w:lang w:val="el-GR" w:eastAsia="el-GR"/>
              </w:rPr>
              <w:t>27</w:t>
            </w:r>
          </w:p>
        </w:tc>
      </w:tr>
      <w:tr w:rsidR="003D2313" w:rsidRPr="00FE53EE" w:rsidTr="00D535CE">
        <w:trPr>
          <w:trHeight w:val="454"/>
        </w:trPr>
        <w:tc>
          <w:tcPr>
            <w:tcW w:w="4541" w:type="dxa"/>
            <w:shd w:val="clear" w:color="auto" w:fill="auto"/>
            <w:vAlign w:val="center"/>
            <w:hideMark/>
          </w:tcPr>
          <w:p w:rsidR="003D2313" w:rsidRPr="00AF69FE" w:rsidRDefault="003D2313" w:rsidP="00D535CE">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του έχουν ολοκληρωθεί </w:t>
            </w:r>
          </w:p>
        </w:tc>
        <w:tc>
          <w:tcPr>
            <w:tcW w:w="1843" w:type="dxa"/>
            <w:shd w:val="clear" w:color="auto" w:fill="auto"/>
            <w:noWrap/>
            <w:vAlign w:val="center"/>
          </w:tcPr>
          <w:p w:rsidR="003D2313" w:rsidRPr="00AF69FE" w:rsidRDefault="00C075ED" w:rsidP="00D535CE">
            <w:pPr>
              <w:spacing w:after="0" w:line="240" w:lineRule="auto"/>
              <w:jc w:val="center"/>
              <w:rPr>
                <w:rFonts w:eastAsia="Times New Roman"/>
                <w:color w:val="000000"/>
                <w:szCs w:val="20"/>
                <w:lang w:val="el-GR" w:eastAsia="el-GR"/>
              </w:rPr>
            </w:pPr>
            <w:r>
              <w:rPr>
                <w:rFonts w:eastAsia="Times New Roman"/>
                <w:color w:val="000000"/>
                <w:szCs w:val="20"/>
                <w:lang w:val="el-GR" w:eastAsia="el-GR"/>
              </w:rPr>
              <w:t>6</w:t>
            </w:r>
          </w:p>
        </w:tc>
      </w:tr>
      <w:tr w:rsidR="003D2313" w:rsidRPr="00AF69FE" w:rsidTr="00D535CE">
        <w:trPr>
          <w:trHeight w:val="454"/>
        </w:trPr>
        <w:tc>
          <w:tcPr>
            <w:tcW w:w="4541" w:type="dxa"/>
            <w:shd w:val="clear" w:color="auto" w:fill="auto"/>
            <w:vAlign w:val="center"/>
            <w:hideMark/>
          </w:tcPr>
          <w:p w:rsidR="003D2313" w:rsidRPr="00AF69FE" w:rsidRDefault="003D2313" w:rsidP="00D535CE">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w:t>
            </w:r>
            <w:r w:rsidRPr="00AF69FE">
              <w:rPr>
                <w:rFonts w:eastAsia="Times New Roman"/>
                <w:color w:val="000000"/>
                <w:szCs w:val="20"/>
                <w:lang w:val="el-GR" w:eastAsia="el-GR"/>
              </w:rPr>
              <w:t>υπό κατασκευή</w:t>
            </w:r>
          </w:p>
        </w:tc>
        <w:tc>
          <w:tcPr>
            <w:tcW w:w="1843" w:type="dxa"/>
            <w:shd w:val="clear" w:color="auto" w:fill="auto"/>
            <w:noWrap/>
            <w:vAlign w:val="center"/>
          </w:tcPr>
          <w:p w:rsidR="003D2313" w:rsidRPr="00AF69FE" w:rsidRDefault="00C075ED" w:rsidP="00D535CE">
            <w:pPr>
              <w:spacing w:after="0" w:line="240" w:lineRule="auto"/>
              <w:jc w:val="center"/>
              <w:rPr>
                <w:rFonts w:eastAsia="Times New Roman"/>
                <w:color w:val="000000"/>
                <w:szCs w:val="20"/>
                <w:lang w:val="el-GR" w:eastAsia="el-GR"/>
              </w:rPr>
            </w:pPr>
            <w:r>
              <w:rPr>
                <w:rFonts w:eastAsia="Times New Roman"/>
                <w:color w:val="000000"/>
                <w:szCs w:val="20"/>
                <w:lang w:val="el-GR" w:eastAsia="el-GR"/>
              </w:rPr>
              <w:t>2</w:t>
            </w:r>
          </w:p>
        </w:tc>
      </w:tr>
      <w:tr w:rsidR="003D2313" w:rsidRPr="00FE53EE" w:rsidTr="00D535CE">
        <w:trPr>
          <w:trHeight w:val="454"/>
        </w:trPr>
        <w:tc>
          <w:tcPr>
            <w:tcW w:w="4541" w:type="dxa"/>
            <w:shd w:val="clear" w:color="auto" w:fill="auto"/>
            <w:vAlign w:val="center"/>
            <w:hideMark/>
          </w:tcPr>
          <w:p w:rsidR="003D2313" w:rsidRPr="00AF69FE" w:rsidRDefault="003D2313" w:rsidP="00D535CE">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που δεν έχουν </w:t>
            </w:r>
            <w:r w:rsidRPr="00AF69FE">
              <w:rPr>
                <w:rFonts w:eastAsia="Times New Roman"/>
                <w:color w:val="000000"/>
                <w:szCs w:val="20"/>
                <w:lang w:val="el-GR" w:eastAsia="el-GR"/>
              </w:rPr>
              <w:t>ξεκινήσει</w:t>
            </w:r>
            <w:r>
              <w:rPr>
                <w:rFonts w:eastAsia="Times New Roman"/>
                <w:color w:val="000000"/>
                <w:szCs w:val="20"/>
                <w:lang w:val="el-GR" w:eastAsia="el-GR"/>
              </w:rPr>
              <w:t>, αλλά έχει εξασφαλιστεί</w:t>
            </w:r>
            <w:r w:rsidR="00382851" w:rsidRPr="00382851">
              <w:rPr>
                <w:rFonts w:eastAsia="Times New Roman"/>
                <w:color w:val="000000"/>
                <w:szCs w:val="20"/>
                <w:lang w:val="el-GR" w:eastAsia="el-GR"/>
              </w:rPr>
              <w:t xml:space="preserve"> </w:t>
            </w:r>
            <w:r>
              <w:rPr>
                <w:rFonts w:eastAsia="Times New Roman"/>
                <w:color w:val="000000"/>
                <w:szCs w:val="20"/>
                <w:lang w:val="el-GR" w:eastAsia="el-GR"/>
              </w:rPr>
              <w:t xml:space="preserve">η χρηματοδότηση τους </w:t>
            </w:r>
          </w:p>
        </w:tc>
        <w:tc>
          <w:tcPr>
            <w:tcW w:w="1843" w:type="dxa"/>
            <w:shd w:val="clear" w:color="auto" w:fill="auto"/>
            <w:noWrap/>
            <w:vAlign w:val="center"/>
          </w:tcPr>
          <w:p w:rsidR="003D2313" w:rsidRPr="00AF69FE" w:rsidRDefault="00C075ED" w:rsidP="00D535CE">
            <w:pPr>
              <w:spacing w:after="0" w:line="240" w:lineRule="auto"/>
              <w:jc w:val="center"/>
              <w:rPr>
                <w:rFonts w:eastAsia="Times New Roman"/>
                <w:color w:val="000000"/>
                <w:szCs w:val="20"/>
                <w:lang w:val="el-GR" w:eastAsia="el-GR"/>
              </w:rPr>
            </w:pPr>
            <w:r>
              <w:rPr>
                <w:rFonts w:eastAsia="Times New Roman"/>
                <w:color w:val="000000"/>
                <w:szCs w:val="20"/>
                <w:lang w:val="el-GR" w:eastAsia="el-GR"/>
              </w:rPr>
              <w:t>6</w:t>
            </w:r>
          </w:p>
        </w:tc>
      </w:tr>
    </w:tbl>
    <w:p w:rsidR="003D2313" w:rsidRDefault="003D2313" w:rsidP="003D2313">
      <w:pPr>
        <w:pStyle w:val="Heading2"/>
        <w:numPr>
          <w:ilvl w:val="1"/>
          <w:numId w:val="31"/>
        </w:numPr>
      </w:pPr>
      <w:bookmarkStart w:id="12" w:name="_Toc404185055"/>
      <w:bookmarkStart w:id="13" w:name="_Toc405371159"/>
      <w:r>
        <w:t>Συμπληρωματικά  Μέτρα</w:t>
      </w:r>
      <w:bookmarkEnd w:id="12"/>
      <w:bookmarkEnd w:id="13"/>
    </w:p>
    <w:tbl>
      <w:tblPr>
        <w:tblW w:w="534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4A0" w:firstRow="1" w:lastRow="0" w:firstColumn="1" w:lastColumn="0" w:noHBand="0" w:noVBand="1"/>
      </w:tblPr>
      <w:tblGrid>
        <w:gridCol w:w="3261"/>
        <w:gridCol w:w="1816"/>
        <w:gridCol w:w="1657"/>
        <w:gridCol w:w="2134"/>
      </w:tblGrid>
      <w:tr w:rsidR="003D2313" w:rsidRPr="00636AAB" w:rsidTr="002E6997">
        <w:tc>
          <w:tcPr>
            <w:tcW w:w="1839" w:type="pct"/>
            <w:shd w:val="clear" w:color="auto" w:fill="0070C0"/>
            <w:noWrap/>
            <w:vAlign w:val="bottom"/>
            <w:hideMark/>
          </w:tcPr>
          <w:p w:rsidR="003D2313" w:rsidRPr="00755BE5" w:rsidRDefault="003D2313" w:rsidP="00D535CE">
            <w:pPr>
              <w:spacing w:after="0" w:line="240" w:lineRule="auto"/>
              <w:rPr>
                <w:rFonts w:eastAsia="Times New Roman" w:cs="Arial"/>
                <w:color w:val="FFFFFF"/>
                <w:szCs w:val="20"/>
                <w:lang w:val="el-GR" w:eastAsia="el-GR"/>
              </w:rPr>
            </w:pPr>
            <w:r w:rsidRPr="00755BE5">
              <w:rPr>
                <w:rFonts w:eastAsia="Times New Roman" w:cs="Arial"/>
                <w:color w:val="FFFFFF"/>
                <w:szCs w:val="20"/>
                <w:lang w:val="el-GR" w:eastAsia="el-GR"/>
              </w:rPr>
              <w:t> </w:t>
            </w:r>
          </w:p>
        </w:tc>
        <w:tc>
          <w:tcPr>
            <w:tcW w:w="1024" w:type="pct"/>
            <w:shd w:val="clear" w:color="auto" w:fill="0070C0"/>
            <w:vAlign w:val="center"/>
            <w:hideMark/>
          </w:tcPr>
          <w:p w:rsidR="003D2313" w:rsidRPr="00755BE5" w:rsidRDefault="003D2313" w:rsidP="00D535CE">
            <w:pPr>
              <w:spacing w:after="0" w:line="240" w:lineRule="auto"/>
              <w:jc w:val="center"/>
              <w:rPr>
                <w:rFonts w:eastAsia="Times New Roman" w:cs="Arial"/>
                <w:color w:val="FFFFFF"/>
                <w:szCs w:val="20"/>
                <w:lang w:val="el-GR" w:eastAsia="el-GR"/>
              </w:rPr>
            </w:pPr>
            <w:r w:rsidRPr="00755BE5">
              <w:rPr>
                <w:rFonts w:eastAsia="Times New Roman" w:cs="Arial"/>
                <w:color w:val="FFFFFF"/>
                <w:szCs w:val="20"/>
                <w:lang w:val="el-GR" w:eastAsia="el-GR"/>
              </w:rPr>
              <w:t xml:space="preserve">Ολοκληρωμένα Μέτρα  </w:t>
            </w:r>
          </w:p>
        </w:tc>
        <w:tc>
          <w:tcPr>
            <w:tcW w:w="934" w:type="pct"/>
            <w:shd w:val="clear" w:color="auto" w:fill="0070C0"/>
            <w:vAlign w:val="center"/>
            <w:hideMark/>
          </w:tcPr>
          <w:p w:rsidR="003D2313" w:rsidRPr="00755BE5" w:rsidRDefault="003D2313" w:rsidP="00D535CE">
            <w:pPr>
              <w:spacing w:after="0" w:line="240" w:lineRule="auto"/>
              <w:jc w:val="center"/>
              <w:rPr>
                <w:rFonts w:eastAsia="Times New Roman" w:cs="Arial"/>
                <w:color w:val="FFFFFF"/>
                <w:szCs w:val="20"/>
                <w:lang w:val="el-GR" w:eastAsia="el-GR"/>
              </w:rPr>
            </w:pPr>
            <w:r w:rsidRPr="00755BE5">
              <w:rPr>
                <w:rFonts w:eastAsia="Times New Roman" w:cs="Arial"/>
                <w:color w:val="FFFFFF"/>
                <w:szCs w:val="20"/>
                <w:lang w:val="el-GR" w:eastAsia="el-GR"/>
              </w:rPr>
              <w:t xml:space="preserve">Μέτρα που βρίσκονται σε εξέλιξη </w:t>
            </w:r>
            <w:r w:rsidRPr="00755BE5">
              <w:rPr>
                <w:rFonts w:eastAsia="Times New Roman" w:cs="Arial"/>
                <w:color w:val="FFFFFF"/>
                <w:szCs w:val="20"/>
                <w:vertAlign w:val="superscript"/>
                <w:lang w:val="el-GR" w:eastAsia="el-GR"/>
              </w:rPr>
              <w:t>1</w:t>
            </w:r>
            <w:r w:rsidRPr="00755BE5">
              <w:rPr>
                <w:rFonts w:eastAsia="Times New Roman" w:cs="Arial"/>
                <w:color w:val="FFFFFF"/>
                <w:szCs w:val="20"/>
                <w:lang w:val="el-GR" w:eastAsia="el-GR"/>
              </w:rPr>
              <w:t>*</w:t>
            </w:r>
          </w:p>
        </w:tc>
        <w:tc>
          <w:tcPr>
            <w:tcW w:w="1203" w:type="pct"/>
            <w:shd w:val="clear" w:color="auto" w:fill="0070C0"/>
            <w:vAlign w:val="center"/>
            <w:hideMark/>
          </w:tcPr>
          <w:p w:rsidR="003D2313" w:rsidRPr="00755BE5" w:rsidRDefault="003D2313" w:rsidP="00D535CE">
            <w:pPr>
              <w:spacing w:after="0" w:line="240" w:lineRule="auto"/>
              <w:jc w:val="center"/>
              <w:rPr>
                <w:rFonts w:eastAsia="Times New Roman" w:cs="Arial"/>
                <w:color w:val="FFFFFF"/>
                <w:szCs w:val="20"/>
                <w:lang w:val="el-GR" w:eastAsia="el-GR"/>
              </w:rPr>
            </w:pPr>
            <w:r w:rsidRPr="00755BE5">
              <w:rPr>
                <w:rFonts w:eastAsia="Times New Roman" w:cs="Arial"/>
                <w:color w:val="FFFFFF"/>
                <w:szCs w:val="20"/>
                <w:lang w:val="el-GR" w:eastAsia="el-GR"/>
              </w:rPr>
              <w:t>Μέτρα τα οποία δεν έχουν ξεκινήσει</w:t>
            </w:r>
            <w:r w:rsidRPr="00755BE5">
              <w:rPr>
                <w:rFonts w:eastAsia="Times New Roman" w:cs="Arial"/>
                <w:color w:val="FFFFFF"/>
                <w:szCs w:val="20"/>
                <w:vertAlign w:val="superscript"/>
                <w:lang w:val="el-GR" w:eastAsia="el-GR"/>
              </w:rPr>
              <w:t>2</w:t>
            </w:r>
            <w:r w:rsidRPr="00755BE5">
              <w:rPr>
                <w:rFonts w:eastAsia="Times New Roman" w:cs="Arial"/>
                <w:color w:val="FFFFFF"/>
                <w:szCs w:val="20"/>
                <w:lang w:val="el-GR" w:eastAsia="el-GR"/>
              </w:rPr>
              <w:t>*</w:t>
            </w:r>
          </w:p>
        </w:tc>
      </w:tr>
      <w:tr w:rsidR="003D2313" w:rsidRPr="00FE53EE" w:rsidTr="002E6997">
        <w:tc>
          <w:tcPr>
            <w:tcW w:w="1839" w:type="pct"/>
            <w:shd w:val="clear" w:color="auto" w:fill="0070C0"/>
            <w:noWrap/>
            <w:vAlign w:val="bottom"/>
            <w:hideMark/>
          </w:tcPr>
          <w:p w:rsidR="003D2313" w:rsidRPr="00755BE5" w:rsidRDefault="003D2313" w:rsidP="00D535CE">
            <w:pPr>
              <w:spacing w:after="0" w:line="240" w:lineRule="auto"/>
              <w:rPr>
                <w:rFonts w:eastAsia="Times New Roman" w:cs="Arial"/>
                <w:color w:val="FFFFFF"/>
                <w:szCs w:val="20"/>
                <w:lang w:val="el-GR" w:eastAsia="el-GR"/>
              </w:rPr>
            </w:pPr>
            <w:r w:rsidRPr="00755BE5">
              <w:rPr>
                <w:rFonts w:eastAsia="Times New Roman" w:cs="Arial"/>
                <w:color w:val="FFFFFF"/>
                <w:szCs w:val="20"/>
                <w:lang w:val="el-GR" w:eastAsia="el-GR"/>
              </w:rPr>
              <w:t>Μέτρα με Χρονικό ορίζοντα ολοκλήρωσής  εντός του 1ου Διαχειριστικού κύκλου (Βραχυπρόθεσμα)</w:t>
            </w:r>
          </w:p>
        </w:tc>
        <w:tc>
          <w:tcPr>
            <w:tcW w:w="1024" w:type="pct"/>
            <w:shd w:val="clear" w:color="auto" w:fill="auto"/>
            <w:vAlign w:val="center"/>
          </w:tcPr>
          <w:p w:rsidR="003D2313" w:rsidRPr="001B5C78" w:rsidRDefault="001B5C78" w:rsidP="00D535CE">
            <w:pPr>
              <w:spacing w:after="0" w:line="240" w:lineRule="auto"/>
              <w:jc w:val="center"/>
              <w:rPr>
                <w:rFonts w:eastAsia="Times New Roman" w:cs="Times New Roman Greek"/>
                <w:szCs w:val="20"/>
                <w:lang w:eastAsia="el-GR"/>
              </w:rPr>
            </w:pPr>
            <w:r>
              <w:rPr>
                <w:rFonts w:eastAsia="Times New Roman" w:cs="Times New Roman Greek"/>
                <w:szCs w:val="20"/>
                <w:lang w:eastAsia="el-GR"/>
              </w:rPr>
              <w:t>3</w:t>
            </w:r>
          </w:p>
        </w:tc>
        <w:tc>
          <w:tcPr>
            <w:tcW w:w="934" w:type="pct"/>
            <w:shd w:val="clear" w:color="auto" w:fill="auto"/>
            <w:vAlign w:val="center"/>
          </w:tcPr>
          <w:p w:rsidR="003D2313" w:rsidRPr="001B5C78" w:rsidRDefault="001B5C78" w:rsidP="00D535CE">
            <w:pPr>
              <w:spacing w:after="0" w:line="240" w:lineRule="auto"/>
              <w:jc w:val="center"/>
              <w:rPr>
                <w:rFonts w:eastAsia="Times New Roman" w:cs="Times New Roman Greek"/>
                <w:szCs w:val="20"/>
                <w:lang w:eastAsia="el-GR"/>
              </w:rPr>
            </w:pPr>
            <w:r>
              <w:rPr>
                <w:rFonts w:eastAsia="Times New Roman" w:cs="Times New Roman Greek"/>
                <w:szCs w:val="20"/>
                <w:lang w:eastAsia="el-GR"/>
              </w:rPr>
              <w:t>6</w:t>
            </w:r>
          </w:p>
        </w:tc>
        <w:tc>
          <w:tcPr>
            <w:tcW w:w="1203" w:type="pct"/>
            <w:shd w:val="clear" w:color="auto" w:fill="auto"/>
            <w:vAlign w:val="center"/>
          </w:tcPr>
          <w:p w:rsidR="003D2313" w:rsidRPr="00755BE5" w:rsidRDefault="002E6997" w:rsidP="00D535CE">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13</w:t>
            </w:r>
          </w:p>
        </w:tc>
      </w:tr>
      <w:tr w:rsidR="003D2313" w:rsidRPr="00FE53EE" w:rsidTr="002E6997">
        <w:tc>
          <w:tcPr>
            <w:tcW w:w="1839" w:type="pct"/>
            <w:shd w:val="clear" w:color="auto" w:fill="0070C0"/>
            <w:vAlign w:val="center"/>
            <w:hideMark/>
          </w:tcPr>
          <w:p w:rsidR="003D2313" w:rsidRPr="00755BE5" w:rsidRDefault="003D2313" w:rsidP="00D535CE">
            <w:pPr>
              <w:spacing w:after="0" w:line="240" w:lineRule="auto"/>
              <w:rPr>
                <w:rFonts w:eastAsia="Times New Roman" w:cs="Times New Roman Greek"/>
                <w:color w:val="FFFFFF"/>
                <w:szCs w:val="20"/>
                <w:lang w:val="el-GR" w:eastAsia="el-GR"/>
              </w:rPr>
            </w:pPr>
            <w:r w:rsidRPr="00755BE5">
              <w:rPr>
                <w:rFonts w:eastAsia="Times New Roman" w:cs="Times New Roman Greek"/>
                <w:color w:val="FFFFFF"/>
                <w:szCs w:val="20"/>
                <w:lang w:val="el-GR" w:eastAsia="el-GR"/>
              </w:rPr>
              <w:t>Μέτρα για τα οποία απαιτούνται δράσεις ωρίμανσης και εξασφάλισης χρηματοδότησης αλλά απαιτούν σχετικά μικρό χρόνο υλοποίησης είτε είναι σε εξέλιξη και η ολοκλήρωσή τους αναμένεται εντός του 2</w:t>
            </w:r>
            <w:r w:rsidRPr="00755BE5">
              <w:rPr>
                <w:rFonts w:eastAsia="Times New Roman" w:cs="Times New Roman Greek"/>
                <w:color w:val="FFFFFF"/>
                <w:szCs w:val="20"/>
                <w:vertAlign w:val="superscript"/>
                <w:lang w:val="el-GR" w:eastAsia="el-GR"/>
              </w:rPr>
              <w:t>ου</w:t>
            </w:r>
            <w:r w:rsidRPr="00755BE5">
              <w:rPr>
                <w:rFonts w:eastAsia="Times New Roman" w:cs="Times New Roman Greek"/>
                <w:color w:val="FFFFFF"/>
                <w:szCs w:val="20"/>
                <w:lang w:val="el-GR" w:eastAsia="el-GR"/>
              </w:rPr>
              <w:t xml:space="preserve"> κύκλου Διαχείρισης (Μεσοπρόθεσμα)</w:t>
            </w:r>
          </w:p>
        </w:tc>
        <w:tc>
          <w:tcPr>
            <w:tcW w:w="1024" w:type="pct"/>
            <w:shd w:val="clear" w:color="auto" w:fill="auto"/>
            <w:vAlign w:val="center"/>
          </w:tcPr>
          <w:p w:rsidR="003D2313" w:rsidRPr="00755BE5" w:rsidRDefault="002E6997" w:rsidP="00D535CE">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0</w:t>
            </w:r>
          </w:p>
        </w:tc>
        <w:tc>
          <w:tcPr>
            <w:tcW w:w="934" w:type="pct"/>
            <w:shd w:val="clear" w:color="auto" w:fill="auto"/>
            <w:vAlign w:val="center"/>
          </w:tcPr>
          <w:p w:rsidR="003D2313" w:rsidRPr="00755BE5" w:rsidRDefault="002E6997" w:rsidP="00D535CE">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0</w:t>
            </w:r>
          </w:p>
        </w:tc>
        <w:tc>
          <w:tcPr>
            <w:tcW w:w="1203" w:type="pct"/>
            <w:shd w:val="clear" w:color="auto" w:fill="auto"/>
            <w:vAlign w:val="center"/>
          </w:tcPr>
          <w:p w:rsidR="003D2313" w:rsidRPr="00755BE5" w:rsidRDefault="002E6997" w:rsidP="00D535CE">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7</w:t>
            </w:r>
          </w:p>
        </w:tc>
      </w:tr>
      <w:tr w:rsidR="003D2313" w:rsidRPr="00486A19" w:rsidTr="002E6997">
        <w:tc>
          <w:tcPr>
            <w:tcW w:w="1839" w:type="pct"/>
            <w:shd w:val="clear" w:color="auto" w:fill="0070C0"/>
            <w:vAlign w:val="center"/>
            <w:hideMark/>
          </w:tcPr>
          <w:p w:rsidR="003D2313" w:rsidRPr="00755BE5" w:rsidRDefault="003D2313" w:rsidP="00D535CE">
            <w:pPr>
              <w:spacing w:after="0" w:line="240" w:lineRule="auto"/>
              <w:rPr>
                <w:rFonts w:eastAsia="Times New Roman" w:cs="Times New Roman Greek"/>
                <w:color w:val="FFFFFF"/>
                <w:szCs w:val="20"/>
                <w:lang w:val="el-GR" w:eastAsia="el-GR"/>
              </w:rPr>
            </w:pPr>
            <w:r w:rsidRPr="00755BE5">
              <w:rPr>
                <w:rFonts w:eastAsia="Times New Roman" w:cs="Times New Roman Greek"/>
                <w:color w:val="FFFFFF"/>
                <w:szCs w:val="20"/>
                <w:lang w:val="el-GR" w:eastAsia="el-GR"/>
              </w:rPr>
              <w:t xml:space="preserve">Μέτρα για τα οποία απαιτούνται εργασίες ωρίμανσης /Εξασφάλισης χρηματοδότησης ή μέτρα έργα και με σχετικά μεγάλο χρόνο υλοποίησης (πχ κατασκευές) </w:t>
            </w:r>
          </w:p>
          <w:p w:rsidR="003D2313" w:rsidRPr="00755BE5" w:rsidRDefault="003D2313" w:rsidP="00D535CE">
            <w:pPr>
              <w:spacing w:after="0" w:line="240" w:lineRule="auto"/>
              <w:rPr>
                <w:rFonts w:eastAsia="Times New Roman" w:cs="Times New Roman Greek"/>
                <w:color w:val="FFFFFF"/>
                <w:szCs w:val="20"/>
                <w:lang w:val="el-GR" w:eastAsia="el-GR"/>
              </w:rPr>
            </w:pPr>
            <w:r w:rsidRPr="00755BE5">
              <w:rPr>
                <w:rFonts w:eastAsia="Times New Roman" w:cs="Times New Roman Greek"/>
                <w:color w:val="FFFFFF"/>
                <w:szCs w:val="20"/>
                <w:lang w:val="el-GR" w:eastAsia="el-GR"/>
              </w:rPr>
              <w:t>(Μακροπρόθεσμα)</w:t>
            </w:r>
          </w:p>
        </w:tc>
        <w:tc>
          <w:tcPr>
            <w:tcW w:w="1024" w:type="pct"/>
            <w:shd w:val="clear" w:color="auto" w:fill="auto"/>
            <w:vAlign w:val="center"/>
          </w:tcPr>
          <w:p w:rsidR="003D2313" w:rsidRPr="00755BE5" w:rsidRDefault="002E6997" w:rsidP="00D535CE">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0</w:t>
            </w:r>
          </w:p>
        </w:tc>
        <w:tc>
          <w:tcPr>
            <w:tcW w:w="934" w:type="pct"/>
            <w:shd w:val="clear" w:color="auto" w:fill="auto"/>
            <w:vAlign w:val="center"/>
          </w:tcPr>
          <w:p w:rsidR="003D2313" w:rsidRPr="00755BE5" w:rsidRDefault="002E6997" w:rsidP="00D535CE">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0</w:t>
            </w:r>
          </w:p>
        </w:tc>
        <w:tc>
          <w:tcPr>
            <w:tcW w:w="1203" w:type="pct"/>
            <w:shd w:val="clear" w:color="auto" w:fill="auto"/>
            <w:vAlign w:val="center"/>
          </w:tcPr>
          <w:p w:rsidR="003D2313" w:rsidRPr="00755BE5" w:rsidRDefault="002E6997" w:rsidP="00D535CE">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0</w:t>
            </w:r>
          </w:p>
        </w:tc>
      </w:tr>
      <w:tr w:rsidR="003D2313" w:rsidRPr="00486A19" w:rsidTr="002E6997">
        <w:tc>
          <w:tcPr>
            <w:tcW w:w="1839" w:type="pct"/>
            <w:tcBorders>
              <w:bottom w:val="single" w:sz="4" w:space="0" w:color="auto"/>
            </w:tcBorders>
            <w:shd w:val="clear" w:color="auto" w:fill="0070C0"/>
            <w:noWrap/>
            <w:vAlign w:val="center"/>
            <w:hideMark/>
          </w:tcPr>
          <w:p w:rsidR="003D2313" w:rsidRPr="00755BE5" w:rsidRDefault="003D2313" w:rsidP="00D535CE">
            <w:pPr>
              <w:spacing w:after="0" w:line="240" w:lineRule="auto"/>
              <w:jc w:val="center"/>
              <w:rPr>
                <w:rFonts w:eastAsia="Times New Roman" w:cs="Arial"/>
                <w:color w:val="FFFFFF"/>
                <w:szCs w:val="20"/>
                <w:lang w:val="el-GR" w:eastAsia="el-GR"/>
              </w:rPr>
            </w:pPr>
            <w:r w:rsidRPr="00755BE5">
              <w:rPr>
                <w:rFonts w:eastAsia="Times New Roman" w:cs="Arial"/>
                <w:color w:val="FFFFFF"/>
                <w:szCs w:val="20"/>
                <w:lang w:val="el-GR" w:eastAsia="el-GR"/>
              </w:rPr>
              <w:t xml:space="preserve">ΣΥΝΟΛΑ </w:t>
            </w:r>
          </w:p>
        </w:tc>
        <w:tc>
          <w:tcPr>
            <w:tcW w:w="1024" w:type="pct"/>
            <w:tcBorders>
              <w:bottom w:val="single" w:sz="4" w:space="0" w:color="auto"/>
            </w:tcBorders>
            <w:shd w:val="clear" w:color="auto" w:fill="auto"/>
            <w:vAlign w:val="center"/>
          </w:tcPr>
          <w:p w:rsidR="003D2313" w:rsidRPr="00755BE5" w:rsidRDefault="001B5C78" w:rsidP="00D535CE">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3</w:t>
            </w:r>
          </w:p>
        </w:tc>
        <w:tc>
          <w:tcPr>
            <w:tcW w:w="934" w:type="pct"/>
            <w:tcBorders>
              <w:bottom w:val="single" w:sz="4" w:space="0" w:color="auto"/>
            </w:tcBorders>
            <w:shd w:val="clear" w:color="auto" w:fill="auto"/>
            <w:vAlign w:val="center"/>
          </w:tcPr>
          <w:p w:rsidR="003D2313" w:rsidRPr="00755BE5" w:rsidRDefault="001B5C78" w:rsidP="00D535CE">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6</w:t>
            </w:r>
          </w:p>
        </w:tc>
        <w:tc>
          <w:tcPr>
            <w:tcW w:w="1203" w:type="pct"/>
            <w:tcBorders>
              <w:bottom w:val="single" w:sz="4" w:space="0" w:color="auto"/>
            </w:tcBorders>
            <w:shd w:val="clear" w:color="auto" w:fill="auto"/>
            <w:vAlign w:val="center"/>
          </w:tcPr>
          <w:p w:rsidR="003D2313" w:rsidRPr="00755BE5" w:rsidRDefault="002E6997" w:rsidP="00D535CE">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20</w:t>
            </w:r>
          </w:p>
        </w:tc>
      </w:tr>
      <w:tr w:rsidR="003D2313" w:rsidRPr="00C46064" w:rsidTr="00D535CE">
        <w:tc>
          <w:tcPr>
            <w:tcW w:w="1839" w:type="pct"/>
            <w:tcBorders>
              <w:left w:val="nil"/>
              <w:bottom w:val="nil"/>
              <w:right w:val="nil"/>
            </w:tcBorders>
            <w:shd w:val="clear" w:color="auto" w:fill="D9D9D9"/>
            <w:vAlign w:val="center"/>
            <w:hideMark/>
          </w:tcPr>
          <w:p w:rsidR="003D2313" w:rsidRPr="00755BE5" w:rsidRDefault="003D2313" w:rsidP="00D535CE">
            <w:pPr>
              <w:spacing w:after="0" w:line="240" w:lineRule="auto"/>
              <w:rPr>
                <w:rFonts w:eastAsia="Times New Roman" w:cs="Arial"/>
                <w:b/>
                <w:szCs w:val="20"/>
                <w:lang w:val="el-GR" w:eastAsia="el-GR"/>
              </w:rPr>
            </w:pPr>
            <w:r w:rsidRPr="00755BE5">
              <w:rPr>
                <w:rFonts w:eastAsia="Times New Roman" w:cs="Arial"/>
                <w:b/>
                <w:szCs w:val="20"/>
                <w:lang w:val="el-GR" w:eastAsia="el-GR"/>
              </w:rPr>
              <w:t xml:space="preserve">ΣΥΝΟΛΙΚΟΣ ΑΡΙΘΜΟΣ ΜΕΤΡΩΝ </w:t>
            </w:r>
          </w:p>
        </w:tc>
        <w:tc>
          <w:tcPr>
            <w:tcW w:w="3161" w:type="pct"/>
            <w:gridSpan w:val="3"/>
            <w:tcBorders>
              <w:left w:val="nil"/>
              <w:bottom w:val="nil"/>
              <w:right w:val="nil"/>
            </w:tcBorders>
            <w:shd w:val="clear" w:color="auto" w:fill="D9D9D9"/>
            <w:vAlign w:val="center"/>
            <w:hideMark/>
          </w:tcPr>
          <w:p w:rsidR="003D2313" w:rsidRPr="00755BE5" w:rsidRDefault="002E6997" w:rsidP="00D535CE">
            <w:pPr>
              <w:spacing w:after="0" w:line="240" w:lineRule="auto"/>
              <w:jc w:val="center"/>
              <w:rPr>
                <w:rFonts w:eastAsia="Times New Roman" w:cs="Times New Roman Greek"/>
                <w:b/>
                <w:szCs w:val="20"/>
                <w:lang w:val="el-GR" w:eastAsia="el-GR"/>
              </w:rPr>
            </w:pPr>
            <w:r>
              <w:rPr>
                <w:rFonts w:eastAsia="Times New Roman" w:cs="Times New Roman Greek"/>
                <w:b/>
                <w:szCs w:val="20"/>
                <w:lang w:val="el-GR" w:eastAsia="el-GR"/>
              </w:rPr>
              <w:t>29</w:t>
            </w:r>
          </w:p>
        </w:tc>
      </w:tr>
    </w:tbl>
    <w:p w:rsidR="003D2313" w:rsidRPr="00755BE5" w:rsidRDefault="003D2313" w:rsidP="003D2313">
      <w:pPr>
        <w:spacing w:after="0" w:line="240" w:lineRule="auto"/>
        <w:ind w:left="284" w:hanging="284"/>
        <w:rPr>
          <w:rFonts w:eastAsia="Times New Roman" w:cs="Arial"/>
          <w:szCs w:val="20"/>
          <w:lang w:val="el-GR" w:eastAsia="el-GR"/>
        </w:rPr>
      </w:pPr>
      <w:r>
        <w:rPr>
          <w:lang w:val="el-GR"/>
        </w:rPr>
        <w:t>1</w:t>
      </w:r>
      <w:r w:rsidRPr="00C46064">
        <w:rPr>
          <w:lang w:val="el-GR"/>
        </w:rPr>
        <w:t>*</w:t>
      </w:r>
      <w:r w:rsidRPr="00755BE5">
        <w:rPr>
          <w:rFonts w:eastAsia="Times New Roman" w:cs="Arial"/>
          <w:szCs w:val="20"/>
          <w:lang w:val="el-GR" w:eastAsia="el-GR"/>
        </w:rPr>
        <w:t xml:space="preserve"> Περιλαμβάνονται και οι κατασκευές</w:t>
      </w:r>
    </w:p>
    <w:p w:rsidR="003D2313" w:rsidRPr="00C46064" w:rsidRDefault="003D2313" w:rsidP="003D2313">
      <w:pPr>
        <w:spacing w:after="0" w:line="240" w:lineRule="auto"/>
        <w:ind w:left="284" w:hanging="284"/>
        <w:rPr>
          <w:lang w:val="el-GR"/>
        </w:rPr>
      </w:pPr>
      <w:r w:rsidRPr="00755BE5">
        <w:rPr>
          <w:rFonts w:eastAsia="Times New Roman" w:cs="Arial"/>
          <w:szCs w:val="20"/>
          <w:lang w:val="el-GR" w:eastAsia="el-GR"/>
        </w:rPr>
        <w:t>2* Δεν έχει συναφθεί σύμβαση έργου ή υπηρεσίας.  Οι διαδικασίες εξασφάλισης χρηματοδότησης έχουν ολοκληρωθεί</w:t>
      </w:r>
    </w:p>
    <w:p w:rsidR="00A67A9F" w:rsidRDefault="00382851" w:rsidP="00382851">
      <w:pPr>
        <w:rPr>
          <w:lang w:val="el-GR"/>
        </w:rPr>
      </w:pPr>
      <w:r w:rsidRPr="002C4E7E">
        <w:rPr>
          <w:lang w:val="el-GR"/>
        </w:rPr>
        <w:t xml:space="preserve"> </w:t>
      </w:r>
    </w:p>
    <w:p w:rsidR="00B32D70" w:rsidRDefault="00B32D70" w:rsidP="00382851">
      <w:pPr>
        <w:rPr>
          <w:lang w:val="el-GR"/>
        </w:rPr>
      </w:pPr>
    </w:p>
    <w:p w:rsidR="00B32D70" w:rsidRPr="00B32D70" w:rsidRDefault="00B32D70" w:rsidP="00B32D70">
      <w:pPr>
        <w:pStyle w:val="Heading1"/>
        <w:pageBreakBefore/>
        <w:numPr>
          <w:ilvl w:val="0"/>
          <w:numId w:val="31"/>
        </w:numPr>
      </w:pPr>
      <w:bookmarkStart w:id="14" w:name="_Toc405371160"/>
      <w:r w:rsidRPr="00B32D70">
        <w:lastRenderedPageBreak/>
        <w:t>Εκτιμώμενοι προϋπολογισμοί ανά κατηγορία συμπληρωματικών μέτρων</w:t>
      </w:r>
      <w:bookmarkEnd w:id="14"/>
      <w:r w:rsidRPr="00B32D70">
        <w:t xml:space="preserve"> </w:t>
      </w:r>
    </w:p>
    <w:p w:rsidR="00B32D70" w:rsidRDefault="00B32D70" w:rsidP="00B32D70">
      <w:pPr>
        <w:spacing w:before="120" w:after="0" w:line="300" w:lineRule="atLeast"/>
        <w:jc w:val="both"/>
        <w:rPr>
          <w:lang w:val="el-GR"/>
        </w:rPr>
      </w:pPr>
      <w:r>
        <w:rPr>
          <w:lang w:val="el-GR"/>
        </w:rPr>
        <w:t>Στον πίνακα που ακολουθεί δίνονται τα αθροίσματα των εκτιμώμενων  προϋπολογισμών των επιμέρους συμπληρωματικών μέτρων ανά κατηγορία μέτρου και περίοδο εφαρμογής</w:t>
      </w:r>
      <w:r w:rsidRPr="004E495B">
        <w:rPr>
          <w:lang w:val="el-GR"/>
        </w:rPr>
        <w:t>,</w:t>
      </w:r>
      <w:r>
        <w:rPr>
          <w:lang w:val="el-GR"/>
        </w:rPr>
        <w:t xml:space="preserve"> όπως προκύπτουν από τον Πίνακα 3 της παρούσας. Επισημαίνεται ότι οι προϋπολογισμοί που αναφέρονται για τα μέτρα σε εξέλιξη περιλαμβάνουν εκτός των βραχυπρόθεσμων μέτρων και ορισμένα μεσοπρόθεσμα μέτρα τα οποία αφορούν σε έργα που βρίσκονται σε εξέλιξη και αναμένεται να ολοκληρωθούν μετά το 2015 (αναλυτικές πληροφορίες δίνονται στον Πίνακα 3 της παρούσας). </w:t>
      </w:r>
    </w:p>
    <w:p w:rsidR="00B32D70" w:rsidRDefault="00B32D70" w:rsidP="00B32D70">
      <w:pPr>
        <w:spacing w:before="120" w:after="0" w:line="300" w:lineRule="atLeast"/>
        <w:jc w:val="both"/>
        <w:rPr>
          <w:lang w:val="el-GR"/>
        </w:rPr>
      </w:pPr>
      <w:r>
        <w:rPr>
          <w:lang w:val="el-GR"/>
        </w:rPr>
        <w:t>Ο Πίνακας αυτός ανανεώνεται κατά την εξέλιξη της εφαρμογής των μέτρων καθώς</w:t>
      </w:r>
      <w:r w:rsidRPr="004E495B">
        <w:rPr>
          <w:lang w:val="el-GR"/>
        </w:rPr>
        <w:t>:</w:t>
      </w:r>
      <w:r>
        <w:rPr>
          <w:lang w:val="el-GR"/>
        </w:rPr>
        <w:t xml:space="preserve">  </w:t>
      </w:r>
    </w:p>
    <w:p w:rsidR="00B32D70" w:rsidRDefault="00B32D70" w:rsidP="00B32D70">
      <w:pPr>
        <w:tabs>
          <w:tab w:val="left" w:pos="284"/>
        </w:tabs>
        <w:spacing w:before="120" w:after="0" w:line="300" w:lineRule="atLeast"/>
        <w:ind w:left="284" w:hanging="284"/>
        <w:jc w:val="both"/>
        <w:rPr>
          <w:lang w:val="el-GR"/>
        </w:rPr>
      </w:pPr>
      <w:r>
        <w:rPr>
          <w:lang w:val="el-GR"/>
        </w:rPr>
        <w:t xml:space="preserve">(α) περιλαμβάνει τους  προεκτιμώμενους προϋπολογισμούς όπως έχουν προσδιοριστεί κατά την υλοποίηση του Σχεδίου Διαχείρισης που σε κάθε περίπτωση αναδιαμορφώνονται κατά την εξέλιξη των έργων ή των δράσεων (πχ λόγω των εκπτώσεων που προκύπτουν κατά τις διαδικασίες ανάθεσης ή από την ολοκλήρωση των μελετών) </w:t>
      </w:r>
    </w:p>
    <w:p w:rsidR="00B32D70" w:rsidRDefault="00B32D70" w:rsidP="00B32D70">
      <w:pPr>
        <w:tabs>
          <w:tab w:val="left" w:pos="284"/>
        </w:tabs>
        <w:spacing w:before="120" w:after="0" w:line="300" w:lineRule="atLeast"/>
        <w:ind w:left="284" w:hanging="284"/>
        <w:jc w:val="both"/>
        <w:rPr>
          <w:lang w:val="el-GR"/>
        </w:rPr>
      </w:pPr>
      <w:r>
        <w:rPr>
          <w:lang w:val="el-GR"/>
        </w:rPr>
        <w:t xml:space="preserve">(β) Δεν περιλαμβάνει τους προϋπολογισμούς μέτρων που απαιτούν είτε περαιτέρω ανάλυση η οποία υλοποιείται κατά τις εργασίες της Ομάδας Εφαρμογής των Προγραμμάτων Μέτρων και θα είναι διαθέσιμοι σταδιακά. </w:t>
      </w:r>
    </w:p>
    <w:p w:rsidR="00B32D70" w:rsidRDefault="00B32D70" w:rsidP="00B32D70">
      <w:pPr>
        <w:spacing w:after="0" w:line="300" w:lineRule="atLeast"/>
        <w:rPr>
          <w:lang w:val="el-GR"/>
        </w:rPr>
      </w:pPr>
    </w:p>
    <w:p w:rsidR="00B32D70" w:rsidRPr="00F5014E" w:rsidRDefault="00B32D70" w:rsidP="00B32D70">
      <w:pPr>
        <w:spacing w:after="120" w:line="300" w:lineRule="atLeast"/>
        <w:jc w:val="center"/>
        <w:rPr>
          <w:b/>
          <w:lang w:val="el-GR"/>
        </w:rPr>
      </w:pPr>
      <w:r w:rsidRPr="00F5014E">
        <w:rPr>
          <w:b/>
          <w:lang w:val="el-GR"/>
        </w:rPr>
        <w:t>Εκτιμώμενοι προϋπολογισμοί  συμπληρωματικών μέτρων  ανά κατηγορία μέτρ</w:t>
      </w:r>
      <w:r>
        <w:rPr>
          <w:b/>
          <w:lang w:val="el-GR"/>
        </w:rPr>
        <w:t>ου και περίοδο εφαρμογής (σε €)</w:t>
      </w:r>
    </w:p>
    <w:tbl>
      <w:tblPr>
        <w:tblStyle w:val="GridTable5Dark-Accent1"/>
        <w:tblW w:w="8306" w:type="dxa"/>
        <w:tblLook w:val="04A0" w:firstRow="1" w:lastRow="0" w:firstColumn="1" w:lastColumn="0" w:noHBand="0" w:noVBand="1"/>
      </w:tblPr>
      <w:tblGrid>
        <w:gridCol w:w="2777"/>
        <w:gridCol w:w="1409"/>
        <w:gridCol w:w="1108"/>
        <w:gridCol w:w="1220"/>
        <w:gridCol w:w="779"/>
        <w:gridCol w:w="1013"/>
      </w:tblGrid>
      <w:tr w:rsidR="003D1C86" w:rsidRPr="003D1C86" w:rsidTr="003D1C86">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D1C86" w:rsidRPr="003D1C86" w:rsidRDefault="003D1C86" w:rsidP="003D1C86">
            <w:pPr>
              <w:spacing w:after="0" w:line="240" w:lineRule="auto"/>
              <w:jc w:val="center"/>
              <w:rPr>
                <w:rFonts w:cs="Arial"/>
                <w:color w:val="auto"/>
                <w:lang w:val="el-GR" w:eastAsia="el-GR"/>
              </w:rPr>
            </w:pPr>
            <w:r w:rsidRPr="003D1C86">
              <w:rPr>
                <w:rFonts w:cs="Arial"/>
                <w:color w:val="auto"/>
                <w:lang w:val="el-GR" w:eastAsia="el-GR"/>
              </w:rPr>
              <w:t>Κατηγορία Μέτρου</w:t>
            </w:r>
          </w:p>
        </w:tc>
        <w:tc>
          <w:tcPr>
            <w:tcW w:w="0" w:type="auto"/>
            <w:vAlign w:val="center"/>
            <w:hideMark/>
          </w:tcPr>
          <w:p w:rsidR="003D1C86" w:rsidRPr="003D1C86" w:rsidRDefault="003D1C86" w:rsidP="003D1C8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3D1C86">
              <w:rPr>
                <w:rFonts w:cs="Arial"/>
                <w:color w:val="auto"/>
                <w:lang w:val="el-GR" w:eastAsia="el-GR"/>
              </w:rPr>
              <w:t>Συνολικό Κόστος Μέτρων</w:t>
            </w:r>
          </w:p>
        </w:tc>
        <w:tc>
          <w:tcPr>
            <w:tcW w:w="0" w:type="auto"/>
            <w:vAlign w:val="center"/>
            <w:hideMark/>
          </w:tcPr>
          <w:p w:rsidR="003D1C86" w:rsidRPr="003D1C86" w:rsidRDefault="003D1C86" w:rsidP="003D1C8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3D1C86">
              <w:rPr>
                <w:rFonts w:cs="Arial"/>
                <w:color w:val="auto"/>
                <w:lang w:val="el-GR" w:eastAsia="el-GR"/>
              </w:rPr>
              <w:t>ΒΡΑΧ</w:t>
            </w:r>
          </w:p>
        </w:tc>
        <w:tc>
          <w:tcPr>
            <w:tcW w:w="0" w:type="auto"/>
            <w:vAlign w:val="center"/>
            <w:hideMark/>
          </w:tcPr>
          <w:p w:rsidR="003D1C86" w:rsidRPr="003D1C86" w:rsidRDefault="003D1C86" w:rsidP="003D1C8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3D1C86">
              <w:rPr>
                <w:rFonts w:cs="Arial"/>
                <w:color w:val="auto"/>
                <w:lang w:val="el-GR" w:eastAsia="el-GR"/>
              </w:rPr>
              <w:t>ΜΕΣ</w:t>
            </w:r>
          </w:p>
        </w:tc>
        <w:tc>
          <w:tcPr>
            <w:tcW w:w="0" w:type="auto"/>
            <w:vAlign w:val="center"/>
            <w:hideMark/>
          </w:tcPr>
          <w:p w:rsidR="003D1C86" w:rsidRPr="003D1C86" w:rsidRDefault="003D1C86" w:rsidP="003D1C8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3D1C86">
              <w:rPr>
                <w:rFonts w:cs="Arial"/>
                <w:color w:val="auto"/>
                <w:lang w:val="el-GR" w:eastAsia="el-GR"/>
              </w:rPr>
              <w:t>ΜΑΚΡ</w:t>
            </w:r>
          </w:p>
        </w:tc>
        <w:tc>
          <w:tcPr>
            <w:tcW w:w="0" w:type="auto"/>
            <w:vAlign w:val="center"/>
            <w:hideMark/>
          </w:tcPr>
          <w:p w:rsidR="003D1C86" w:rsidRPr="003D1C86" w:rsidRDefault="003D1C86" w:rsidP="003D1C8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3D1C86">
              <w:rPr>
                <w:rFonts w:cs="Arial"/>
                <w:color w:val="auto"/>
                <w:lang w:val="el-GR" w:eastAsia="el-GR"/>
              </w:rPr>
              <w:t>ΣΕ ΕΞΕΛΙΞΗ</w:t>
            </w:r>
          </w:p>
        </w:tc>
      </w:tr>
      <w:tr w:rsidR="003D1C86" w:rsidRPr="003D1C86" w:rsidTr="003D1C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D1C86" w:rsidRPr="003D1C86" w:rsidRDefault="003D1C86" w:rsidP="003D1C86">
            <w:pPr>
              <w:spacing w:after="0" w:line="240" w:lineRule="auto"/>
              <w:jc w:val="center"/>
              <w:rPr>
                <w:rFonts w:cs="Arial"/>
                <w:color w:val="auto"/>
                <w:lang w:val="el-GR" w:eastAsia="el-GR"/>
              </w:rPr>
            </w:pPr>
            <w:r w:rsidRPr="003D1C86">
              <w:rPr>
                <w:rFonts w:cs="Arial"/>
                <w:color w:val="auto"/>
                <w:lang w:val="el-GR" w:eastAsia="el-GR"/>
              </w:rPr>
              <w:t>Έργα δομικών κατασκευών</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lang w:val="el-GR" w:eastAsia="el-GR"/>
              </w:rPr>
            </w:pPr>
            <w:r w:rsidRPr="003D1C86">
              <w:rPr>
                <w:rFonts w:cs="Arial"/>
              </w:rPr>
              <w:t>85.000.000</w:t>
            </w:r>
          </w:p>
        </w:tc>
        <w:tc>
          <w:tcPr>
            <w:tcW w:w="0" w:type="auto"/>
            <w:noWrap/>
            <w:vAlign w:val="center"/>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85.000.000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r>
      <w:tr w:rsidR="003D1C86" w:rsidRPr="003D1C86" w:rsidTr="003D1C8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D1C86" w:rsidRPr="003D1C86" w:rsidRDefault="003D1C86" w:rsidP="003D1C86">
            <w:pPr>
              <w:spacing w:after="0" w:line="240" w:lineRule="auto"/>
              <w:jc w:val="center"/>
              <w:rPr>
                <w:rFonts w:cs="Arial"/>
                <w:color w:val="auto"/>
                <w:lang w:val="el-GR" w:eastAsia="el-GR"/>
              </w:rPr>
            </w:pPr>
            <w:r w:rsidRPr="003D1C86">
              <w:rPr>
                <w:rFonts w:cs="Arial"/>
                <w:color w:val="auto"/>
                <w:lang w:val="el-GR" w:eastAsia="el-GR"/>
              </w:rPr>
              <w:t>Ανασύσταση και αποκατάσταση περιοχών υγροβιοτόπων</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2.277.000</w:t>
            </w:r>
          </w:p>
        </w:tc>
        <w:tc>
          <w:tcPr>
            <w:tcW w:w="0" w:type="auto"/>
            <w:noWrap/>
            <w:vAlign w:val="center"/>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1.567.000</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340.000</w:t>
            </w:r>
          </w:p>
        </w:tc>
        <w:tc>
          <w:tcPr>
            <w:tcW w:w="0" w:type="auto"/>
            <w:noWrap/>
            <w:vAlign w:val="center"/>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50.000</w:t>
            </w:r>
          </w:p>
        </w:tc>
      </w:tr>
      <w:tr w:rsidR="003D1C86" w:rsidRPr="003D1C86" w:rsidTr="003D1C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D1C86" w:rsidRPr="003D1C86" w:rsidRDefault="003D1C86" w:rsidP="003D1C86">
            <w:pPr>
              <w:spacing w:after="0" w:line="240" w:lineRule="auto"/>
              <w:jc w:val="center"/>
              <w:rPr>
                <w:rFonts w:cs="Arial"/>
                <w:color w:val="auto"/>
                <w:lang w:val="el-GR" w:eastAsia="el-GR"/>
              </w:rPr>
            </w:pPr>
            <w:r w:rsidRPr="003D1C86">
              <w:rPr>
                <w:rFonts w:cs="Arial"/>
                <w:color w:val="auto"/>
                <w:lang w:val="el-GR" w:eastAsia="el-GR"/>
              </w:rPr>
              <w:t>Οικονομικά ή φορολογικά μέτρα</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r>
      <w:tr w:rsidR="003D1C86" w:rsidRPr="003D1C86" w:rsidTr="003D1C8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D1C86" w:rsidRPr="003D1C86" w:rsidRDefault="003D1C86" w:rsidP="003D1C86">
            <w:pPr>
              <w:spacing w:after="0" w:line="240" w:lineRule="auto"/>
              <w:jc w:val="center"/>
              <w:rPr>
                <w:rFonts w:cs="Arial"/>
                <w:color w:val="auto"/>
                <w:lang w:val="el-GR" w:eastAsia="el-GR"/>
              </w:rPr>
            </w:pPr>
            <w:r w:rsidRPr="003D1C86">
              <w:rPr>
                <w:rFonts w:cs="Arial"/>
                <w:color w:val="auto"/>
                <w:lang w:val="el-GR" w:eastAsia="el-GR"/>
              </w:rPr>
              <w:t>Έργα αποκατάστασης υφιστάμενων υποδομών</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r>
      <w:tr w:rsidR="003D1C86" w:rsidRPr="003D1C86" w:rsidTr="003D1C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D1C86" w:rsidRPr="003D1C86" w:rsidRDefault="003D1C86" w:rsidP="003D1C86">
            <w:pPr>
              <w:spacing w:after="0" w:line="240" w:lineRule="auto"/>
              <w:jc w:val="center"/>
              <w:rPr>
                <w:rFonts w:cs="Arial"/>
                <w:color w:val="auto"/>
                <w:lang w:val="el-GR" w:eastAsia="el-GR"/>
              </w:rPr>
            </w:pPr>
            <w:r w:rsidRPr="003D1C86">
              <w:rPr>
                <w:rFonts w:cs="Arial"/>
                <w:color w:val="auto"/>
                <w:lang w:val="el-GR" w:eastAsia="el-GR"/>
              </w:rPr>
              <w:t>Μέτρα διαχείρισης της ζήτησης</w:t>
            </w:r>
          </w:p>
        </w:tc>
        <w:tc>
          <w:tcPr>
            <w:tcW w:w="0" w:type="auto"/>
            <w:noWrap/>
            <w:vAlign w:val="center"/>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r>
      <w:tr w:rsidR="003D1C86" w:rsidRPr="003D1C86" w:rsidTr="003D1C8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D1C86" w:rsidRPr="003D1C86" w:rsidRDefault="003D1C86" w:rsidP="003D1C86">
            <w:pPr>
              <w:spacing w:after="0" w:line="240" w:lineRule="auto"/>
              <w:jc w:val="center"/>
              <w:rPr>
                <w:rFonts w:cs="Arial"/>
                <w:color w:val="auto"/>
                <w:lang w:val="el-GR" w:eastAsia="el-GR"/>
              </w:rPr>
            </w:pPr>
            <w:r w:rsidRPr="003D1C86">
              <w:rPr>
                <w:rFonts w:cs="Arial"/>
                <w:color w:val="auto"/>
                <w:lang w:val="el-GR" w:eastAsia="el-GR"/>
              </w:rPr>
              <w:t>Διοικητικά Μέτρα/Νομοθετικά μέτρα</w:t>
            </w:r>
          </w:p>
        </w:tc>
        <w:tc>
          <w:tcPr>
            <w:tcW w:w="0" w:type="auto"/>
            <w:noWrap/>
            <w:vAlign w:val="center"/>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r>
      <w:tr w:rsidR="003D1C86" w:rsidRPr="003D1C86" w:rsidTr="003D1C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D1C86" w:rsidRPr="003D1C86" w:rsidRDefault="003D1C86" w:rsidP="003D1C86">
            <w:pPr>
              <w:spacing w:after="0" w:line="240" w:lineRule="auto"/>
              <w:jc w:val="center"/>
              <w:rPr>
                <w:rFonts w:cs="Arial"/>
                <w:color w:val="auto"/>
                <w:lang w:val="el-GR" w:eastAsia="el-GR"/>
              </w:rPr>
            </w:pPr>
            <w:r w:rsidRPr="003D1C86">
              <w:rPr>
                <w:rFonts w:cs="Arial"/>
                <w:color w:val="auto"/>
                <w:lang w:val="el-GR" w:eastAsia="el-GR"/>
              </w:rPr>
              <w:t>Έργα έρευνας, ανάπτυξης και επίδειξης</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1.350.000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830.000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520.000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50.000</w:t>
            </w:r>
          </w:p>
        </w:tc>
      </w:tr>
      <w:tr w:rsidR="003D1C86" w:rsidRPr="003D1C86" w:rsidTr="003D1C8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D1C86" w:rsidRPr="003D1C86" w:rsidRDefault="003D1C86" w:rsidP="003D1C86">
            <w:pPr>
              <w:spacing w:after="0" w:line="240" w:lineRule="auto"/>
              <w:jc w:val="center"/>
              <w:rPr>
                <w:rFonts w:cs="Arial"/>
                <w:color w:val="auto"/>
                <w:lang w:val="el-GR" w:eastAsia="el-GR"/>
              </w:rPr>
            </w:pPr>
            <w:r w:rsidRPr="003D1C86">
              <w:rPr>
                <w:rFonts w:cs="Arial"/>
                <w:color w:val="auto"/>
                <w:lang w:val="el-GR" w:eastAsia="el-GR"/>
              </w:rPr>
              <w:t>Έλεγχοι εκπομπής</w:t>
            </w:r>
            <w:r w:rsidRPr="003D1C86">
              <w:rPr>
                <w:rFonts w:cs="Arial"/>
                <w:color w:val="auto"/>
                <w:lang w:val="el-GR" w:eastAsia="el-GR"/>
              </w:rPr>
              <w:br/>
              <w:t>ρύπων</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20.000</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20.000</w:t>
            </w:r>
          </w:p>
        </w:tc>
        <w:tc>
          <w:tcPr>
            <w:tcW w:w="0" w:type="auto"/>
            <w:noWrap/>
            <w:vAlign w:val="center"/>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r>
      <w:tr w:rsidR="003D1C86" w:rsidRPr="003D1C86" w:rsidTr="003D1C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D1C86" w:rsidRPr="003D1C86" w:rsidRDefault="003D1C86" w:rsidP="003D1C86">
            <w:pPr>
              <w:spacing w:after="0" w:line="240" w:lineRule="auto"/>
              <w:jc w:val="center"/>
              <w:rPr>
                <w:rFonts w:cs="Arial"/>
                <w:color w:val="auto"/>
                <w:lang w:val="el-GR" w:eastAsia="el-GR"/>
              </w:rPr>
            </w:pPr>
            <w:r w:rsidRPr="003D1C86">
              <w:rPr>
                <w:rFonts w:cs="Arial"/>
                <w:color w:val="auto"/>
                <w:lang w:val="el-GR" w:eastAsia="el-GR"/>
              </w:rPr>
              <w:t>Εκπαιδευτικά μέτρα</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15.000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15.000</w:t>
            </w:r>
          </w:p>
        </w:tc>
        <w:tc>
          <w:tcPr>
            <w:tcW w:w="0" w:type="auto"/>
            <w:noWrap/>
            <w:vAlign w:val="center"/>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15.000</w:t>
            </w:r>
          </w:p>
        </w:tc>
      </w:tr>
      <w:tr w:rsidR="003D1C86" w:rsidRPr="003D1C86" w:rsidTr="003D1C8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D1C86" w:rsidRPr="003D1C86" w:rsidRDefault="003D1C86" w:rsidP="003D1C86">
            <w:pPr>
              <w:spacing w:after="0" w:line="240" w:lineRule="auto"/>
              <w:jc w:val="center"/>
              <w:rPr>
                <w:rFonts w:cs="Arial"/>
                <w:color w:val="auto"/>
                <w:lang w:val="el-GR" w:eastAsia="el-GR"/>
              </w:rPr>
            </w:pPr>
            <w:r w:rsidRPr="003D1C86">
              <w:rPr>
                <w:rFonts w:cs="Arial"/>
                <w:color w:val="auto"/>
                <w:lang w:val="el-GR" w:eastAsia="el-GR"/>
              </w:rPr>
              <w:t>Έλεγχος Απολήψεων</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210.000</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210.000</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210.000</w:t>
            </w:r>
          </w:p>
        </w:tc>
      </w:tr>
      <w:tr w:rsidR="003D1C86" w:rsidRPr="003D1C86" w:rsidTr="003D1C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D1C86" w:rsidRPr="003D1C86" w:rsidRDefault="003D1C86" w:rsidP="003D1C86">
            <w:pPr>
              <w:spacing w:after="0" w:line="240" w:lineRule="auto"/>
              <w:jc w:val="center"/>
              <w:rPr>
                <w:rFonts w:cs="Arial"/>
                <w:color w:val="auto"/>
                <w:lang w:val="el-GR" w:eastAsia="el-GR"/>
              </w:rPr>
            </w:pPr>
            <w:r w:rsidRPr="003D1C86">
              <w:rPr>
                <w:rFonts w:cs="Arial"/>
                <w:color w:val="auto"/>
                <w:lang w:val="el-GR" w:eastAsia="el-GR"/>
              </w:rPr>
              <w:t>Λοιπά μέτρα</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35.000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25.000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10.000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r>
      <w:tr w:rsidR="003D1C86" w:rsidRPr="003D1C86" w:rsidTr="003D1C8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D1C86" w:rsidRPr="003D1C86" w:rsidRDefault="003D1C86" w:rsidP="003D1C86">
            <w:pPr>
              <w:spacing w:after="0" w:line="240" w:lineRule="auto"/>
              <w:jc w:val="center"/>
              <w:rPr>
                <w:rFonts w:cs="Arial"/>
                <w:color w:val="auto"/>
                <w:lang w:val="el-GR" w:eastAsia="el-GR"/>
              </w:rPr>
            </w:pPr>
            <w:r w:rsidRPr="003D1C86">
              <w:rPr>
                <w:rFonts w:cs="Arial"/>
                <w:color w:val="auto"/>
                <w:lang w:val="el-GR" w:eastAsia="el-GR"/>
              </w:rPr>
              <w:t>Περιβαλλοντικές συμφωνίες μετά από διαπραγμάτευση</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20.000</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20.000</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20.000</w:t>
            </w:r>
          </w:p>
        </w:tc>
      </w:tr>
      <w:tr w:rsidR="003D1C86" w:rsidRPr="003D1C86" w:rsidTr="003D1C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D1C86" w:rsidRPr="003D1C86" w:rsidRDefault="003D1C86" w:rsidP="003D1C86">
            <w:pPr>
              <w:spacing w:after="0" w:line="240" w:lineRule="auto"/>
              <w:jc w:val="center"/>
              <w:rPr>
                <w:rFonts w:cs="Arial"/>
                <w:color w:val="auto"/>
                <w:lang w:val="el-GR" w:eastAsia="el-GR"/>
              </w:rPr>
            </w:pPr>
            <w:r w:rsidRPr="003D1C86">
              <w:rPr>
                <w:rFonts w:cs="Arial"/>
                <w:color w:val="auto"/>
                <w:lang w:val="el-GR" w:eastAsia="el-GR"/>
              </w:rPr>
              <w:lastRenderedPageBreak/>
              <w:t>Τεχνητός εμπλουτισμός υδροφορέων</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6.800.000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6.800.000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r>
      <w:tr w:rsidR="003D1C86" w:rsidRPr="003D1C86" w:rsidTr="003D1C8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D1C86" w:rsidRPr="003D1C86" w:rsidRDefault="003D1C86" w:rsidP="003D1C86">
            <w:pPr>
              <w:spacing w:after="0" w:line="240" w:lineRule="auto"/>
              <w:jc w:val="center"/>
              <w:rPr>
                <w:rFonts w:cs="Arial"/>
                <w:color w:val="auto"/>
                <w:lang w:val="el-GR" w:eastAsia="el-GR"/>
              </w:rPr>
            </w:pPr>
            <w:r w:rsidRPr="003D1C86">
              <w:rPr>
                <w:rFonts w:cs="Arial"/>
                <w:color w:val="auto"/>
                <w:lang w:val="el-GR" w:eastAsia="el-GR"/>
              </w:rPr>
              <w:t>Μέτρα αποτελεσματικότητας και επαναχρησιμοποίησης</w:t>
            </w:r>
          </w:p>
        </w:tc>
        <w:tc>
          <w:tcPr>
            <w:tcW w:w="0" w:type="auto"/>
            <w:noWrap/>
            <w:vAlign w:val="center"/>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c>
          <w:tcPr>
            <w:tcW w:w="0" w:type="auto"/>
            <w:noWrap/>
            <w:vAlign w:val="center"/>
          </w:tcPr>
          <w:p w:rsidR="003D1C86" w:rsidRPr="003D1C86" w:rsidRDefault="003D1C86" w:rsidP="003D1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3D1C86">
              <w:rPr>
                <w:rFonts w:cs="Arial"/>
              </w:rPr>
              <w:t>0</w:t>
            </w:r>
          </w:p>
        </w:tc>
      </w:tr>
      <w:tr w:rsidR="003D1C86" w:rsidRPr="003D1C86" w:rsidTr="003D1C8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D1C86" w:rsidRPr="003D1C86" w:rsidRDefault="003D1C86" w:rsidP="003D1C86">
            <w:pPr>
              <w:spacing w:after="0" w:line="240" w:lineRule="auto"/>
              <w:jc w:val="center"/>
              <w:rPr>
                <w:rFonts w:cs="Arial"/>
                <w:color w:val="auto"/>
                <w:lang w:val="el-GR" w:eastAsia="el-GR"/>
              </w:rPr>
            </w:pPr>
            <w:r w:rsidRPr="003D1C86">
              <w:rPr>
                <w:rFonts w:cs="Arial"/>
                <w:color w:val="auto"/>
                <w:lang w:val="el-GR" w:eastAsia="el-GR"/>
              </w:rPr>
              <w:t>ΣΥΝΟΛΑ</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95.727.000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9.487.000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85.870.000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0</w:t>
            </w:r>
          </w:p>
        </w:tc>
        <w:tc>
          <w:tcPr>
            <w:tcW w:w="0" w:type="auto"/>
            <w:noWrap/>
            <w:vAlign w:val="center"/>
            <w:hideMark/>
          </w:tcPr>
          <w:p w:rsidR="003D1C86" w:rsidRPr="003D1C86" w:rsidRDefault="003D1C86" w:rsidP="003D1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3D1C86">
              <w:rPr>
                <w:rFonts w:cs="Arial"/>
              </w:rPr>
              <w:t>345.000</w:t>
            </w:r>
          </w:p>
        </w:tc>
      </w:tr>
    </w:tbl>
    <w:p w:rsidR="00B32D70" w:rsidRPr="002C4E7E" w:rsidRDefault="00B32D70" w:rsidP="00382851">
      <w:pPr>
        <w:rPr>
          <w:lang w:val="el-GR"/>
        </w:rPr>
      </w:pPr>
    </w:p>
    <w:sectPr w:rsidR="00B32D70" w:rsidRPr="002C4E7E" w:rsidSect="00E57448">
      <w:headerReference w:type="default" r:id="rId36"/>
      <w:footerReference w:type="default" r:id="rId37"/>
      <w:pgSz w:w="11906" w:h="16838"/>
      <w:pgMar w:top="1440" w:right="1800" w:bottom="1276" w:left="1800" w:header="284"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BC" w:rsidRDefault="00FE79BC" w:rsidP="000A2F15">
      <w:pPr>
        <w:spacing w:after="0" w:line="240" w:lineRule="auto"/>
      </w:pPr>
      <w:r>
        <w:separator/>
      </w:r>
    </w:p>
  </w:endnote>
  <w:endnote w:type="continuationSeparator" w:id="0">
    <w:p w:rsidR="00FE79BC" w:rsidRDefault="00FE79BC" w:rsidP="000A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FCatalog">
    <w:altName w:val="Times New Roman"/>
    <w:panose1 w:val="00000000000000000000"/>
    <w:charset w:val="A1"/>
    <w:family w:val="auto"/>
    <w:notTrueType/>
    <w:pitch w:val="default"/>
    <w:sig w:usb0="00000083" w:usb1="00000000" w:usb2="00000000" w:usb3="00000000" w:csb0="00000009" w:csb1="00000000"/>
  </w:font>
  <w:font w:name="ComicSansMS+17+1">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Times New Roman Greek">
    <w:panose1 w:val="02020603050405020304"/>
    <w:charset w:val="A1"/>
    <w:family w:val="roman"/>
    <w:pitch w:val="variable"/>
    <w:sig w:usb0="E0002AFF" w:usb1="C0007841"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70" w:rsidRPr="002250B9" w:rsidRDefault="00B32D70" w:rsidP="00554830">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73600" behindDoc="0" locked="0" layoutInCell="0" allowOverlap="1">
              <wp:simplePos x="0" y="0"/>
              <wp:positionH relativeFrom="page">
                <wp:posOffset>9525</wp:posOffset>
              </wp:positionH>
              <wp:positionV relativeFrom="page">
                <wp:posOffset>9972675</wp:posOffset>
              </wp:positionV>
              <wp:extent cx="7537450" cy="719455"/>
              <wp:effectExtent l="0" t="0" r="21590" b="4445"/>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719455"/>
                        <a:chOff x="8" y="9"/>
                        <a:chExt cx="15823" cy="1439"/>
                      </a:xfrm>
                    </wpg:grpSpPr>
                    <wps:wsp>
                      <wps:cNvPr id="9"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10"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11D0CCA0" id="Group 24" o:spid="_x0000_s1026" style="position:absolute;margin-left:.75pt;margin-top:785.25pt;width:593.5pt;height:56.65pt;flip:y;z-index:251673600;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guwQMAAOYJAAAOAAAAZHJzL2Uyb0RvYy54bWzMVl1v2zYUfR/Q/0DoXdFHKNsS4hSJbAcD&#10;si1Yu73TEiURlUiVpCOnxf77LklJsdMFCFpgqB9kfl7ee+65h7x6f+xa9EilYoKvvegi9BDlhSgZ&#10;r9feXx93/spDShNeklZwuvaeqPLeX7/75WroMxqLRrQllQiMcJUN/dprtO6zIFBFQzuiLkRPOUxW&#10;QnZEQ1fWQSnJANa7NojDcBEMQpa9FAVVCkY3btK7tvarihb6j6pSVKN27YFv2n6l/e7NN7i+Ilkt&#10;Sd+wYnSDfIcXHWEcDp1NbYgm6CDZN6Y6VkihRKUvCtEFoqpYQW0MEE0UvojmTopDb2Ops6HuZ5gA&#10;2hc4fbfZ4vfHB4lYufYgUZx0kCJ7KoqxwWbo6wyW3Mn+Q/8gXYDQvBfFJwXTwct506/dYrQffhMl&#10;2CMHLSw2x0p2qGpZ/zcwxY5A/Ohok/E0J4MeNSpgcJlcLnECOStgbhmlOElctooGUmq2gccwlU6j&#10;23FjlKziS7ctwpd2OiCZOXx0eHTQRAekU8+4qh/D9UNDemrTpQxoI67phOsN4GCXoNhGYk6HZTl3&#10;wBZHPgKLuMgbwmtqV3986gHEyEQJcJ9sMR0FWflvoE2uRnjBA8AJsLBGSDYhbICKHVC2EGaUSNZL&#10;pe+o6JBprD2lJWF1o3PBOZSUkC595PFeaePX8wZzLBc71rYwTrKWowFSlEDEpqtEy0ozaTuy3uet&#10;RI8EahPf3uT5wi5qDx0Qxw0vkzAcixSGTd7t6sld5UxYD85sQ+Hw0nrQUFJux7YmrHVt8LjlxgnA&#10;AmIYW65iv6Zhul1tV9jH8WLr43Cz8W92OfYXu2iZbC43eb6J/jGuRjhrWFlSbkKa1CPCb2PRqGOu&#10;7mf9mLELzq3bEMHZ6d86bflgKOCovBfl04OceALE/p8YHkGROun4E8gBxG0piheGsCNfJ+1QTjhm&#10;ft9IKQaTICi8M4K7DW8m+JkQTOzGIfDdisc3KvBM15HfEvy23HsLow1ZTtL0kxLprBzGOnHFs7M/&#10;qydnFfkq45xi2NvsaxrFOLyNU3+3WC19vMOJny7DlR9G6W26CHGKN7vz2rhnnP54bbxRRkAtRsGA&#10;Cj+DoGMaHhot6+DemBeR7DV5mEvbuD8V3fT/evEhKUAuoR7gSQSNRsgvHhrgeQEa+vlAJPVQ+ysH&#10;uqcRxuY9Yjs4WcbQkacz+9MZwgswtfa0h1wz1+4Nc+il0eXpPuXCXDIVs6JsysdJAvhtOlYR7JUN&#10;jwkby/jwMa+V075d//w8u/4XAAD//wMAUEsDBBQABgAIAAAAIQA4792y3wAAAAwBAAAPAAAAZHJz&#10;L2Rvd25yZXYueG1sTI9BS8NAEIXvgv9hGcGL2E0V4xKzKWopCIJgLJTettkxCWZnQ3abRn+9k5Oe&#10;5j3m8eabfDW5Tow4hNaThuUiAYFUedtSrWH7sblWIEI0ZE3nCTV8Y4BVcX6Wm8z6E73jWMZacAmF&#10;zGhoYuwzKUPVoDNh4Xsk3n36wZnIdqilHcyJy10nb5Iklc60xBca0+Nzg9VXeXQabP1K26unl3K9&#10;3o9vm59U7UhWWl9eTI8PICJO8S8MMz6jQ8FMB38kG0TH/o6D87hPWM2BpVKsDqxSdatAFrn8/0Tx&#10;CwAA//8DAFBLAQItABQABgAIAAAAIQC2gziS/gAAAOEBAAATAAAAAAAAAAAAAAAAAAAAAABbQ29u&#10;dGVudF9UeXBlc10ueG1sUEsBAi0AFAAGAAgAAAAhADj9If/WAAAAlAEAAAsAAAAAAAAAAAAAAAAA&#10;LwEAAF9yZWxzLy5yZWxzUEsBAi0AFAAGAAgAAAAhAB4E2C7BAwAA5gkAAA4AAAAAAAAAAAAAAAAA&#10;LgIAAGRycy9lMm9Eb2MueG1sUEsBAi0AFAAGAAgAAAAhADjv3bLfAAAADAEAAA8AAAAAAAAAAAAA&#10;AAAAGwYAAGRycy9kb3ducmV2LnhtbFBLBQYAAAAABAAEAPMAAAAnBw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ssXMQAAADaAAAADwAAAGRycy9kb3ducmV2LnhtbESPT2vCQBTE7wW/w/IEb3VjDyVNXaWG&#10;lnoQitGCx0f2maRm36bZNX++fVcoeBxm5jfMcj2YWnTUusqygsU8AkGcW11xoeB4+HiMQTiPrLG2&#10;TApGcrBeTR6WmGjb8566zBciQNglqKD0vkmkdHlJBt3cNsTBO9vWoA+yLaRusQ9wU8unKHqWBisO&#10;CyU2lJaUX7KrUeC/ZPaZjhv6/nmvs/h4wt2m+1VqNh3eXkF4Gvw9/N/eagUvcLs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yxc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Pr>
        <w:noProof/>
        <w:lang w:val="el-GR" w:eastAsia="el-GR"/>
      </w:rPr>
      <mc:AlternateContent>
        <mc:Choice Requires="wps">
          <w:drawing>
            <wp:anchor distT="0" distB="0" distL="114300" distR="114300" simplePos="0" relativeHeight="251672576" behindDoc="0" locked="0" layoutInCell="1" allowOverlap="1">
              <wp:simplePos x="0" y="0"/>
              <wp:positionH relativeFrom="page">
                <wp:posOffset>523875</wp:posOffset>
              </wp:positionH>
              <wp:positionV relativeFrom="page">
                <wp:posOffset>9972675</wp:posOffset>
              </wp:positionV>
              <wp:extent cx="90805" cy="712470"/>
              <wp:effectExtent l="0" t="0" r="23495" b="1143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FE9F43" id="Rectangle 23" o:spid="_x0000_s1026" style="position:absolute;margin-left:41.25pt;margin-top:785.25pt;width:7.15pt;height:56.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4vOwIAAKY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Kbmk4pMUyj&#10;RF+xaMxslCDl21if3vkKjz26B4gZendv+Q9PjF11eEwsAWzfCdYgqyKez55diIbHq2Tdf7INwrNt&#10;sKlU+xZ0BMQikH1S5HBWROwD4ei8zmf5hBKOkWlRjqdJsIxVp7sOfPggrCZxU1NA6gmb7e59iFxY&#10;dTqSuFslmzupVDJgs14pIDuGvTF+t1ytrtJdtdXIdHAXefyGLkE/9tLgP/HwA0Z6yF+CK0N6pD8p&#10;JwnzWex46Z8PT174rpYB50lJXdPZBfeoz3vTpG4PTKphj9VR5ihY1GjQem2bA+oFdhgWHG7cdBae&#10;KOlxUGrqf24ZCErUR4OaXxfjcZysZIwn0xINuIysLyPMcISqaaBk2K7CMI1bB3LT4UtFKpixS+yT&#10;ViYRYw8NrI5kcRhSyY+DG6ft0k6nfv9eFr8AAAD//wMAUEsDBBQABgAIAAAAIQD2d3+/3wAAAAsB&#10;AAAPAAAAZHJzL2Rvd25yZXYueG1sTI/BTsMwEETvSPyDtUjcqENE0zTEqSiCGxwICPXo2iaOsNdp&#10;7KaBr2c5wW13djT7pt7M3rHJjLEPKOB6kQEzqILusRPw9vp4VQKLSaKWLqAR8GUibJrzs1pWOpzw&#10;xUxt6hiFYKykAJvSUHEelTVexkUYDNLtI4xeJlrHjutRnijcO55nWcG97JE+WDmYe2vUZ3v0Am4e&#10;vmP7vNsetPJP24N1cXq3SojLi/nuFlgyc/ozwy8+oUNDTPtwRB2ZE1DmS3KSvlxlNJFjXVCXPSlF&#10;ma+ANzX/36H5AQAA//8DAFBLAQItABQABgAIAAAAIQC2gziS/gAAAOEBAAATAAAAAAAAAAAAAAAA&#10;AAAAAABbQ29udGVudF9UeXBlc10ueG1sUEsBAi0AFAAGAAgAAAAhADj9If/WAAAAlAEAAAsAAAAA&#10;AAAAAAAAAAAALwEAAF9yZWxzLy5yZWxzUEsBAi0AFAAGAAgAAAAhAOzcbi87AgAApgQAAA4AAAAA&#10;AAAAAAAAAAAALgIAAGRycy9lMm9Eb2MueG1sUEsBAi0AFAAGAAgAAAAhAPZ3f7/fAAAACwEAAA8A&#10;AAAAAAAAAAAAAAAAlQQAAGRycy9kb3ducmV2LnhtbFBLBQYAAAAABAAEAPMAAAChBQ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71552" behindDoc="0" locked="0" layoutInCell="1" allowOverlap="1">
              <wp:simplePos x="0" y="0"/>
              <wp:positionH relativeFrom="page">
                <wp:posOffset>6941185</wp:posOffset>
              </wp:positionH>
              <wp:positionV relativeFrom="page">
                <wp:posOffset>9972675</wp:posOffset>
              </wp:positionV>
              <wp:extent cx="90805" cy="712470"/>
              <wp:effectExtent l="0" t="0" r="23495" b="1143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D562C07" id="Rectangle 22" o:spid="_x0000_s1026" style="position:absolute;margin-left:546.55pt;margin-top:785.25pt;width:7.15pt;height:56.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aOgIAAKYEAAAOAAAAZHJzL2Uyb0RvYy54bWysVNuO0zAQfUfiHyy/01zUbnejpqvSZRHS&#10;AisWPsB1nMTCN8Zu0/L1jJ22dEHiYUUeLM+MfXxmzkwWt3utyE6Al9bUtJjklAjDbSNNV9NvX+/f&#10;XFPiAzMNU9aImh6Ep7fL168Wg6tEaXurGgEEQYyvBlfTPgRXZZnnvdDMT6wTBoOtBc0CmtBlDbAB&#10;0bXKyjy/ygYLjQPLhffovRuDdJnw21bw8LltvQhE1RS5hbRCWjdxzZYLVnXAXC/5kQZ7AQvNpMFH&#10;z1B3LDCyBfkXlJYcrLdtmHCrM9u2kouUA2ZT5H9k89QzJ1IuWBzvzmXy/w+Wf9o9ApENakeJYRol&#10;+oJFY6ZTgpRlrM/gfIXHntwjxAy9e7D8uyfGrns8JlYAdugFa5BVEc9nzy5Ew+NVshk+2gbh2TbY&#10;VKp9CzoCYhHIPilyOCsi9oFwdN7k1/mMEo6ReVFO50mwjFWnuw58eC+sJnFTU0DqCZvtHnyIXFh1&#10;OpK4WyWbe6lUMqDbrBWQHcPemL5drddX6a7aamQ6uos8fmOXoB97afSfePgRIz3kL8GVIQPSn5Wz&#10;hPksdrz0z4dnL3xXy4DzpKSu6fUF96jPO9Okbg9MqnGP1VHmKFjUaNR6Y5sD6gV2HBYcbtz0Fn5S&#10;MuCg1NT/2DIQlKgPBjW/KabTOFnJmM7mJRpwGdlcRpjhCFXTQMm4XYdxGrcOZNfjS0UqmLEr7JNW&#10;JhFjD42sjmRxGFLJj4Mbp+3STqd+/16WvwAAAP//AwBQSwMEFAAGAAgAAAAhAJarIabiAAAADwEA&#10;AA8AAABkcnMvZG93bnJldi54bWxMj8FOwzAQRO9I/IO1SNyondI2JcSpKIIbHAgIcXTtJY6I7TR2&#10;08DXsz3BbUb7NDtTbibXsRGH2AYvIZsJYOh1MK1vJLy9Pl6tgcWkvFFd8CjhGyNsqvOzUhUmHP0L&#10;jnVqGIX4WCgJNqW+4Dxqi07FWejR0+0zDE4lskPDzaCOFO46PhdixZ1qPX2wqsd7i/qrPjgJi4ef&#10;WD9/bPdGu6ft3nZxfLdaysuL6e4WWMIp/cFwqk/VoaJOu3DwJrKOvLi5zogltczFEtiJyUS+ALYj&#10;tVrPc+BVyf/vqH4BAAD//wMAUEsBAi0AFAAGAAgAAAAhALaDOJL+AAAA4QEAABMAAAAAAAAAAAAA&#10;AAAAAAAAAFtDb250ZW50X1R5cGVzXS54bWxQSwECLQAUAAYACAAAACEAOP0h/9YAAACUAQAACwAA&#10;AAAAAAAAAAAAAAAvAQAAX3JlbHMvLnJlbHNQSwECLQAUAAYACAAAACEAKv0RmjoCAACmBAAADgAA&#10;AAAAAAAAAAAAAAAuAgAAZHJzL2Uyb0RvYy54bWxQSwECLQAUAAYACAAAACEAlqshpuIAAAAPAQAA&#10;DwAAAAAAAAAAAAAAAACUBAAAZHJzL2Rvd25yZXYueG1sUEsFBgAAAAAEAAQA8wAAAKMFAAAAAA==&#10;" fillcolor="#4bacc6" strokecolor="#215968">
              <w10:wrap anchorx="page" anchory="page"/>
            </v:rect>
          </w:pict>
        </mc:Fallback>
      </mc:AlternateContent>
    </w:r>
    <w:r>
      <w:rPr>
        <w:lang w:val="el-GR"/>
      </w:rPr>
      <w:t xml:space="preserve">ΥΔ </w:t>
    </w:r>
    <w:r>
      <w:t>GR12</w:t>
    </w:r>
    <w:r>
      <w:rPr>
        <w:lang w:val="el-GR"/>
      </w:rPr>
      <w:tab/>
    </w:r>
    <w:r>
      <w:rPr>
        <w:lang w:val="el-GR"/>
      </w:rPr>
      <w:tab/>
    </w:r>
    <w:r>
      <w:rPr>
        <w:lang w:val="el-GR"/>
      </w:rPr>
      <w:tab/>
    </w:r>
    <w:r>
      <w:t>-</w:t>
    </w:r>
    <w:r>
      <w:fldChar w:fldCharType="begin"/>
    </w:r>
    <w:r>
      <w:instrText xml:space="preserve"> PAGE   \* MERGEFORMAT </w:instrText>
    </w:r>
    <w:r>
      <w:fldChar w:fldCharType="separate"/>
    </w:r>
    <w:r w:rsidR="00636AAB">
      <w:rPr>
        <w:noProof/>
      </w:rPr>
      <w:t>20</w:t>
    </w:r>
    <w:r>
      <w:rPr>
        <w:noProof/>
      </w:rPr>
      <w:fldChar w:fldCharType="end"/>
    </w:r>
    <w:r>
      <w:rPr>
        <w:noProof/>
      </w:rPr>
      <w:t>-</w:t>
    </w:r>
  </w:p>
  <w:p w:rsidR="00B32D70" w:rsidRPr="00554830" w:rsidRDefault="00B32D70" w:rsidP="00554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70" w:rsidRPr="002250B9" w:rsidRDefault="00B32D70" w:rsidP="00E57448">
    <w:pPr>
      <w:tabs>
        <w:tab w:val="center" w:pos="4153"/>
        <w:tab w:val="left" w:pos="6180"/>
        <w:tab w:val="right" w:pos="8306"/>
        <w:tab w:val="left" w:pos="8931"/>
      </w:tabs>
      <w:spacing w:after="0" w:line="240" w:lineRule="auto"/>
      <w:jc w:val="center"/>
    </w:pPr>
    <w:r>
      <w:rPr>
        <w:noProof/>
        <w:lang w:val="el-GR" w:eastAsia="el-GR"/>
      </w:rPr>
      <mc:AlternateContent>
        <mc:Choice Requires="wps">
          <w:drawing>
            <wp:anchor distT="4294967295" distB="4294967295" distL="114300" distR="114300" simplePos="0" relativeHeight="251691008" behindDoc="0" locked="0" layoutInCell="1" allowOverlap="1">
              <wp:simplePos x="0" y="0"/>
              <wp:positionH relativeFrom="column">
                <wp:posOffset>-800100</wp:posOffset>
              </wp:positionH>
              <wp:positionV relativeFrom="paragraph">
                <wp:posOffset>-95251</wp:posOffset>
              </wp:positionV>
              <wp:extent cx="10657840" cy="0"/>
              <wp:effectExtent l="0" t="0" r="29210" b="1905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7840"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58BEEE" id="_x0000_t32" coordsize="21600,21600" o:spt="32" o:oned="t" path="m,l21600,21600e" filled="f">
              <v:path arrowok="t" fillok="f" o:connecttype="none"/>
              <o:lock v:ext="edit" shapetype="t"/>
            </v:shapetype>
            <v:shape id="AutoShape 30" o:spid="_x0000_s1026" type="#_x0000_t32" style="position:absolute;margin-left:-63pt;margin-top:-7.5pt;width:839.2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6SJAIAAD4EAAAOAAAAZHJzL2Uyb0RvYy54bWysU82O2jAQvlfqO1i+s0kgYSEirFYJ9LJt&#10;kXb7AMZ2EquJbdmGgKq+e8eGILa9VFUv9tgz8803f6unU9+hIzdWKFng5CHGiEuqmJBNgb+9bScL&#10;jKwjkpFOSV7gM7f4af3xw2rQOZ+qVnWMGwQg0uaDLnDrnM6jyNKW98Q+KM0lKGtleuLgaZqIGTIA&#10;et9F0zieR4MyTBtFubXwW12UeB3w65pT97WuLXeoKzBwc+E04dz7M1qvSN4YoltBrzTIP7DoiZAQ&#10;9AZVEUfQwYg/oHpBjbKqdg9U9ZGqa0F5yAGySeLfsnltieYhFyiO1bcy2f8HS78cdwYJVuBZhpEk&#10;PfTo+eBUCI1moUCDtjnYlXJnfIr0JF/1i6LfLZKqbIlseLB+O2twTnxJo3cu/mE1hNkPnxUDGwIB&#10;QrVOtek9JNQBnUJTzrem8JNDFD6TeJ49LlJoHh2VEclHT22s+8RVj7xQYOsMEU3rSiUl9F6ZJMQh&#10;xxfrPC+Sjw4+rFRb0XVhBDqJhgIvs2kWHKzqBPNKb2ZNsy87g44EhmiWLLJlGZIEzb2ZUQfJAljL&#10;CdtcZUdEd5EheCc9HmQGdK7SZUp+LOPlZrFZpJN0Ot9M0riqJs/bMp3Mt8ljVs2qsqySn55akuat&#10;YIxLz26c2CT9u4m47s5l1m4zeytD9B491AvIjncgHVrru+lXzOZ7xc47M7YchjQYXxfKb8H9G+T7&#10;tV//AgAA//8DAFBLAwQUAAYACAAAACEAqQ+lGN0AAAANAQAADwAAAGRycy9kb3ducmV2LnhtbEyP&#10;QWuDQBCF74X+h2UKvSVrJEqwrqEt9BqqBkJvG3fiiu6suJvE/vuuUGhvb2Yeb76X72czsBtOrrMk&#10;YLOOgCE1VnXUCjjWH6sdMOclKTlYQgHf6GBfPD7kMlP2TiXeKt+yEEIukwK092PGuWs0GunWdkQK&#10;t4udjPRhnFquJnkP4WbgcRSl3MiOwgctR3zX2PTV1QiYre6pPFk+HsrPr7e07utLFQnx/DS/vgDz&#10;OPs/Myz4AR2KwHS2V1KODQJWmzgNZfyikiAWS5LEW2Dn3xUvcv6/RfEDAAD//wMAUEsBAi0AFAAG&#10;AAgAAAAhALaDOJL+AAAA4QEAABMAAAAAAAAAAAAAAAAAAAAAAFtDb250ZW50X1R5cGVzXS54bWxQ&#10;SwECLQAUAAYACAAAACEAOP0h/9YAAACUAQAACwAAAAAAAAAAAAAAAAAvAQAAX3JlbHMvLnJlbHNQ&#10;SwECLQAUAAYACAAAACEAEXvekiQCAAA+BAAADgAAAAAAAAAAAAAAAAAuAgAAZHJzL2Uyb0RvYy54&#10;bWxQSwECLQAUAAYACAAAACEAqQ+lGN0AAAANAQAADwAAAAAAAAAAAAAAAAB+BAAAZHJzL2Rvd25y&#10;ZXYueG1sUEsFBgAAAAAEAAQA8wAAAIgFAAAAAA==&#10;" strokecolor="#31859c"/>
          </w:pict>
        </mc:Fallback>
      </mc:AlternateContent>
    </w:r>
    <w:r>
      <w:rPr>
        <w:noProof/>
        <w:lang w:val="el-GR" w:eastAsia="el-GR"/>
      </w:rPr>
      <mc:AlternateContent>
        <mc:Choice Requires="wps">
          <w:drawing>
            <wp:anchor distT="0" distB="0" distL="114300" distR="114300" simplePos="0" relativeHeight="251689984" behindDoc="0" locked="0" layoutInCell="1" allowOverlap="1">
              <wp:simplePos x="0" y="0"/>
              <wp:positionH relativeFrom="page">
                <wp:posOffset>352425</wp:posOffset>
              </wp:positionH>
              <wp:positionV relativeFrom="page">
                <wp:posOffset>6829425</wp:posOffset>
              </wp:positionV>
              <wp:extent cx="104775" cy="714375"/>
              <wp:effectExtent l="0" t="0" r="28575" b="2857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43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E395FA8" id="Rectangle 28" o:spid="_x0000_s1026" style="position:absolute;margin-left:27.75pt;margin-top:537.75pt;width:8.25pt;height:56.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PgIAAHIEAAAOAAAAZHJzL2Uyb0RvYy54bWysVNuO0zAQfUfiHyy/0zRtuu1GTVelyyKk&#10;BVYsfIDrOI2Fb4zdpuXrGTvZ0sIbIg/W3Hw8c2Ymy7ujVuQgwEtrKpqPxpQIw20tza6i374+vFlQ&#10;4gMzNVPWiIqehKd3q9evlp0rxcS2VtUCCIIYX3auom0Irswyz1uhmR9ZJww6GwuaBVRhl9XAOkTX&#10;KpuMxzdZZ6F2YLnwHq33vZOuEn7TCB4+N40XgaiKYm4hnZDObTyz1ZKVO2CulXxIg/1DFppJg4+e&#10;oe5ZYGQP8i8oLTlYb5sw4lZntmkkF6kGrCYf/1HNc8ucSLUgOd6dafL/D5Z/OjwBkXVFp1NKDNPY&#10;oy/IGjM7JchkEQnqnC8x7tk9QSzRu0fLv3ti7KbFMLEGsF0rWI1p5TE+u7oQFY9Xybb7aGuEZ/tg&#10;E1fHBnQERBbIMbXkdG6JOAbC0ZiPi/l8RglH1zwvpijHF1j5ctmBD++F1SQKFQXMPYGzw6MPfehL&#10;SEreKlk/SKWSArvtRgE5MJyO4u16s7kZ0P1lmDKkq+jtbDJLyFc+fwVRzCebIgWpvcZqe+TZGL8I&#10;zEo04zz25mTCSgaIVNUVtpYBd0NJXdFFhBgwItXvTJ3wApOqlxFImYH7SHfftq2tT0g92H7wcVFR&#10;aC38pKTDoa+o/7FnIChRHwy27zYvirglSSlm8wkqcOnZXnqY4QhV0UBJL25Cv1l7B3LX4kt54sLY&#10;Nba8kakdcRz6rIZkcbBT6cMSxs251FPU71/F6hcAAAD//wMAUEsDBBQABgAIAAAAIQCtiuhQ4AAA&#10;AAsBAAAPAAAAZHJzL2Rvd25yZXYueG1sTI9BT8MwDIXvk/gPkZG4bckmlZXSdEKTOCEhtsGBW9qY&#10;ttA4VZNtXX893glu9vPT8/fyzeg6ccIhtJ40LBcKBFLlbUu1hvfD8zwFEaIhazpPqOGCATbFzSw3&#10;mfVn2uFpH2vBIRQyo6GJsc+kDFWDzoSF75H49uUHZyKvQy3tYM4c7jq5UupeOtMSf2hMj9sGq5/9&#10;0WmIr2/lx/bi08+X0k7T7nvqu4eD1ne349MjiIhj/DPDFZ/RoWCm0h/JBtFpSJKEnayr9XVix3rF&#10;5UpWlmmqQBa5/N+h+AUAAP//AwBQSwECLQAUAAYACAAAACEAtoM4kv4AAADhAQAAEwAAAAAAAAAA&#10;AAAAAAAAAAAAW0NvbnRlbnRfVHlwZXNdLnhtbFBLAQItABQABgAIAAAAIQA4/SH/1gAAAJQBAAAL&#10;AAAAAAAAAAAAAAAAAC8BAABfcmVscy8ucmVsc1BLAQItABQABgAIAAAAIQDNu1/oPgIAAHIEAAAO&#10;AAAAAAAAAAAAAAAAAC4CAABkcnMvZTJvRG9jLnhtbFBLAQItABQABgAIAAAAIQCtiuhQ4AAAAAsB&#10;AAAPAAAAAAAAAAAAAAAAAJgEAABkcnMvZG93bnJldi54bWxQSwUGAAAAAAQABADzAAAApQUAAAAA&#10;" fillcolor="#4bacc6" strokecolor="#203864">
              <w10:wrap anchorx="page" anchory="page"/>
            </v:rect>
          </w:pict>
        </mc:Fallback>
      </mc:AlternateContent>
    </w:r>
    <w:r>
      <w:rPr>
        <w:noProof/>
        <w:lang w:val="el-GR" w:eastAsia="el-GR"/>
      </w:rPr>
      <mc:AlternateContent>
        <mc:Choice Requires="wps">
          <w:drawing>
            <wp:anchor distT="0" distB="0" distL="114300" distR="114300" simplePos="0" relativeHeight="251688960" behindDoc="0" locked="0" layoutInCell="1" allowOverlap="1">
              <wp:simplePos x="0" y="0"/>
              <wp:positionH relativeFrom="page">
                <wp:posOffset>10191750</wp:posOffset>
              </wp:positionH>
              <wp:positionV relativeFrom="page">
                <wp:posOffset>6829425</wp:posOffset>
              </wp:positionV>
              <wp:extent cx="90805" cy="714375"/>
              <wp:effectExtent l="0" t="0" r="23495" b="2857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0EEAF91" id="Rectangle 28" o:spid="_x0000_s1026" style="position:absolute;margin-left:802.5pt;margin-top:537.75pt;width:7.15pt;height:56.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xUOwIAAHEEAAAOAAAAZHJzL2Uyb0RvYy54bWysVNuO0zAQfUfiHyy/06TZdtuNmq5Kl0VI&#10;C6xY+ADXcRoL3xi7Tbtfz9jJlhZ4QuTB8njGx2fOzGRxe9CK7AV4aU1Fx6OcEmG4raXZVvTb1/s3&#10;c0p8YKZmyhpR0aPw9Hb5+tWic6UobGtVLYAgiPFl5yrahuDKLPO8FZr5kXXCoLOxoFlAE7ZZDaxD&#10;dK2yIs+vs85C7cBy4T2e3vVOukz4TSN4+Nw0XgSiKorcQlohrZu4ZssFK7fAXCv5QIP9AwvNpMFH&#10;T1B3LDCyA/kHlJYcrLdNGHGrM9s0kouUA2Yzzn/L5qllTqRcUBzvTjL5/wfLP+0fgci6olcFJYZp&#10;rNEXVI2ZrRKkmEeBOudLjHtyjxBT9O7B8u+eGLtuMUysAGzXClYjrXGMzy4uRMPjVbLpPtoa4dku&#10;2KTVoQEdAVEFckglOZ5KIg6BcDy8yef5lBKOntl4cjWbpgdY+XLXgQ/vhdUkbioKSD1hs/2DD5EL&#10;K19CEnerZH0vlUoGbDdrBWTPsDkmb1fr9fWA7s/DlCEdEpkW04R84fN/gYjQaqcx2R55muMXgdMx&#10;tmN/nI6Q3gCRqF5gaxlwNJTUFZ1HiAEjKv3O1AkvMKn6PQIpM0gf1e6rtrH1EZUH2/c9ziluWgvP&#10;lHTY8xX1P3YMBCXqg8Hq3YwnkzgkyZhMZwUacO7ZnHuY4QhV0UBJv12HfrB2DuS2xZfGSTBjV1jx&#10;RqZyxG7oWQ1ksa9T6sMMxsE5t1PUrz/F8icAAAD//wMAUEsDBBQABgAIAAAAIQDwXMG/4gAAAA8B&#10;AAAPAAAAZHJzL2Rvd25yZXYueG1sTI/NTsMwEITvSLyDtUjcqB0gaQhxKorgRg+ECnF0bRNH+CeN&#10;3TTw9GxPcJvRjma/qVezs2TSY+yD55AtGBDtZVC97zhs356vSiAxCa+EDV5z+NYRVs35WS0qFY7+&#10;VU9t6giW+FgJDialoaI0SqOdiIswaI+3zzA6kdCOHVWjOGK5s/SasYI60Xv8YMSgH42WX+3Bcbh9&#10;+ont5mO9V9K9rPfGxundSM4vL+aHeyBJz+kvDCd8RIcGmXbh4FUkFn3BchyTULFlngM5ZYrs7gbI&#10;DlVWlgxoU9P/O5pfAAAA//8DAFBLAQItABQABgAIAAAAIQC2gziS/gAAAOEBAAATAAAAAAAAAAAA&#10;AAAAAAAAAABbQ29udGVudF9UeXBlc10ueG1sUEsBAi0AFAAGAAgAAAAhADj9If/WAAAAlAEAAAsA&#10;AAAAAAAAAAAAAAAALwEAAF9yZWxzLy5yZWxzUEsBAi0AFAAGAAgAAAAhAJ4YjFQ7AgAAcQQAAA4A&#10;AAAAAAAAAAAAAAAALgIAAGRycy9lMm9Eb2MueG1sUEsBAi0AFAAGAAgAAAAhAPBcwb/iAAAADwEA&#10;AA8AAAAAAAAAAAAAAAAAlQQAAGRycy9kb3ducmV2LnhtbFBLBQYAAAAABAAEAPMAAACkBQAAAAA=&#10;" fillcolor="#4bacc6" strokecolor="#215968">
              <w10:wrap anchorx="page" anchory="page"/>
            </v:rect>
          </w:pict>
        </mc:Fallback>
      </mc:AlternateContent>
    </w:r>
    <w:r>
      <w:rPr>
        <w:noProof/>
        <w:lang w:val="el-GR" w:eastAsia="el-GR"/>
      </w:rPr>
      <mc:AlternateContent>
        <mc:Choice Requires="wpg">
          <w:drawing>
            <wp:anchor distT="0" distB="0" distL="114300" distR="114300" simplePos="0" relativeHeight="251687936" behindDoc="0" locked="0" layoutInCell="0" allowOverlap="1">
              <wp:simplePos x="0" y="0"/>
              <wp:positionH relativeFrom="page">
                <wp:posOffset>9525</wp:posOffset>
              </wp:positionH>
              <wp:positionV relativeFrom="page">
                <wp:posOffset>9972675</wp:posOffset>
              </wp:positionV>
              <wp:extent cx="10669270" cy="719455"/>
              <wp:effectExtent l="0" t="0" r="33020" b="444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69270" cy="719455"/>
                        <a:chOff x="8" y="9"/>
                        <a:chExt cx="15823" cy="1439"/>
                      </a:xfrm>
                    </wpg:grpSpPr>
                    <wps:wsp>
                      <wps:cNvPr id="2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2564A541" id="Group 24" o:spid="_x0000_s1026" style="position:absolute;margin-left:.75pt;margin-top:785.25pt;width:840.1pt;height:56.65pt;flip:y;z-index:251687936;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ZhwgMAAOkJAAAOAAAAZHJzL2Uyb0RvYy54bWzMVt9v2zYQfh/Q/4HQu6IfoWVLiFMksh0M&#10;yLZg7fZOS5REVCJVko6cFvvfdyQlxU4XIGiBoX6QSd7xePfdd0devT92LXqkUjHB1150EXqI8kKU&#10;jNdr76+PO3/lIaUJL0krOF17T1R576/f/XI19BmNRSPakkoERrjKhn7tNVr3WRCooqEdUReipxyE&#10;lZAd0TCVdVBKMoD1rg3iMEyCQciyl6KgSsHqxgm9a2u/qmih/6gqRTVq1x74pu1X2u/efIPrK5LV&#10;kvQNK0Y3yHd40RHG4dDZ1IZogg6SfWOqY4UUSlT6ohBdIKqKFdTGANFE4Yto7qQ49DaWOhvqfoYJ&#10;oH2B03ebLX5/fJCIlWsvjj3ESQc5sseiGBtwhr7OQOdO9h/6B+kihOG9KD4pEAcv5WZeO2W0H34T&#10;JdgjBy0sOMdKdqhqWf83UMWuAADoaLPxNGeDHjUqYDEKkySNl5C1AoTLKMWLhctX0UBSzT4gF4jS&#10;aXU77Vys4ku3LcKXVhyQzJw+ejx6aMID2qlnZNWPIfuhIT21CVMGtQlZ8MUhewNIWB0U21DM8aCX&#10;cwdtceQjtIiLvCG8plb741MPMEYmTAD8ZIuZKMjLf0NtsjUCnFqgAAxrhGQzxoAU5N0AbGthholk&#10;vVT6jooOmcHaU1oSVjc6F5xDVQnpEkge75U2fj1vMMdysWNtC+skazkaIEcLiNhMlWhZaYR2Iut9&#10;3kr0SKA88e1NnidWqT10QB23vFyE4VinsGwSb7Und5UzYT04sw21w0vrQUNJuR3HmrDWjcHjlhsn&#10;AAuIYRy5ov2ahul2tV1hH8fJ1sfhZuPf7HLsJ7toudhcbvJ8E/1jXI1w1rCypNyENDWQCL+NRmMr&#10;c6U/t5AZu+Dcug0RnJ3+rdOWD4YCjst7UT49yIknwOz/i+J4ovifQA4gbktRnBjCjnyduodyrWPm&#10;942UYjAJgso7I7jb8GaCn3WCid04BL5bcn/TBp7pOvJbgt+We29htCHLSZp+UiKdlcNYJ654dvZn&#10;+8lZRb7KONcx7IX2NY1iHN7Gqb9LVksf7/DCT5fhyg+j9DZNQpzize68Nu4Zpz9eG29sI9AtxoYB&#10;FX4GQcc0vDVa1sHFMSuR7LX2MJe2cX8quun/9eJDUkC7hFsLXkUwaIT84qEBXhjQQz8fiKQean/l&#10;QPc0wtg8SewEL5YxTOSpZH8qIbwAU2tPe8gNc+2eMYdemr483ahcmEumYrYpm/JxLQH8NhPbEeyl&#10;De8JG8v49jEPltO51X9+oV3/CwAA//8DAFBLAwQUAAYACAAAACEA7LJRyOAAAAAMAQAADwAAAGRy&#10;cy9kb3ducmV2LnhtbEyPQUvDQBCF70L/wzIFL2I3VUxDzKZUS0EQBGNBvG2zYxKanQ3ZbRr99U68&#10;6GneYx5vvsnWo23FgL1vHClYLiIQSKUzDVUK9m+76wSED5qMbh2hgi/0sM5nF5lOjTvTKw5FqASX&#10;kE+1gjqELpXSlzVa7ReuQ+Ldp+utDmz7Sppen7nctvImimJpdUN8odYdPtZYHouTVWCqZ9pfPTwV&#10;2+3H8LL7jpN3kqVSl/Nxcw8i4Bj+wjDhMzrkzHRwJzJetOzvODiNVcRqCsTJcgXi8KtuE5B5Jv8/&#10;kf8AAAD//wMAUEsBAi0AFAAGAAgAAAAhALaDOJL+AAAA4QEAABMAAAAAAAAAAAAAAAAAAAAAAFtD&#10;b250ZW50X1R5cGVzXS54bWxQSwECLQAUAAYACAAAACEAOP0h/9YAAACUAQAACwAAAAAAAAAAAAAA&#10;AAAvAQAAX3JlbHMvLnJlbHNQSwECLQAUAAYACAAAACEAh9BmYcIDAADpCQAADgAAAAAAAAAAAAAA&#10;AAAuAgAAZHJzL2Uyb0RvYy54bWxQSwECLQAUAAYACAAAACEA7LJRyOAAAAAMAQAADwAAAAAAAAAA&#10;AAAAAAAcBgAAZHJzL2Rvd25yZXYueG1sUEsFBgAAAAAEAAQA8wAAACkHAAAAAA==&#10;" o:allowincell="f">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g1QsUAAADbAAAADwAAAGRycy9kb3ducmV2LnhtbESPQWvCQBSE74L/YXmF3nRTCyJpNqER&#10;pT0UilGhx0f2NUmbfRuz2xj/vVsQPA4z8w2TZKNpxUC9aywreJpHIIhLqxuuFBz229kKhPPIGlvL&#10;pOBCDrJ0Okkw1vbMOxoKX4kAYRejgtr7LpbSlTUZdHPbEQfv2/YGfZB9JXWP5wA3rVxE0VIabDgs&#10;1NjRuqbyt/gzCvynLN7Wl5yOP5u2WB2+8CMfTko9PoyvLyA8jf4evrXftYLFM/x/CT9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g1QsUAAADbAAAADwAAAAAAAAAA&#10;AAAAAAChAgAAZHJzL2Rvd25yZXYueG1sUEsFBgAAAAAEAAQA+QAAAJM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Pr>
        <w:lang w:val="el-GR"/>
      </w:rPr>
      <w:t xml:space="preserve">ΥΔ </w:t>
    </w:r>
    <w:r>
      <w:t>GR12</w:t>
    </w:r>
    <w:r>
      <w:rPr>
        <w:lang w:val="el-GR"/>
      </w:rPr>
      <w:tab/>
    </w:r>
    <w:r>
      <w:rPr>
        <w:lang w:val="el-GR"/>
      </w:rPr>
      <w:tab/>
    </w:r>
    <w:r>
      <w:rPr>
        <w:lang w:val="el-GR"/>
      </w:rPr>
      <w:tab/>
    </w:r>
    <w:r>
      <w:t>-</w:t>
    </w:r>
    <w:r>
      <w:fldChar w:fldCharType="begin"/>
    </w:r>
    <w:r>
      <w:instrText xml:space="preserve"> PAGE   \* MERGEFORMAT </w:instrText>
    </w:r>
    <w:r>
      <w:fldChar w:fldCharType="separate"/>
    </w:r>
    <w:r w:rsidR="00636AAB">
      <w:rPr>
        <w:noProof/>
      </w:rPr>
      <w:t>48</w:t>
    </w:r>
    <w:r>
      <w:rPr>
        <w:noProof/>
      </w:rPr>
      <w:fldChar w:fldCharType="end"/>
    </w:r>
    <w:r>
      <w:rPr>
        <w:noProof/>
      </w:rPr>
      <w:t>-</w:t>
    </w:r>
  </w:p>
  <w:p w:rsidR="00B32D70" w:rsidRPr="00554830" w:rsidRDefault="00B32D70" w:rsidP="005548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70" w:rsidRPr="002250B9" w:rsidRDefault="00B32D70" w:rsidP="00554830">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81792" behindDoc="0" locked="0" layoutInCell="0" allowOverlap="1">
              <wp:simplePos x="0" y="0"/>
              <wp:positionH relativeFrom="page">
                <wp:posOffset>9525</wp:posOffset>
              </wp:positionH>
              <wp:positionV relativeFrom="page">
                <wp:posOffset>9972675</wp:posOffset>
              </wp:positionV>
              <wp:extent cx="7537450" cy="719455"/>
              <wp:effectExtent l="0" t="0" r="21590" b="444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719455"/>
                        <a:chOff x="8" y="9"/>
                        <a:chExt cx="15823" cy="1439"/>
                      </a:xfrm>
                    </wpg:grpSpPr>
                    <wps:wsp>
                      <wps:cNvPr id="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0421BC79" id="Group 24" o:spid="_x0000_s1026" style="position:absolute;margin-left:.75pt;margin-top:785.25pt;width:593.5pt;height:56.65pt;flip:y;z-index:251681792;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5wgMAAOUJAAAOAAAAZHJzL2Uyb0RvYy54bWzMVt9v2zYQfh/Q/4HQu6IfoWxLiFMksh0M&#10;yLZg7fZOS5REVCJVko6cFvvfdyQlxU4XIGiBoX6QSd7xePfdd0devT92LXqkUjHB1150EXqI8kKU&#10;jNdr76+PO3/lIaUJL0krOF17T1R576/f/XI19BmNRSPakkoERrjKhn7tNVr3WRCooqEdUReipxyE&#10;lZAd0TCVdVBKMoD1rg3iMFwEg5BlL0VBlYLVjRN619Z+VdFC/1FVimrUrj3wTduvtN+9+QbXVySr&#10;JekbVoxukO/woiOMw6GzqQ3RBB0k+8ZUxwoplKj0RSG6QFQVK6iNAaKJwhfR3Elx6G0sdTbU/QwT&#10;QPsCp+82W/z++CARK9de7CFOOkiRPRXF2GAz9HUGKney/9A/SBcgDO9F8UmBOHgpN/PaKaP98Jso&#10;wR45aGGxOVayQ1XL+r+BKXYF4kdHm4ynORn0qFEBi8vkcokTyFkBsmWU4iRx2SoaSKnZBtQCUTqt&#10;bseNUbKKL922CF9acUAyc/jo8OigiQ5Ip55xVT+G64eG9NSmSxnQRlzBFYfrDeBgVVBsIzGng1rO&#10;HbDFkY/AIi7yhvCaWu2PTz2AGJkoAe6TLWaiICv/DbTJ1QhvanECLKwRkk0IG6Ag6wZfWwgzSiTr&#10;pdJ3VHTIDNae0pKwutG54BxKSkiXPvJ4r7Tx63mDOZaLHWtbWCdZy9EAKUogYjNVomWlEdqJrPd5&#10;K9EjgdrEtzd5vrBK7aED4rjlZRKGY5HCssm71Z7cVc6E9eDMNhQOL60HDSXldhxrwlo3Bo9bbpwA&#10;LCCGceQq9msaptvVdoV9HC+2Pg43G/9ml2N/sYuWyeZyk+eb6B/jaoSzhpUl5SakqXtE+G0sGvuY&#10;q/u5f8zYBefWbYjg7PRvnbZ8MBRwVN6L8ulBTjwBYv9PDMcTw/8EbgBvW4riheHrSNepdSjXN2Z6&#10;30gpBpMfqLszfrsNb+b3WR+YyI1DoLvl9jdN4JmtI70l+G2p9xZCG66cZOkn5dFZNYxl4mpnZ3+2&#10;nZwV5KuEcw3DXmZf0yjG4W2c+rvFaunjHU78dBmu/DBKb9NFiFO82Z2Xxj3j9MdL441dBJrF2C+g&#10;wM8g6JiGd0bLOrg2ZiWSvdYd5so27k81N/2/XntICuiWcGfBiwgGjZBfPDTA6wJa6OcDkdRD7a8c&#10;6J5GGJvniJ3gZBnDRJ5K9qcSwgswtfa0h9ww1+4Jc+ilacvTdcqFuWMqZnuyKR/XEcBvM7ENwd7Y&#10;8JawsYzvHvNYOZ1b/efX2fW/AAAA//8DAFBLAwQUAAYACAAAACEAOO/dst8AAAAMAQAADwAAAGRy&#10;cy9kb3ducmV2LnhtbEyPQUvDQBCF74L/YRnBi9hNFeMSsylqKQiCYCyU3rbZMQlmZ0N2m0Z/vZOT&#10;nuY95vHmm3w1uU6MOITWk4blIgGBVHnbUq1h+7G5ViBCNGRN5wk1fGOAVXF+lpvM+hO941jGWnAJ&#10;hcxoaGLsMylD1aAzYeF7JN59+sGZyHaopR3MictdJ2+SJJXOtMQXGtPjc4PVV3l0Gmz9Sturp5dy&#10;vd6Pb5ufVO1IVlpfXkyPDyAiTvEvDDM+o0PBTAd/JBtEx/6Og/O4T1jNgaVSrA6sUnWrQBa5/P9E&#10;8QsAAP//AwBQSwECLQAUAAYACAAAACEAtoM4kv4AAADhAQAAEwAAAAAAAAAAAAAAAAAAAAAAW0Nv&#10;bnRlbnRfVHlwZXNdLnhtbFBLAQItABQABgAIAAAAIQA4/SH/1gAAAJQBAAALAAAAAAAAAAAAAAAA&#10;AC8BAABfcmVscy8ucmVsc1BLAQItABQABgAIAAAAIQD0+ed5wgMAAOUJAAAOAAAAAAAAAAAAAAAA&#10;AC4CAABkcnMvZTJvRG9jLnhtbFBLAQItABQABgAIAAAAIQA4792y3wAAAAwBAAAPAAAAAAAAAAAA&#10;AAAAABwGAABkcnMvZG93bnJldi54bWxQSwUGAAAAAAQABADzAAAAKAc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btsQAAADaAAAADwAAAGRycy9kb3ducmV2LnhtbESPT2vCQBTE74LfYXmCN93YQgmpq9RQ&#10;aQ+FYmrB4yP7TFKzb2N2zZ9v3y0IPQ4z8xtmvR1MLTpqXWVZwWoZgSDOra64UHD82i9iEM4ja6wt&#10;k4KRHGw308kaE217PlCX+UIECLsEFZTeN4mULi/JoFvahjh4Z9sa9EG2hdQt9gFuavkQRU/SYMVh&#10;ocSG0pLyS3YzCvynzN7ScUffP691Fh9P+LHrrkrNZ8PLMwhPg/8P39vvWsEj/F0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xu2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Pr>
        <w:noProof/>
        <w:lang w:val="el-GR" w:eastAsia="el-GR"/>
      </w:rPr>
      <mc:AlternateContent>
        <mc:Choice Requires="wps">
          <w:drawing>
            <wp:anchor distT="0" distB="0" distL="114300" distR="114300" simplePos="0" relativeHeight="251680768" behindDoc="0" locked="0" layoutInCell="1" allowOverlap="1">
              <wp:simplePos x="0" y="0"/>
              <wp:positionH relativeFrom="page">
                <wp:posOffset>523875</wp:posOffset>
              </wp:positionH>
              <wp:positionV relativeFrom="page">
                <wp:posOffset>9972675</wp:posOffset>
              </wp:positionV>
              <wp:extent cx="90805" cy="712470"/>
              <wp:effectExtent l="0" t="0" r="23495" b="1143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EB07A81" id="Rectangle 23" o:spid="_x0000_s1026" style="position:absolute;margin-left:41.25pt;margin-top:785.25pt;width:7.15pt;height:56.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haOgIAAKY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Kbmk4oMUyj&#10;RF+xaMxslCDl21if3vkKjz26B4gZendv+Q9PjF11eEwsAWzfCdYgqyKez55diIbHq2Tdf7INwrNt&#10;sKlU+xZ0BMQikH1S5HBWROwD4ei8zmc5EuMYmRbleJoEy1h1uuvAhw/CahI3NQWknrDZ7t6HyIVV&#10;pyOJu1WyuZNKJQM265UCsmPYG+N3y9XqKt1VW41MB3eRx2/oEvRjLw3+Ew8/YKSH/CW4MqRH+pNy&#10;kjCfxY6X/vnw5IXvahlwnpTUNZ1dcI/6vDdN6vbApBr2WB1ljoJFjQat17Y5oF5gh2HB4cZNZ+GJ&#10;kh4Hpab+55aBoER9NKj5dTEex8lKxngyLdGAy8j6MsIMR6iaBkqG7SoM07h1IDcdvlSkghm7xD5p&#10;ZRIx9tDA6kgWhyGV/Di4cdou7XTq9+9l8QsAAP//AwBQSwMEFAAGAAgAAAAhAPZ3f7/fAAAACwEA&#10;AA8AAABkcnMvZG93bnJldi54bWxMj8FOwzAQRO9I/IO1SNyoQ0TTNMSpKIIbHAgI9ejaJo6w12ns&#10;poGvZznBbXd2NPum3szescmMsQ8o4HqRATOogu6xE/D2+nhVAotJopYuoBHwZSJsmvOzWlY6nPDF&#10;TG3qGIVgrKQAm9JQcR6VNV7GRRgM0u0jjF4mWseO61GeKNw7nmdZwb3skT5YOZh7a9Rne/QCbh6+&#10;Y/u82x608k/bg3VxerdKiMuL+e4WWDJz+jPDLz6hQ0NM+3BEHZkTUOZLcpK+XGU0kWNdUJc9KUWZ&#10;r4A3Nf/fofkBAAD//wMAUEsBAi0AFAAGAAgAAAAhALaDOJL+AAAA4QEAABMAAAAAAAAAAAAAAAAA&#10;AAAAAFtDb250ZW50X1R5cGVzXS54bWxQSwECLQAUAAYACAAAACEAOP0h/9YAAACUAQAACwAAAAAA&#10;AAAAAAAAAAAvAQAAX3JlbHMvLnJlbHNQSwECLQAUAAYACAAAACEAzLrIWjoCAACmBAAADgAAAAAA&#10;AAAAAAAAAAAuAgAAZHJzL2Uyb0RvYy54bWxQSwECLQAUAAYACAAAACEA9nd/v98AAAALAQAADwAA&#10;AAAAAAAAAAAAAACUBAAAZHJzL2Rvd25yZXYueG1sUEsFBgAAAAAEAAQA8wAAAKAFA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79744" behindDoc="0" locked="0" layoutInCell="1" allowOverlap="1">
              <wp:simplePos x="0" y="0"/>
              <wp:positionH relativeFrom="page">
                <wp:posOffset>6941185</wp:posOffset>
              </wp:positionH>
              <wp:positionV relativeFrom="page">
                <wp:posOffset>9972675</wp:posOffset>
              </wp:positionV>
              <wp:extent cx="90805" cy="712470"/>
              <wp:effectExtent l="0" t="0" r="23495" b="1143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B3E7695" id="Rectangle 22" o:spid="_x0000_s1026" style="position:absolute;margin-left:546.55pt;margin-top:785.25pt;width:7.15pt;height:56.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g+OgIAAKYEAAAOAAAAZHJzL2Uyb0RvYy54bWysVNuO0zAQfUfiHyy/01zU20ZNV6XLIqQF&#10;Vix8gOs4jYVvjN2m5esZO23pgsTDijxYnhn7+MycmSxuD1qRvQAvralpMcopEYbbRpptTb99vX8z&#10;p8QHZhqmrBE1PQpPb5evXy16V4nSdlY1AgiCGF/1rqZdCK7KMs87oZkfWScMBlsLmgU0YZs1wHpE&#10;1yor83ya9RYaB5YL79F7NwTpMuG3reDhc9t6EYiqKXILaYW0buKaLRes2gJzneQnGuwFLDSTBh+9&#10;QN2xwMgO5F9QWnKw3rZhxK3ObNtKLlIOmE2R/5HNU8ecSLlgcby7lMn/P1j+af8IRDY1nVJimEaJ&#10;vmDRmNkqQcoy1qd3vsJjT+4RYobePVj+3RNj1x0eEysA23eCNciqiOezZxei4fEq2fQfbYPwbBds&#10;KtWhBR0BsQjkkBQ5XhQRh0A4Om/yeT6hhGNkVpTjWRIsY9X5rgMf3gurSdzUFJB6wmb7Bx8iF1ad&#10;jyTuVsnmXiqVDNhu1grInmFvjN+u1utpuqt2GpkO7iKP39Al6MdeGvxnHn7ASA/5a3BlSI/0J+Uk&#10;YT6LnS798+HJC9/VMuA8KalrOr/iHvV5Z5rU7YFJNeyxOsqcBIsaDVpvbHNEvcAOw4LDjZvOwk9K&#10;ehyUmvofOwaCEvXBoOY3xXgcJysZ48msRAOuI5vrCDMcoWoaKBm26zBM486B3Hb4UpEKZuwK+6SV&#10;ScTYQwOrE1kchlTy0+DGabu206nfv5flLwAAAP//AwBQSwMEFAAGAAgAAAAhAJarIabiAAAADwEA&#10;AA8AAABkcnMvZG93bnJldi54bWxMj8FOwzAQRO9I/IO1SNyondI2JcSpKIIbHAgIcXTtJY6I7TR2&#10;08DXsz3BbUb7NDtTbibXsRGH2AYvIZsJYOh1MK1vJLy9Pl6tgcWkvFFd8CjhGyNsqvOzUhUmHP0L&#10;jnVqGIX4WCgJNqW+4Dxqi07FWejR0+0zDE4lskPDzaCOFO46PhdixZ1qPX2wqsd7i/qrPjgJi4ef&#10;WD9/bPdGu6ft3nZxfLdaysuL6e4WWMIp/cFwqk/VoaJOu3DwJrKOvLi5zogltczFEtiJyUS+ALYj&#10;tVrPc+BVyf/vqH4BAAD//wMAUEsBAi0AFAAGAAgAAAAhALaDOJL+AAAA4QEAABMAAAAAAAAAAAAA&#10;AAAAAAAAAFtDb250ZW50X1R5cGVzXS54bWxQSwECLQAUAAYACAAAACEAOP0h/9YAAACUAQAACwAA&#10;AAAAAAAAAAAAAAAvAQAAX3JlbHMvLnJlbHNQSwECLQAUAAYACAAAACEAWmQoPjoCAACmBAAADgAA&#10;AAAAAAAAAAAAAAAuAgAAZHJzL2Uyb0RvYy54bWxQSwECLQAUAAYACAAAACEAlqshpuIAAAAPAQAA&#10;DwAAAAAAAAAAAAAAAACUBAAAZHJzL2Rvd25yZXYueG1sUEsFBgAAAAAEAAQA8wAAAKMFAAAAAA==&#10;" fillcolor="#4bacc6" strokecolor="#215968">
              <w10:wrap anchorx="page" anchory="page"/>
            </v:rect>
          </w:pict>
        </mc:Fallback>
      </mc:AlternateContent>
    </w:r>
    <w:r>
      <w:rPr>
        <w:lang w:val="el-GR"/>
      </w:rPr>
      <w:t xml:space="preserve">ΥΔ </w:t>
    </w:r>
    <w:r>
      <w:t>GR12</w:t>
    </w:r>
    <w:r>
      <w:rPr>
        <w:lang w:val="el-GR"/>
      </w:rPr>
      <w:tab/>
    </w:r>
    <w:r>
      <w:rPr>
        <w:lang w:val="el-GR"/>
      </w:rPr>
      <w:tab/>
    </w:r>
    <w:r>
      <w:rPr>
        <w:lang w:val="el-GR"/>
      </w:rPr>
      <w:tab/>
    </w:r>
    <w:r>
      <w:t>-</w:t>
    </w:r>
    <w:r>
      <w:fldChar w:fldCharType="begin"/>
    </w:r>
    <w:r>
      <w:instrText xml:space="preserve"> PAGE   \* MERGEFORMAT </w:instrText>
    </w:r>
    <w:r>
      <w:fldChar w:fldCharType="separate"/>
    </w:r>
    <w:r w:rsidR="00636AAB">
      <w:rPr>
        <w:noProof/>
      </w:rPr>
      <w:t>51</w:t>
    </w:r>
    <w:r>
      <w:rPr>
        <w:noProof/>
      </w:rPr>
      <w:fldChar w:fldCharType="end"/>
    </w:r>
    <w:r>
      <w:rPr>
        <w:noProof/>
      </w:rPr>
      <w:t>-</w:t>
    </w:r>
  </w:p>
  <w:p w:rsidR="00B32D70" w:rsidRPr="00554830" w:rsidRDefault="00B32D70" w:rsidP="00554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BC" w:rsidRDefault="00FE79BC" w:rsidP="000A2F15">
      <w:pPr>
        <w:spacing w:after="0" w:line="240" w:lineRule="auto"/>
      </w:pPr>
      <w:r>
        <w:separator/>
      </w:r>
    </w:p>
  </w:footnote>
  <w:footnote w:type="continuationSeparator" w:id="0">
    <w:p w:rsidR="00FE79BC" w:rsidRDefault="00FE79BC" w:rsidP="000A2F15">
      <w:pPr>
        <w:spacing w:after="0" w:line="240" w:lineRule="auto"/>
      </w:pPr>
      <w:r>
        <w:continuationSeparator/>
      </w:r>
    </w:p>
  </w:footnote>
  <w:footnote w:id="1">
    <w:p w:rsidR="00B32D70" w:rsidRDefault="00B32D70" w:rsidP="000F72FF">
      <w:pPr>
        <w:pStyle w:val="FootnoteText"/>
      </w:pPr>
      <w:r>
        <w:rPr>
          <w:rStyle w:val="FootnoteReference"/>
        </w:rPr>
        <w:footnoteRef/>
      </w:r>
      <w:r>
        <w:rPr>
          <w:rStyle w:val="FootnoteReference"/>
        </w:rPr>
        <w:tab/>
        <w:t>Σε επίπεδο χώρας το 98% περίπου της παραγόμενης ιλύος καταλήγει σε χωματερές, όταν ο αντίστοιχος ευρωπαϊκός μέσος όρος δεν υπερβαίνει το 25% (στοιχεία 2003)</w:t>
      </w:r>
    </w:p>
  </w:footnote>
  <w:footnote w:id="2">
    <w:p w:rsidR="00B32D70" w:rsidRDefault="00B32D70" w:rsidP="000F72FF">
      <w:pPr>
        <w:pStyle w:val="FootnoteText"/>
      </w:pPr>
      <w:r>
        <w:rPr>
          <w:rStyle w:val="FootnoteReference"/>
        </w:rPr>
        <w:footnoteRef/>
      </w:r>
      <w:r>
        <w:rPr>
          <w:lang w:val="en-US"/>
        </w:rPr>
        <w:tab/>
      </w:r>
      <w:r>
        <w:rPr>
          <w:rStyle w:val="FootnoteReference"/>
        </w:rPr>
        <w:t>40 grDS/κατ. σύμφωνα με άλλη εργασία σε 37 ΕΕΛ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70" w:rsidRDefault="00B32D70">
    <w:pPr>
      <w:pStyle w:val="Header"/>
      <w:spacing w:before="240"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70" w:rsidRPr="00E57448" w:rsidRDefault="00B32D70" w:rsidP="00E57448">
    <w:pPr>
      <w:pStyle w:val="Header"/>
      <w:spacing w:before="240"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70" w:rsidRDefault="00B32D70">
    <w:pPr>
      <w:pStyle w:val="Header"/>
      <w:spacing w:before="240" w:after="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70" w:rsidRPr="00220F6D" w:rsidRDefault="00B32D70" w:rsidP="00220F6D">
    <w:pPr>
      <w:pStyle w:val="Header"/>
      <w:tabs>
        <w:tab w:val="clear" w:pos="8306"/>
      </w:tabs>
      <w:spacing w:before="240" w:after="240"/>
      <w:jc w:val="center"/>
      <w:rPr>
        <w:rFonts w:ascii="Cambria" w:eastAsia="Times New Roman" w:hAnsi="Cambria" w:cs="Times New Roman"/>
      </w:rPr>
    </w:pPr>
    <w:r w:rsidRPr="00BE1B26">
      <w:t>Εφαρμογή των προγραμμάτων μέτρων των Σχεδίων Διαχείρισης των Λεκανών Απορροής Ποταμών των Υδατικών Διαμερισμάτων</w:t>
    </w:r>
    <w:r>
      <w:rPr>
        <w:noProof/>
        <w:lang w:eastAsia="el-GR"/>
      </w:rPr>
      <mc:AlternateContent>
        <mc:Choice Requires="wpg">
          <w:drawing>
            <wp:anchor distT="0" distB="0" distL="114300" distR="114300" simplePos="0" relativeHeight="251667456" behindDoc="0" locked="0" layoutInCell="1" allowOverlap="1">
              <wp:simplePos x="0" y="0"/>
              <wp:positionH relativeFrom="page">
                <wp:align>center</wp:align>
              </wp:positionH>
              <wp:positionV relativeFrom="page">
                <wp:align>top</wp:align>
              </wp:positionV>
              <wp:extent cx="7537450" cy="810260"/>
              <wp:effectExtent l="0" t="0" r="21590" b="889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10260"/>
                        <a:chOff x="8" y="9"/>
                        <a:chExt cx="15823" cy="1439"/>
                      </a:xfrm>
                    </wpg:grpSpPr>
                    <wps:wsp>
                      <wps:cNvPr id="14"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5"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1358E671" id="Group 29" o:spid="_x0000_s1026" style="position:absolute;margin-left:0;margin-top:0;width:593.5pt;height:63.8pt;z-index:25166745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HZlwMAAKkJAAAOAAAAZHJzL2Uyb0RvYy54bWzMVttu4zYQfS/QfyD0ruhiyraEOIusbAcF&#10;0jbobj+AliiJqESqJB05u+i/d0hKip00aLALFPWDTGrI0cyZc4a8/nDqWvRIpWKCb7zoKvQQ5YUo&#10;Ga833u+f9/7aQ0oTXpJWcLrxnqjyPtz8+MP10Gc0Fo1oSyoROOEqG/qN12jdZ0GgioZ2RF2JnnIw&#10;VkJ2RMNU1kEpyQDeuzaIw3AZDEKWvRQFVQrebp3Ru7H+q4oW+teqUlSjduNBbNo+pX0ezDO4uSZZ&#10;LUnfsGIMg3xDFB1hHD46u9oSTdBRsleuOlZIoUSlrwrRBaKqWEFtDpBNFL7I5k6KY29zqbOh7meY&#10;ANoXOH2z2+KXxweJWAm1W3iIkw5qZD+L4tSAM/R1BmvuZP+pf5AuQxjei+IPBebgpd3Ma7cYHYaf&#10;RQn+yFELC86pkp1xAWmjk63B01wDetKogJerZLHCCZSqANs6CuPlWKSigUqabcAoMNnoSFY0u3Fj&#10;lKxjSMFsi/DCmgOSuU/aMMewTE7ANfUMp/o+OD81pKe2SspANcGJJzhvIX27Bi1sKubzsC7nDs/i&#10;xEc8ERd5Q3hN7erPTz1gF5kiQPhnW8xEQTH+Fd/UAgVgWCckmyA2SMUOKRvQDBPJeqn0HRUdMoON&#10;p7QkrG50LjgHKQkZ2TqSx3ulTVzPG0xZudiztoX3JGs5GqBGSZzYDUq0rDRGY1OyPuStRI8ENLmI&#10;1kma2yTBcr4MuM9L66yhpNyNY01Y68bw8ZYbf5AWhDOOnOi+pmG6W+/W2MfxcufjcLv1b/c59pf7&#10;aJVsF9s830Z/mdAinDWsLCk30U0NIMLvY8TYipx05xYwwxBcerd4QbDTvw3altZU09HyIMqnBzmV&#10;HEj6X7E1mdj6G9QZONhS5GgzUm9Sv3LSn6l6K6UYTIFARBdcdRvezdULUU9ExSHE8M+KfmbeSFUJ&#10;cb+bnIYsZ2X6nxLpQg4Xqtnb32vVvMk4J357IH1NoxiHH+PU3y/XKx/vceKnq3Dth1H6MV2GOMXb&#10;/aU27hmn36+Nd3aE0P5e50ayjmm4K7SsgzNgXkSyt9rDLG0T/iS66f9t8SEpoPPBAQS3Ghg0Qn7x&#10;0AA3BGiHfx6JpB5qf+JA9zTC2Fwp7AQnqxgm8txyOLcQXoCrjac95Ia5dteQYy9NizXycbQ050XF&#10;bH818nEtAeI2E9sR7GkG9wGby3h3MReO87ld/3zDuvkbAAD//wMAUEsDBBQABgAIAAAAIQClK7kW&#10;2wAAAAYBAAAPAAAAZHJzL2Rvd25yZXYueG1sTI/BasMwEETvhfyD2EBvjRxT7OBaDqGll1JCm/QD&#10;ZGtjG1srIymJ+/fd9NJelh1mmX1Tbmc7igv60DtSsF4lIJAaZ3pqFXwdXx82IELUZPToCBV8Y4Bt&#10;tbgrdWHclT7xcoit4BAKhVbQxTgVUoamQ6vDyk1I7J2ctzqy9K00Xl853I4yTZJMWt0Tf+j0hM8d&#10;NsPhbBXsTbbD/ji9+ZP7eNy/p/kwvNRK3S/n3ROIiHP8O4YbPqNDxUy1O5MJYlTAReLvvHnrTc66&#10;5i3NM5BVKf/jVz8AAAD//wMAUEsBAi0AFAAGAAgAAAAhALaDOJL+AAAA4QEAABMAAAAAAAAAAAAA&#10;AAAAAAAAAFtDb250ZW50X1R5cGVzXS54bWxQSwECLQAUAAYACAAAACEAOP0h/9YAAACUAQAACwAA&#10;AAAAAAAAAAAAAAAvAQAAX3JlbHMvLnJlbHNQSwECLQAUAAYACAAAACEA9QMx2ZcDAACpCQAADgAA&#10;AAAAAAAAAAAAAAAuAgAAZHJzL2Uyb0RvYy54bWxQSwECLQAUAAYACAAAACEApSu5FtsAAAAGAQAA&#10;DwAAAAAAAAAAAAAAAADxBQAAZHJzL2Rvd25yZXYueG1sUEsFBgAAAAAEAAQA8wAAAPkGAA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1ni8IAAADbAAAADwAAAGRycy9kb3ducmV2LnhtbERPS2vCQBC+C/6HZQRvurGUElJXqaHS&#10;HgrF1ILHITsmqdnZmF3z+PfdgtDbfHzPWW8HU4uOWldZVrBaRiCIc6srLhQcv/aLGITzyBpry6Rg&#10;JAfbzXSyxkTbng/UZb4QIYRdggpK75tESpeXZNAtbUMcuLNtDfoA20LqFvsQbmr5EEVP0mDFoaHE&#10;htKS8kt2Mwr8p8ze0nFH3z+vdRYfT/ix665KzWfDyzMIT4P/F9/d7zrMf4S/X8I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1ni8IAAADbAAAADwAAAAAAAAAAAAAA&#10;AAChAgAAZHJzL2Rvd25yZXYueG1sUEsFBgAAAAAEAAQA+QAAAJADA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w:rPr>
        <w:noProof/>
        <w:lang w:eastAsia="el-GR"/>
      </w:rPr>
      <mc:AlternateContent>
        <mc:Choice Requires="wps">
          <w:drawing>
            <wp:anchor distT="0" distB="0" distL="114300" distR="114300" simplePos="0" relativeHeight="251668480" behindDoc="0" locked="0" layoutInCell="1" allowOverlap="1">
              <wp:simplePos x="0" y="0"/>
              <wp:positionH relativeFrom="page">
                <wp:posOffset>6931660</wp:posOffset>
              </wp:positionH>
              <wp:positionV relativeFrom="page">
                <wp:posOffset>0</wp:posOffset>
              </wp:positionV>
              <wp:extent cx="90805" cy="807720"/>
              <wp:effectExtent l="0" t="0" r="23495" b="1143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6C026B4" id="Rectangle 28" o:spid="_x0000_s1026" style="position:absolute;margin-left:545.8pt;margin-top:0;width:7.15pt;height:6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NOAIAAHEEAAAOAAAAZHJzL2Uyb0RvYy54bWysVMFuEzEQvSPxD5bvdDerpE1X3VQlpQip&#10;QEXhAxyvN2the8zYyaZ8PWNvkqbACZGDZXvGb997M5Or6501bKswaHANn5yVnCknodVu3fBvX+/e&#10;zDkLUbhWGHCq4U8q8OvF61dXg69VBT2YViEjEBfqwTe8j9HXRRFkr6wIZ+CVo2AHaEWkI66LFsVA&#10;6NYUVVmeFwNg6xGkCoFub8cgX2T8rlMyfu66oCIzDSduMa+Y11Vai8WVqNcofK/lnob4BxZWaEcf&#10;PULdiijYBvUfUFZLhABdPJNgC+g6LVXWQGom5W9qHnvhVdZC5gR/tCn8P1j5afuATLdUu4ozJyzV&#10;6Au5JtzaKFbNk0GDDzXlPfoHTBKDvwf5PTAHy57S1A0iDL0SLdGapPzixYN0CPSUrYaP0BK82ETI&#10;Xu06tAmQXGC7XJKnY0nULjJJl5flvJxxJikyLy8uqlyxQtSHtx5DfK/AsrRpOBL1jC229yEmLqI+&#10;pGTuYHR7p43JB1yvlgbZVlBzTN/eLJfnmT5JPE0zjg1EZFbNMvKLWPgLRII2G0tiR+RZSb+x0eia&#10;2nG8PijZQ2SqL7CtjjQaRtsk/RkjOf3Otblxo9Bm3JNO4/bWJ7fHqq2gfSLnEca+pzmlTQ/4k7OB&#10;er7h4cdGoOLMfHBUvcvJdJqGJB+ms+Q2w9PI6jQinCSohkfOxu0yjoO18ajXPX1pkg1zcEMV73Qu&#10;R+qGkdWeLPV1lr6fwTQ4p+ec9fxPsfgFAAD//wMAUEsDBBQABgAIAAAAIQBXSL2C3gAAAAoBAAAP&#10;AAAAZHJzL2Rvd25yZXYueG1sTI/BTsMwEETvSPyDtUjcqJ0ICg1xKorgBgcCQhxd28QR9jqN3TTw&#10;9WxPcNvRjGbf1Os5eDbZMfURJRQLAcyijqbHTsLb6+PFDbCUFRrlI1oJ3zbBujk9qVVl4gFf7NTm&#10;jlEJpkpJcDkPFedJOxtUWsTBInmfcQwqkxw7bkZ1oPLgeSnEkgfVI31warD3zuqvdh8kXD78pPb5&#10;Y7MzOjxtds6n6d1pKc/P5rtbYNnO+S8MR3xCh4aYtnGPJjFPWqyKJWUl0KSjX4irFbAtXeV1Cbyp&#10;+f8JzS8AAAD//wMAUEsBAi0AFAAGAAgAAAAhALaDOJL+AAAA4QEAABMAAAAAAAAAAAAAAAAAAAAA&#10;AFtDb250ZW50X1R5cGVzXS54bWxQSwECLQAUAAYACAAAACEAOP0h/9YAAACUAQAACwAAAAAAAAAA&#10;AAAAAAAvAQAAX3JlbHMvLnJlbHNQSwECLQAUAAYACAAAACEAelvqjTgCAABxBAAADgAAAAAAAAAA&#10;AAAAAAAuAgAAZHJzL2Uyb0RvYy54bWxQSwECLQAUAAYACAAAACEAV0i9gt4AAAAKAQAADwAAAAAA&#10;AAAAAAAAAACSBAAAZHJzL2Rvd25yZXYueG1sUEsFBgAAAAAEAAQA8wAAAJ0FAAAAAA==&#10;" fillcolor="#4bacc6" strokecolor="#215968">
              <w10:wrap anchorx="page" anchory="page"/>
            </v:rect>
          </w:pict>
        </mc:Fallback>
      </mc:AlternateContent>
    </w:r>
    <w:r>
      <w:rPr>
        <w:noProof/>
        <w:lang w:eastAsia="el-GR"/>
      </w:rPr>
      <mc:AlternateContent>
        <mc:Choice Requires="wps">
          <w:drawing>
            <wp:anchor distT="0" distB="0" distL="114300" distR="114300" simplePos="0" relativeHeight="251669504" behindDoc="0" locked="0" layoutInCell="1" allowOverlap="1">
              <wp:simplePos x="0" y="0"/>
              <wp:positionH relativeFrom="page">
                <wp:posOffset>514350</wp:posOffset>
              </wp:positionH>
              <wp:positionV relativeFrom="page">
                <wp:posOffset>0</wp:posOffset>
              </wp:positionV>
              <wp:extent cx="90805" cy="807720"/>
              <wp:effectExtent l="0" t="0" r="23495" b="1143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649CD29" id="Rectangle 27" o:spid="_x0000_s1026" style="position:absolute;margin-left:40.5pt;margin-top:0;width:7.15pt;height:6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3KOAIAAHEEAAAOAAAAZHJzL2Uyb0RvYy54bWysVNuO0zAQfUfiHyy/0yRVu+1GTVelyyKk&#10;BVYsfIDrOImFb4zdpuXrGTtttwWeEH2wbM/45JwzM13c7bUiOwFeWlPRYpRTIgy3tTRtRb99fXgz&#10;p8QHZmqmrBEVPQhP75avXy16V4qx7ayqBRAEMb7sXUW7EFyZZZ53QjM/sk4YDDYWNAt4hDargfWI&#10;rlU2zvObrLdQO7BceI+390OQLhN+0wgePjeNF4GoiiK3kFZI6yau2XLByhaY6yQ/0mD/wEIzafCj&#10;Z6h7FhjZgvwDSksO1tsmjLjVmW0ayUXSgGqK/Dc1zx1zImlBc7w72+T/Hyz/tHsCImusXUGJYRpr&#10;9AVdY6ZVgoxn0aDe+RLznt0TRInePVr+3RNj1x2miRWA7TvBaqRVxPzs6kE8eHxKNv1HWyM82wab&#10;vNo3oCMgukD2qSSHc0nEPhCOl7f5PJ9SwjEyz2ezcapYxsrTWwc+vBdWk7ipKCD1hM12jz5ELqw8&#10;pSTuVsn6QSqVDtBu1grIjmFzTN6u1uubRB8lXqYpQ3okMh1PE/JVzP8FIkKrrUaxA/I0x9/QaHiN&#10;7Thcn5QcIRLVK2wtA46GkjpKf8GITr8zdWrcwKQa9qhTmaP10e2hahtbH9B5sEPf45ziprPwk5Ie&#10;e76i/seWgaBEfTBYvdtiMolDkg6TaXSbwGVkcxlhhiNURQMlw3YdhsHaOpBth18qkmHGrrDijUzl&#10;iN0wsDqSxb5O0o8zGAfn8pyyXv4plr8AAAD//wMAUEsDBBQABgAIAAAAIQB6ZNb/3QAAAAYBAAAP&#10;AAAAZHJzL2Rvd25yZXYueG1sTI/NTsMwEITvSLyDtUjcqNPw0xLiVBTBjR4IFeLoxkscYa/T2E0D&#10;T89ygstIqxnNfFuuJu/EiEPsAimYzzIQSE0wHbUKtq9PF0sQMWky2gVCBV8YYVWdnpS6MOFILzjW&#10;qRVcQrHQCmxKfSFlbCx6HWehR2LvIwxeJz6HVppBH7ncO5ln2Y30uiNesLrHB4vNZ33wCq4ev2O9&#10;eV/vTeOf13vr4vhmG6XOz6b7OxAJp/QXhl98RoeKmXbhQCYKp2A551eSAlZ2b68vQew4lS9ykFUp&#10;/+NXPwAAAP//AwBQSwECLQAUAAYACAAAACEAtoM4kv4AAADhAQAAEwAAAAAAAAAAAAAAAAAAAAAA&#10;W0NvbnRlbnRfVHlwZXNdLnhtbFBLAQItABQABgAIAAAAIQA4/SH/1gAAAJQBAAALAAAAAAAAAAAA&#10;AAAAAC8BAABfcmVscy8ucmVsc1BLAQItABQABgAIAAAAIQCoq03KOAIAAHEEAAAOAAAAAAAAAAAA&#10;AAAAAC4CAABkcnMvZTJvRG9jLnhtbFBLAQItABQABgAIAAAAIQB6ZNb/3QAAAAYBAAAPAAAAAAAA&#10;AAAAAAAAAJIEAABkcnMvZG93bnJldi54bWxQSwUGAAAAAAQABADzAAAAnAUAAAAA&#10;" fillcolor="#4bacc6" strokecolor="#215968">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70" w:rsidRPr="00E57448" w:rsidRDefault="00B32D70" w:rsidP="00E57448">
    <w:pPr>
      <w:pStyle w:val="Header"/>
      <w:tabs>
        <w:tab w:val="clear" w:pos="8306"/>
      </w:tabs>
      <w:spacing w:before="240" w:after="240"/>
      <w:jc w:val="center"/>
      <w:rPr>
        <w:rFonts w:ascii="Cambria" w:eastAsia="Times New Roman" w:hAnsi="Cambria" w:cs="Times New Roman"/>
      </w:rPr>
    </w:pPr>
    <w:r>
      <w:rPr>
        <w:noProof/>
        <w:lang w:eastAsia="el-GR"/>
      </w:rPr>
      <mc:AlternateContent>
        <mc:Choice Requires="wpg">
          <w:drawing>
            <wp:anchor distT="0" distB="0" distL="114300" distR="114300" simplePos="0" relativeHeight="251683840" behindDoc="0" locked="0" layoutInCell="1" allowOverlap="1">
              <wp:simplePos x="0" y="0"/>
              <wp:positionH relativeFrom="page">
                <wp:align>center</wp:align>
              </wp:positionH>
              <wp:positionV relativeFrom="page">
                <wp:align>top</wp:align>
              </wp:positionV>
              <wp:extent cx="10669270" cy="810260"/>
              <wp:effectExtent l="0" t="0" r="33020" b="889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9270" cy="810260"/>
                        <a:chOff x="8" y="9"/>
                        <a:chExt cx="15823" cy="1439"/>
                      </a:xfrm>
                    </wpg:grpSpPr>
                    <wps:wsp>
                      <wps:cNvPr id="1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38356CE3" id="Group 29" o:spid="_x0000_s1026" style="position:absolute;margin-left:0;margin-top:0;width:840.1pt;height:63.8pt;z-index:251683840;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jOmQMAAKoJAAAOAAAAZHJzL2Uyb0RvYy54bWzMVttu2zgQfV9g/4HQu6KL5YuEOEUq28EC&#10;aRv08gG0RF2wEqkl6chpsP++w6Gk2AmCBi1QrB9kUkOOZs6cM+Tlu2PbkHsmVS342gkufIcwnom8&#10;5uXa+fZ1564cojTlOW0EZ2vngSnn3dWff1z2XcJCUYkmZ5KAE66Svls7ldZd4nkqq1hL1YXoGAdj&#10;IWRLNUxl6eWS9uC9bbzQ9xdeL2TeSZExpeDtxhqdK/RfFCzTn4pCMU2atQOxaXxKfO7N07u6pEkp&#10;aVfV2RAG/YkoWlpz+OjkakM1JQdZv3DV1pkUShT6IhOtJ4qizhjmANkE/rNsbqQ4dJhLmfRlN8EE&#10;0D7D6afdZh/v7ySpc6jd0iGctlAj/CwJYwNO35UJrLmR3ZfuTtoMYXgrsr8VmL3ndjMv7WKy7z+I&#10;HPzRgxYIzrGQrXEBaZMj1uBhqgE7apLBy8BfLOJwCbXKwLgK/HAxVCmroJRmH1AKTBgeTbJqO+6c&#10;r8KZ3RZEMzR7NLHfxDiHuExSQDb1hKf6NTy/VLRjWCZlsBrxhDAtnteQP64hM0zFfB7WpdwCmh35&#10;ACjhIq0oLxmu/vrQAXiBqQKEf7LFTBRU44cAxwgUgIFOaDJhDEiFFikMaIKJJp1U+oaJlpjB2lFa&#10;0rqsdCo4By0JGWAh6f2t0iaupw2mrlzs6qaB9zRpOOmhRvNwjhuUaOrcGI1NyXKfNpLcUxDlLFjN&#10;4xSTBMvpMiA/z9FZxWi+Hcaa1o0dw8cbbvxBWhDOMLKqe4z9eLvariI3ChdbN/I3G/d6l0buYhcs&#10;55vZJk03wb8mtCBKqjrPGTfRjR0giN7GiKEXWe1OPWCCwTv3jnhBsOM/Bo2lNdW0tNyL/OFOjiUH&#10;kv4utgJXLFs/Q52Bgw0jljYD9Ub5K6v9iarXUoreFAhEdMZVu+HNXD0T9UjUyIcYsBG8UPQT8waq&#10;Soj7zeQ0ZDkp0/+USGdyOFPNDn8vVfMq46z48UR6jIMw8t+HsbtbrJZutIvmbrz0V64fxO/jhR/F&#10;0WZ3ro3bmrNf18YbO4KPv5e50aStNVwWmrqFM2BaRJPX2sMkbRP+KLrx/3XxESmg88EBBNcaGFRC&#10;fndID1cEaIf/HKhkDmn+4kD3OIgic6fASTRfhjCRp5b9qYXyDFytHe0QO0y1vYccOmlarJGPpaU5&#10;L4oa+6uRj20JELeZYEfA0wwuBJjLcHkxN47TOa5/umJd/QcAAP//AwBQSwMEFAAGAAgAAAAhAIWF&#10;TgjdAAAABgEAAA8AAABkcnMvZG93bnJldi54bWxMj8FOwzAQRO+V+AdrK3FrnUYordI4FSC4gRAl&#10;hR7deIkj4nWw3TT8PS6XclnNalYzb4vNaDo2oPOtJQGLeQIMqbaqpUZA9fY4WwHzQZKSnSUU8IMe&#10;NuXVpJC5sid6xWEbGhZDyOdSgA6hzzn3tUYj/dz2SNH7tM7IEFfXcOXkKYabjqdJknEjW4oNWvZ4&#10;r7H+2h6NgHS5u/EP+/7l7nn3/T48fVTaNZUQ19Pxdg0s4Bgux3DGj+hQRqaDPZLyrBMQHwl/8+xl&#10;qyQFdogqXWbAy4L/xy9/AQAA//8DAFBLAQItABQABgAIAAAAIQC2gziS/gAAAOEBAAATAAAAAAAA&#10;AAAAAAAAAAAAAABbQ29udGVudF9UeXBlc10ueG1sUEsBAi0AFAAGAAgAAAAhADj9If/WAAAAlAEA&#10;AAsAAAAAAAAAAAAAAAAALwEAAF9yZWxzLy5yZWxzUEsBAi0AFAAGAAgAAAAhAEOoaM6ZAwAAqgkA&#10;AA4AAAAAAAAAAAAAAAAALgIAAGRycy9lMm9Eb2MueG1sUEsBAi0AFAAGAAgAAAAhAIWFTgjdAAAA&#10;BgEAAA8AAAAAAAAAAAAAAAAA8wUAAGRycy9kb3ducmV2LnhtbFBLBQYAAAAABAAEAPMAAAD9BgAA&#10;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tjsQAAADbAAAADwAAAGRycy9kb3ducmV2LnhtbESPQWvCQBCF74L/YRmhN93YQ5HoKiqW&#10;9lAojQoeh+yYRLOzaXYb47/vHARvM7w3732zWPWuVh21ofJsYDpJQBHn3lZcGDjs38czUCEiW6w9&#10;k4E7BVgth4MFptbf+Ie6LBZKQjikaKCMsUm1DnlJDsPEN8SinX3rMMraFtq2eJNwV+vXJHnTDiuW&#10;hhIb2paUX7M/ZyB+6+xje9/Q8bKrs9nhhF+b7teYl1G/noOK1Men+XH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G2OxAAAANsAAAAPAAAAAAAAAAAA&#10;AAAAAKECAABkcnMvZG93bnJldi54bWxQSwUGAAAAAAQABAD5AAAAkg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page" anchory="page"/>
            </v:group>
          </w:pict>
        </mc:Fallback>
      </mc:AlternateContent>
    </w:r>
    <w:r w:rsidRPr="00300F57">
      <w:t>Εφαρμογή των προγραμμάτων μέτρων των Σχεδίων Διαχείρισης των Λεκανών Απορροής Ποταμών των Υδατικών Διαμερισμάτων</w:t>
    </w:r>
    <w:r>
      <w:rPr>
        <w:noProof/>
        <w:lang w:eastAsia="el-GR"/>
      </w:rPr>
      <mc:AlternateContent>
        <mc:Choice Requires="wps">
          <w:drawing>
            <wp:anchor distT="0" distB="0" distL="114300" distR="114300" simplePos="0" relativeHeight="251684864" behindDoc="0" locked="0" layoutInCell="1" allowOverlap="1">
              <wp:simplePos x="0" y="0"/>
              <wp:positionH relativeFrom="page">
                <wp:posOffset>10182225</wp:posOffset>
              </wp:positionH>
              <wp:positionV relativeFrom="page">
                <wp:posOffset>0</wp:posOffset>
              </wp:positionV>
              <wp:extent cx="100330" cy="790575"/>
              <wp:effectExtent l="0" t="0" r="13970" b="2857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A413E4E" id="Rectangle 28" o:spid="_x0000_s1026" style="position:absolute;margin-left:801.75pt;margin-top:0;width:7.9pt;height:62.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eHQAIAAHIEAAAOAAAAZHJzL2Uyb0RvYy54bWysVNuO0zAQfUfiHyy/06TZdttGTVelyyKk&#10;BVYsfIDrOI2Fb4zdpuXrGTvZ0sIbIg+WPTM+PnNmJsu7o1bkIMBLayo6HuWUCMNtLc2uot++PryZ&#10;U+IDMzVT1oiKnoSnd6vXr5adK0VhW6tqAQRBjC87V9E2BFdmmeet0MyPrBMGnY0FzQIeYZfVwDpE&#10;1yor8vw26yzUDiwX3qP1vnfSVcJvGsHD56bxIhBVUeQW0gpp3cY1Wy1ZuQPmWskHGuwfWGgmDT56&#10;hrpngZE9yL+gtORgvW3CiFud2aaRXKQcMJtx/kc2zy1zIuWC4nh3lsn/P1j+6fAERNYVLVAewzTW&#10;6AuqxsxOCVLMo0Cd8yXGPbsniCl692j5d0+M3bQYJtYAtmsFq5HWOMZnVxfiweNVsu0+2hrh2T7Y&#10;pNWxAR0BUQVyTCU5nUsijoFwNI7z/OYGmXF0zRb5dDZNL7Dy5bIDH94Lq0ncVBSQewJnh0cfIhlW&#10;voQk8lbJ+kEqlQ6w224UkAPD7pi8XW82twO6vwxThnQVXUyLaUK+8vkriMms2ExSkNprzLZHnub4&#10;RWBWohn7sTcnE9IbIBLVK2wtA86Gkrqi8wgxYESp35k64QUmVb9HIGUG7aPcfdm2tj6h9GD7xsdB&#10;xU1r4SclHTZ9Rf2PPQNBifpgsHyL8WQSpyQdJtNZ7Am49GwvPcxwhKpooKTfbkI/WXsHctfiS+Ok&#10;hbFrLHkjUzliO/SsBrLY2Cn1YQjj5FyeU9TvX8XqFwAAAP//AwBQSwMEFAAGAAgAAAAhADl5g9jg&#10;AAAACgEAAA8AAABkcnMvZG93bnJldi54bWxMj8FOwzAQRO9I/IO1SNyo05ZGbYhToUqckBBt4cDN&#10;iZckYK+j2G3TfD3bU7ntaEazb/L14Kw4Yh9aTwqmkwQEUuVNS7WCj/3LwxJEiJqMtp5QwRkDrIvb&#10;m1xnxp9oi8ddrAWXUMi0gibGLpMyVA06HSa+Q2Lv2/dOR5Z9LU2vT1zurJwlSSqdbok/NLrDTYPV&#10;7+7gFMS39/Jzc/bLr9fSjOP2Z+zsaq/U/d3w/AQi4hCvYbjgMzoUzFT6A5kgLOs0mS84q4AnXfx0&#10;upqDKPmaPS5AFrn8P6H4AwAA//8DAFBLAQItABQABgAIAAAAIQC2gziS/gAAAOEBAAATAAAAAAAA&#10;AAAAAAAAAAAAAABbQ29udGVudF9UeXBlc10ueG1sUEsBAi0AFAAGAAgAAAAhADj9If/WAAAAlAEA&#10;AAsAAAAAAAAAAAAAAAAALwEAAF9yZWxzLy5yZWxzUEsBAi0AFAAGAAgAAAAhACqUh4dAAgAAcgQA&#10;AA4AAAAAAAAAAAAAAAAALgIAAGRycy9lMm9Eb2MueG1sUEsBAi0AFAAGAAgAAAAhADl5g9jgAAAA&#10;CgEAAA8AAAAAAAAAAAAAAAAAmgQAAGRycy9kb3ducmV2LnhtbFBLBQYAAAAABAAEAPMAAACnBQAA&#10;AAA=&#10;" fillcolor="#4bacc6" strokecolor="#203864">
              <w10:wrap anchorx="page" anchory="page"/>
            </v:rect>
          </w:pict>
        </mc:Fallback>
      </mc:AlternateContent>
    </w:r>
    <w:r>
      <w:rPr>
        <w:noProof/>
        <w:lang w:eastAsia="el-GR"/>
      </w:rPr>
      <mc:AlternateContent>
        <mc:Choice Requires="wps">
          <w:drawing>
            <wp:anchor distT="0" distB="0" distL="114300" distR="114300" simplePos="0" relativeHeight="251685888" behindDoc="0" locked="0" layoutInCell="1" allowOverlap="1">
              <wp:simplePos x="0" y="0"/>
              <wp:positionH relativeFrom="page">
                <wp:posOffset>352425</wp:posOffset>
              </wp:positionH>
              <wp:positionV relativeFrom="page">
                <wp:posOffset>0</wp:posOffset>
              </wp:positionV>
              <wp:extent cx="100330" cy="790575"/>
              <wp:effectExtent l="0" t="0" r="13970" b="28575"/>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DCE3F2D" id="Rectangle 27" o:spid="_x0000_s1026" style="position:absolute;margin-left:27.75pt;margin-top:0;width:7.9pt;height:62.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WQAIAAHIEAAAOAAAAZHJzL2Uyb0RvYy54bWysVNuO0zAQfUfiHyy/01y23W6jpqvSZRHS&#10;AisWPsB1nMbCN8Zu0+XrGTvZ0sIbIg+WxzM+PnNmJsvbo1bkIMBLa2paTHJKhOG2kWZX029f79/c&#10;UOIDMw1T1oiaPgtPb1evXy17V4nSdlY1AgiCGF/1rqZdCK7KMs87oZmfWCcMOlsLmgU0YZc1wHpE&#10;1yor8/w66y00DiwX3uPp3eCkq4TftoKHz23rRSCqpsgtpBXSuo1rtlqyagfMdZKPNNg/sNBMGnz0&#10;BHXHAiN7kH9BacnBetuGCbc6s20ruUg5YDZF/kc2Tx1zIuWC4nh3ksn/P1j+6fAIRDY1LQtKDNNY&#10;oy+oGjM7JUg5jwL1zlcY9+QeIabo3YPl3z0xdtNhmFgD2L4TrEFaRYzPLi5Ew+NVsu0/2gbh2T7Y&#10;pNWxBR0BUQVyTCV5PpVEHAPheFjk+dUVFo6ja77IZ/NZeoFVL5cd+PBeWE3ipqaA3BM4Ozz4EMmw&#10;6iUkkbdKNvdSqWTAbrtRQA4Mu2P6dr3ZXI/o/jxMGdLXdDErZwn5wucvIKbzcjNNQWqvMdsBeZbj&#10;F4FZhcfYj8NxOkJ6I0SieoGtZcDZUFLX9CZCjBhR6nemSXiBSTXsEUiZUfso91C2rW2eUXqwQ+Pj&#10;oOKms/CTkh6bvqb+x56BoER9MFi+RTGdxilJxnQ2L9GAc8/23MMMR6iaBkqG7SYMk7V3IHcdvlQk&#10;LYxdY8lbmcoR22FgNZLFxk6pj0MYJ+fcTlG/fxWrXwAAAP//AwBQSwMEFAAGAAgAAAAhAPrRHQTd&#10;AAAABgEAAA8AAABkcnMvZG93bnJldi54bWxMj8FOwzAQRO9I/IO1SL1Rp6WBEuJUqFJPlRBt4cDN&#10;iZckYK+j2G3TfD3LCY6reZp5m68GZ8UJ+9B6UjCbJiCQKm9aqhW8HTa3SxAhajLaekIFFwywKq6v&#10;cp0Zf6YdnvaxFlxCIdMKmhi7TMpQNeh0mPoOibNP3zsd+exraXp95nJn5TxJ7qXTLfFCoztcN1h9&#10;749OQXx5Ld/XF7/82JZmHHdfY2cfD0pNbobnJxARh/gHw68+q0PBTqU/kgnCKkjTlEkF/BCnD7M7&#10;ECVT80UKssjlf/3iBwAA//8DAFBLAQItABQABgAIAAAAIQC2gziS/gAAAOEBAAATAAAAAAAAAAAA&#10;AAAAAAAAAABbQ29udGVudF9UeXBlc10ueG1sUEsBAi0AFAAGAAgAAAAhADj9If/WAAAAlAEAAAsA&#10;AAAAAAAAAAAAAAAALwEAAF9yZWxzLy5yZWxzUEsBAi0AFAAGAAgAAAAhAHEH6dZAAgAAcgQAAA4A&#10;AAAAAAAAAAAAAAAALgIAAGRycy9lMm9Eb2MueG1sUEsBAi0AFAAGAAgAAAAhAPrRHQTdAAAABgEA&#10;AA8AAAAAAAAAAAAAAAAAmgQAAGRycy9kb3ducmV2LnhtbFBLBQYAAAAABAAEAPMAAACkBQAAAAA=&#10;" fillcolor="#4bacc6" strokecolor="#203864">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D70" w:rsidRPr="00220F6D" w:rsidRDefault="00B32D70" w:rsidP="00220F6D">
    <w:pPr>
      <w:pStyle w:val="Header"/>
      <w:tabs>
        <w:tab w:val="clear" w:pos="8306"/>
      </w:tabs>
      <w:spacing w:before="240" w:after="240"/>
      <w:jc w:val="center"/>
      <w:rPr>
        <w:rFonts w:ascii="Cambria" w:eastAsia="Times New Roman" w:hAnsi="Cambria" w:cs="Times New Roman"/>
      </w:rPr>
    </w:pPr>
    <w:r w:rsidRPr="00BE1B26">
      <w:t>Εφαρμογή των προγραμμάτων μέτρων των Σχεδίων Διαχείρισης των Λεκανών Απορροής Ποταμών των Υδατικών Διαμερισμάτων</w:t>
    </w:r>
    <w:r>
      <w:rPr>
        <w:noProof/>
        <w:lang w:eastAsia="el-GR"/>
      </w:rPr>
      <mc:AlternateContent>
        <mc:Choice Requires="wpg">
          <w:drawing>
            <wp:anchor distT="0" distB="0" distL="114300" distR="114300" simplePos="0" relativeHeight="251675648" behindDoc="0" locked="0" layoutInCell="1" allowOverlap="1">
              <wp:simplePos x="0" y="0"/>
              <wp:positionH relativeFrom="page">
                <wp:align>center</wp:align>
              </wp:positionH>
              <wp:positionV relativeFrom="page">
                <wp:align>top</wp:align>
              </wp:positionV>
              <wp:extent cx="7537450" cy="822960"/>
              <wp:effectExtent l="0" t="0" r="21590" b="15240"/>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22960"/>
                        <a:chOff x="8" y="9"/>
                        <a:chExt cx="15823" cy="1439"/>
                      </a:xfrm>
                    </wpg:grpSpPr>
                    <wps:wsp>
                      <wps:cNvPr id="2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3E7A64CF" id="Group 29" o:spid="_x0000_s1026" style="position:absolute;margin-left:0;margin-top:0;width:593.5pt;height:64.8pt;z-index:251675648;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RkmgMAAKkJAAAOAAAAZHJzL2Uyb0RvYy54bWzMVttu4zYQfS/QfyD0ruhiybaEOIusbAcF&#10;0jbYywfQEnVBJVIl6cjpov/e4VBS7ARBg12gqB9kUkOOZs6cM+T1h1PXkkcmVSP4xgmufIcwnoui&#10;4dXG+fpl764dojTlBW0FZxvniSnnw83PP10PfcpCUYu2YJKAE67Sod84tdZ96nkqr1lH1ZXoGQdj&#10;KWRHNUxl5RWSDuC9a73Q95feIGTRS5EzpeDt1hqdG/RflizXv5elYpq0Gwdi0/iU+DyYp3dzTdNK&#10;0r5u8jEM+h1RdLTh8NHZ1ZZqSo6yeeWqa3IplCj1VS46T5RlkzPMAbIJ/BfZ3Elx7DGXKh2qfoYJ&#10;oH2B03e7zX97fJCkKTZOuHIIpx3UCD9LwsSAM/RVCmvuZP+5f5A2Qxjei/wPBWbvpd3MK7uYHIZf&#10;RQH+6FELBOdUys64gLTJCWvwNNeAnTTJ4eUqXqyiGEqVg20dhslyLFJeQyXNNmAUmDA6mub1btwY&#10;xOtwYbcF0QLNHk3tJzHMMSyTE3BNPcOpfgzOzzXtGVZJGagmOCFMC+ctpI9ryAJTMZ+HdRm3eOYn&#10;PuJJuMhqyiuGq7889YBdYIoA4Z9tMRMFxfhXfBMECsBAJzSdIDZIhRYpDGiGiaa9VPqOiY6YwcZR&#10;WtKmqnUmOAcpCRlgHenjvdImrucNpqxc7Ju2hfc0bTkZoEZxGOMGJdqmMEZjU7I6ZK0kjxQ0uQjW&#10;cZJhkmA5Xwbc5wU6qxktduNY06a1Y/h4y40/SAvCGUdWdN8SP9mtd+vIjcLlzo387da93WeRu9wH&#10;q3i72GbZNvjbhBZEad0UBeMmuqkBBNH7GDG2IivduQXMMHiX3hEvCHb6x6CxtKaalpYHUTw9yKnk&#10;QNL/iq3AFcvWT1Bn4GDLiKXNSL1J/cpKf6bqrZRiMAUCEV1w1W54N1cvRD0RNfIhBmwErxT9zLyR&#10;qhLifjc5DVnOyvQ/JdKFHC5Us8ffa9W8yTgrfjyQviVBGPkfw8TdL9crN9pHsZus/LXrB8lH6LZR&#10;Em33l9q4bzj7cW28syP4+HudG027RsNdoW06OAPmRTR9qz3M0jbhT6Kb/t8WH5ECOh8cQHCrgUEt&#10;5F8OGeCGAO3wzyOVzCHtLxzongRRZK4UOIniVQgTeW45nFsoz8HVxtEOscNM22vIsZemxRr5WFqa&#10;86JssL8a+diWAHGbCXYEPM3gPoC5jHcXc+E4n+P65xvWzT8AAAD//wMAUEsDBBQABgAIAAAAIQDC&#10;YEEP2wAAAAYBAAAPAAAAZHJzL2Rvd25yZXYueG1sTI/BTsMwEETvSP0Haytxo04jlJYQp6pAXBCq&#10;oOUDnHibRInXke224e/ZcqGX1Y5mNfum2Ex2EGf0oXOkYLlIQCDVznTUKPg+vD2sQYSoyejBESr4&#10;wQCbcnZX6Ny4C33heR8bwSEUcq2gjXHMpQx1i1aHhRuR2Ds6b3Vk6RtpvL5wuB1kmiSZtLoj/tDq&#10;EV9arPv9ySrYmWyL3WF890f3+bj7SFd9/1opdT+fts8gIk7x/xiu+IwOJTNV7kQmiEEBF4l/8+ot&#10;1yvWFW/pUwayLOQtfvkLAAD//wMAUEsBAi0AFAAGAAgAAAAhALaDOJL+AAAA4QEAABMAAAAAAAAA&#10;AAAAAAAAAAAAAFtDb250ZW50X1R5cGVzXS54bWxQSwECLQAUAAYACAAAACEAOP0h/9YAAACUAQAA&#10;CwAAAAAAAAAAAAAAAAAvAQAAX3JlbHMvLnJlbHNQSwECLQAUAAYACAAAACEAMZSUZJoDAACpCQAA&#10;DgAAAAAAAAAAAAAAAAAuAgAAZHJzL2Uyb0RvYy54bWxQSwECLQAUAAYACAAAACEAwmBBD9sAAAAG&#10;AQAADwAAAAAAAAAAAAAAAAD0BQAAZHJzL2Rvd25yZXYueG1sUEsFBgAAAAAEAAQA8wAAAPwGAAAA&#10;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nM8EAAADbAAAADwAAAGRycy9kb3ducmV2LnhtbERPy2rCQBTdC/7DcAV3ZlIXIqmjqFja&#10;hSDGFLq8ZG6T2MydmJnm8ffOotDl4bw3u8HUoqPWVZYVvEQxCOLc6ooLBdntbbEG4TyyxtoyKRjJ&#10;wW47nWww0bbnK3WpL0QIYZeggtL7JpHS5SUZdJFtiAP3bVuDPsC2kLrFPoSbWi7jeCUNVhwaSmzo&#10;WFL+k/4aBf4i0/fjeKDP+6lO19kXng/dQ6n5bNi/gvA0+H/xn/tDK1iGseFL+A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KczwQAAANsAAAAPAAAAAAAAAAAAAAAA&#10;AKECAABkcnMvZG93bnJldi54bWxQSwUGAAAAAAQABAD5AAAAjw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page" anchory="page"/>
            </v:group>
          </w:pict>
        </mc:Fallback>
      </mc:AlternateContent>
    </w:r>
    <w:r>
      <w:rPr>
        <w:noProof/>
        <w:lang w:eastAsia="el-GR"/>
      </w:rPr>
      <mc:AlternateContent>
        <mc:Choice Requires="wps">
          <w:drawing>
            <wp:anchor distT="0" distB="0" distL="114300" distR="114300" simplePos="0" relativeHeight="251676672" behindDoc="0" locked="0" layoutInCell="1" allowOverlap="1">
              <wp:simplePos x="0" y="0"/>
              <wp:positionH relativeFrom="page">
                <wp:posOffset>6931660</wp:posOffset>
              </wp:positionH>
              <wp:positionV relativeFrom="page">
                <wp:posOffset>0</wp:posOffset>
              </wp:positionV>
              <wp:extent cx="90805" cy="807720"/>
              <wp:effectExtent l="0" t="0" r="23495" b="1143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EE02BA3" id="Rectangle 28" o:spid="_x0000_s1026" style="position:absolute;margin-left:545.8pt;margin-top:0;width:7.15pt;height:63.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RwOAIAAHEEAAAOAAAAZHJzL2Uyb0RvYy54bWysVNuO0zAQfUfiHyy/06RR2+1GTVelyyKk&#10;BVYsfIDrOImFb4zdpuXrGTtttwWeEH2wbM/45JwzM13c7bUiOwFeWlPR8SinRBhua2nain77+vBm&#10;TokPzNRMWSMqehCe3i1fv1r0rhSF7ayqBRAEMb7sXUW7EFyZZZ53QjM/sk4YDDYWNAt4hDargfWI&#10;rlVW5Pks6y3UDiwX3uPt/RCky4TfNIKHz03jRSCqosgtpBXSuolrtlywsgXmOsmPNNg/sNBMGvzo&#10;GeqeBUa2IP+A0pKD9bYJI251ZptGcpE0oJpx/pua5445kbSgOd6dbfL/D5Z/2j0BkXVFixklhmms&#10;0Rd0jZlWCVLMo0G98yXmPbsniBK9e7T8uyfGrjtMEysA23eC1UhrHPOzqwfx4PEp2fQfbY3wbBts&#10;8mrfgI6A6ALZp5IcziUR+0A4Xt7m83xKCcfIPL+5KVLFMlae3jrw4b2wmsRNRQGpJ2y2e/QhcmHl&#10;KSVxt0rWD1KpdIB2s1ZAdgybY/J2tV7PEn2UeJmmDOmRyLSYJuSrmP8LRIRWW41iB+Rpjr+h0fAa&#10;23G4Pik5QiSqV9haBhwNJXWU/oIRnX5n6tS4gUk17FGnMkfro9tD1Ta2PqDzYIe+xznFTWfhJyU9&#10;9nxF/Y8tA0GJ+mCwerfjySQOSTpMptFtApeRzWWEGY5QFQ2UDNt1GAZr60C2HX5pnAwzdoUVb2Qq&#10;R+yGgdWRLPZ1kn6cwTg4l+eU9fJPsfwFAAD//wMAUEsDBBQABgAIAAAAIQBXSL2C3gAAAAoBAAAP&#10;AAAAZHJzL2Rvd25yZXYueG1sTI/BTsMwEETvSPyDtUjcqJ0ICg1xKorgBgcCQhxd28QR9jqN3TTw&#10;9WxPcNvRjGbf1Os5eDbZMfURJRQLAcyijqbHTsLb6+PFDbCUFRrlI1oJ3zbBujk9qVVl4gFf7NTm&#10;jlEJpkpJcDkPFedJOxtUWsTBInmfcQwqkxw7bkZ1oPLgeSnEkgfVI31warD3zuqvdh8kXD78pPb5&#10;Y7MzOjxtds6n6d1pKc/P5rtbYNnO+S8MR3xCh4aYtnGPJjFPWqyKJWUl0KSjX4irFbAtXeV1Cbyp&#10;+f8JzS8AAAD//wMAUEsBAi0AFAAGAAgAAAAhALaDOJL+AAAA4QEAABMAAAAAAAAAAAAAAAAAAAAA&#10;AFtDb250ZW50X1R5cGVzXS54bWxQSwECLQAUAAYACAAAACEAOP0h/9YAAACUAQAACwAAAAAAAAAA&#10;AAAAAAAvAQAAX3JlbHMvLnJlbHNQSwECLQAUAAYACAAAACEAJzlEcDgCAABxBAAADgAAAAAAAAAA&#10;AAAAAAAuAgAAZHJzL2Uyb0RvYy54bWxQSwECLQAUAAYACAAAACEAV0i9gt4AAAAKAQAADwAAAAAA&#10;AAAAAAAAAACSBAAAZHJzL2Rvd25yZXYueG1sUEsFBgAAAAAEAAQA8wAAAJ0FAAAAAA==&#10;" fillcolor="#4bacc6" strokecolor="#215968">
              <w10:wrap anchorx="page" anchory="page"/>
            </v:rect>
          </w:pict>
        </mc:Fallback>
      </mc:AlternateContent>
    </w:r>
    <w:r>
      <w:rPr>
        <w:noProof/>
        <w:lang w:eastAsia="el-GR"/>
      </w:rPr>
      <mc:AlternateContent>
        <mc:Choice Requires="wps">
          <w:drawing>
            <wp:anchor distT="0" distB="0" distL="114300" distR="114300" simplePos="0" relativeHeight="251677696" behindDoc="0" locked="0" layoutInCell="1" allowOverlap="1">
              <wp:simplePos x="0" y="0"/>
              <wp:positionH relativeFrom="page">
                <wp:posOffset>514350</wp:posOffset>
              </wp:positionH>
              <wp:positionV relativeFrom="page">
                <wp:posOffset>0</wp:posOffset>
              </wp:positionV>
              <wp:extent cx="90805" cy="807720"/>
              <wp:effectExtent l="0" t="0" r="23495" b="1143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4F38831" id="Rectangle 27" o:spid="_x0000_s1026" style="position:absolute;margin-left:40.5pt;margin-top:0;width:7.15pt;height:6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M3NgIAAHEEAAAOAAAAZHJzL2Uyb0RvYy54bWysVF1v0zAUfUfiP1h+Z0mrdt2ipdPoGEIa&#10;MDH4Aa7jJBa2r7l2m5Zfz7XTdR28IEQeLH9cH59z7r25ut5Zw7YKgwZX88lZyZlyEhrtupp/+3r3&#10;5oKzEIVrhAGnar5XgV8vX7+6GnylptCDaRQyAnGhGnzN+xh9VRRB9sqKcAZeOTpsAa2ItMSuaFAM&#10;hG5NMS3L82IAbDyCVCHQ7u14yJcZv22VjJ/bNqjITM2JW8wj5nGdxmJ5JaoOhe+1PNAQ/8DCCu3o&#10;0SPUrYiCbVD/AWW1RAjQxjMJtoC21VJlDaRmUv6m5rEXXmUtZE7wR5vC/4OVn7YPyHRT8+mcMycs&#10;5egLuSZcZxSbLpJBgw8VxT36B0wSg78H+T0wB6uewtQNIgy9Eg3RmqT44sWFtAh0la2Hj9AQvNhE&#10;yF7tWrQJkFxgu5yS/TElaheZpM3L8qIkYpJOLsrFYpozVojq6a7HEN8rsCxNao5EPWOL7X2IiYuo&#10;nkIydzC6udPG5AV265VBthVUHLO3N6vVeaZPEk/DjGMDEZmTQX8FkYLMxpLYEXle0jcWGm1TOY7b&#10;T0rCyCJTffGu1ZFaw2ibpD9jJKffuSYXbhTajHPSadzB+uT2mLU1NHtyHmGse+pTmvSAPzkbqOZr&#10;Hn5sBCrOzAdH2buczGapSfJiNk9uMzw9WZ+eCCcJquaRs3G6imNjbTzqrqeXJtkwBzeU8VbndKRq&#10;GFkdyFJdZ+mHHkyNc7rOUc9/iuUvAAAA//8DAFBLAwQUAAYACAAAACEAemTW/90AAAAGAQAADwAA&#10;AGRycy9kb3ducmV2LnhtbEyPzU7DMBCE70i8g7VI3KjT8NMS4lQUwY0eCBXi6MZLHGGv09hNA0/P&#10;coLLSKsZzXxbribvxIhD7AIpmM8yEEhNMB21CravTxdLEDFpMtoFQgVfGGFVnZ6UujDhSC841qkV&#10;XEKx0ApsSn0hZWwseh1noUdi7yMMXic+h1aaQR+53DuZZ9mN9LojXrC6xweLzWd98AquHr9jvXlf&#10;703jn9d76+L4Zhulzs+m+zsQCaf0F4ZffEaHipl24UAmCqdgOedXkgJWdm+vL0HsOJUvcpBVKf/j&#10;Vz8AAAD//wMAUEsBAi0AFAAGAAgAAAAhALaDOJL+AAAA4QEAABMAAAAAAAAAAAAAAAAAAAAAAFtD&#10;b250ZW50X1R5cGVzXS54bWxQSwECLQAUAAYACAAAACEAOP0h/9YAAACUAQAACwAAAAAAAAAAAAAA&#10;AAAvAQAAX3JlbHMvLnJlbHNQSwECLQAUAAYACAAAACEA9cnjNzYCAABxBAAADgAAAAAAAAAAAAAA&#10;AAAuAgAAZHJzL2Uyb0RvYy54bWxQSwECLQAUAAYACAAAACEAemTW/90AAAAGAQAADwAAAAAAAAAA&#10;AAAAAACQBAAAZHJzL2Rvd25yZXYueG1sUEsFBgAAAAAEAAQA8wAAAJoFAAAAAA==&#10;" fillcolor="#4bacc6" strokecolor="#21596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E30AAD0"/>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AB30C9B2"/>
    <w:lvl w:ilvl="0">
      <w:start w:val="1"/>
      <w:numFmt w:val="bullet"/>
      <w:lvlText w:val=""/>
      <w:lvlJc w:val="left"/>
      <w:pPr>
        <w:tabs>
          <w:tab w:val="num" w:pos="360"/>
        </w:tabs>
        <w:ind w:left="360" w:hanging="360"/>
      </w:pPr>
      <w:rPr>
        <w:rFonts w:ascii="Symbol" w:hAnsi="Symbol" w:hint="default"/>
      </w:rPr>
    </w:lvl>
  </w:abstractNum>
  <w:abstractNum w:abstractNumId="2">
    <w:nsid w:val="07D52C69"/>
    <w:multiLevelType w:val="hybridMultilevel"/>
    <w:tmpl w:val="E0468F1E"/>
    <w:lvl w:ilvl="0" w:tplc="0408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621D0"/>
    <w:multiLevelType w:val="multilevel"/>
    <w:tmpl w:val="9B768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EED20E7"/>
    <w:multiLevelType w:val="hybridMultilevel"/>
    <w:tmpl w:val="59D242BE"/>
    <w:lvl w:ilvl="0" w:tplc="8D405884">
      <w:start w:val="1"/>
      <w:numFmt w:val="bullet"/>
      <w:pStyle w:val="ListBullet3"/>
      <w:lvlText w:val=""/>
      <w:lvlJc w:val="left"/>
      <w:pPr>
        <w:ind w:left="360" w:hanging="360"/>
      </w:pPr>
      <w:rPr>
        <w:rFonts w:ascii="Symbol" w:hAnsi="Symbol" w:hint="default"/>
      </w:rPr>
    </w:lvl>
    <w:lvl w:ilvl="1" w:tplc="C5AA8174">
      <w:start w:val="1"/>
      <w:numFmt w:val="lowerRoman"/>
      <w:lvlText w:val="%2."/>
      <w:lvlJc w:val="left"/>
      <w:pPr>
        <w:ind w:left="1440" w:hanging="360"/>
      </w:pPr>
      <w:rPr>
        <w:rFonts w:cs="Times New Roman" w:hint="default"/>
      </w:rPr>
    </w:lvl>
    <w:lvl w:ilvl="2" w:tplc="70DE8AF4">
      <w:start w:val="1"/>
      <w:numFmt w:val="lowerLetter"/>
      <w:lvlText w:val="%3."/>
      <w:lvlJc w:val="lef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2B2E488A"/>
    <w:multiLevelType w:val="hybridMultilevel"/>
    <w:tmpl w:val="B5F2A266"/>
    <w:lvl w:ilvl="0" w:tplc="0408000F">
      <w:start w:val="1"/>
      <w:numFmt w:val="decimal"/>
      <w:lvlText w:val="%1."/>
      <w:lvlJc w:val="left"/>
      <w:pPr>
        <w:ind w:left="-351" w:hanging="360"/>
      </w:pPr>
      <w:rPr>
        <w:rFonts w:cs="Times New Roman" w:hint="default"/>
      </w:rPr>
    </w:lvl>
    <w:lvl w:ilvl="1" w:tplc="04080003" w:tentative="1">
      <w:start w:val="1"/>
      <w:numFmt w:val="bullet"/>
      <w:pStyle w:val="Bullet2"/>
      <w:lvlText w:val="o"/>
      <w:lvlJc w:val="left"/>
      <w:pPr>
        <w:ind w:left="369" w:hanging="360"/>
      </w:pPr>
      <w:rPr>
        <w:rFonts w:ascii="Courier New" w:hAnsi="Courier New" w:hint="default"/>
      </w:rPr>
    </w:lvl>
    <w:lvl w:ilvl="2" w:tplc="04080005" w:tentative="1">
      <w:start w:val="1"/>
      <w:numFmt w:val="bullet"/>
      <w:lvlText w:val=""/>
      <w:lvlJc w:val="left"/>
      <w:pPr>
        <w:ind w:left="1089" w:hanging="360"/>
      </w:pPr>
      <w:rPr>
        <w:rFonts w:ascii="Wingdings" w:hAnsi="Wingdings" w:hint="default"/>
      </w:rPr>
    </w:lvl>
    <w:lvl w:ilvl="3" w:tplc="04080001" w:tentative="1">
      <w:start w:val="1"/>
      <w:numFmt w:val="bullet"/>
      <w:lvlText w:val=""/>
      <w:lvlJc w:val="left"/>
      <w:pPr>
        <w:ind w:left="1809" w:hanging="360"/>
      </w:pPr>
      <w:rPr>
        <w:rFonts w:ascii="Symbol" w:hAnsi="Symbol" w:hint="default"/>
      </w:rPr>
    </w:lvl>
    <w:lvl w:ilvl="4" w:tplc="04080003" w:tentative="1">
      <w:start w:val="1"/>
      <w:numFmt w:val="bullet"/>
      <w:lvlText w:val="o"/>
      <w:lvlJc w:val="left"/>
      <w:pPr>
        <w:ind w:left="2529" w:hanging="360"/>
      </w:pPr>
      <w:rPr>
        <w:rFonts w:ascii="Courier New" w:hAnsi="Courier New" w:hint="default"/>
      </w:rPr>
    </w:lvl>
    <w:lvl w:ilvl="5" w:tplc="04080005" w:tentative="1">
      <w:start w:val="1"/>
      <w:numFmt w:val="bullet"/>
      <w:lvlText w:val=""/>
      <w:lvlJc w:val="left"/>
      <w:pPr>
        <w:ind w:left="3249" w:hanging="360"/>
      </w:pPr>
      <w:rPr>
        <w:rFonts w:ascii="Wingdings" w:hAnsi="Wingdings" w:hint="default"/>
      </w:rPr>
    </w:lvl>
    <w:lvl w:ilvl="6" w:tplc="04080001" w:tentative="1">
      <w:start w:val="1"/>
      <w:numFmt w:val="bullet"/>
      <w:lvlText w:val=""/>
      <w:lvlJc w:val="left"/>
      <w:pPr>
        <w:ind w:left="3969" w:hanging="360"/>
      </w:pPr>
      <w:rPr>
        <w:rFonts w:ascii="Symbol" w:hAnsi="Symbol" w:hint="default"/>
      </w:rPr>
    </w:lvl>
    <w:lvl w:ilvl="7" w:tplc="04080003" w:tentative="1">
      <w:start w:val="1"/>
      <w:numFmt w:val="bullet"/>
      <w:lvlText w:val="o"/>
      <w:lvlJc w:val="left"/>
      <w:pPr>
        <w:ind w:left="4689" w:hanging="360"/>
      </w:pPr>
      <w:rPr>
        <w:rFonts w:ascii="Courier New" w:hAnsi="Courier New" w:hint="default"/>
      </w:rPr>
    </w:lvl>
    <w:lvl w:ilvl="8" w:tplc="04080005" w:tentative="1">
      <w:start w:val="1"/>
      <w:numFmt w:val="bullet"/>
      <w:lvlText w:val=""/>
      <w:lvlJc w:val="left"/>
      <w:pPr>
        <w:ind w:left="5409" w:hanging="360"/>
      </w:pPr>
      <w:rPr>
        <w:rFonts w:ascii="Wingdings" w:hAnsi="Wingdings" w:hint="default"/>
      </w:rPr>
    </w:lvl>
  </w:abstractNum>
  <w:abstractNum w:abstractNumId="6">
    <w:nsid w:val="2D7D5A86"/>
    <w:multiLevelType w:val="hybridMultilevel"/>
    <w:tmpl w:val="3B7A16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D3B49B8"/>
    <w:multiLevelType w:val="hybridMultilevel"/>
    <w:tmpl w:val="70F4BD86"/>
    <w:lvl w:ilvl="0" w:tplc="8DEC17D4">
      <w:start w:val="1"/>
      <w:numFmt w:val="bullet"/>
      <w:lvlText w:val=""/>
      <w:lvlJc w:val="left"/>
      <w:pPr>
        <w:ind w:left="720" w:hanging="360"/>
      </w:pPr>
      <w:rPr>
        <w:rFonts w:ascii="Symbol" w:hAnsi="Symbol" w:hint="default"/>
      </w:rPr>
    </w:lvl>
    <w:lvl w:ilvl="1" w:tplc="739CB1C0">
      <w:start w:val="1"/>
      <w:numFmt w:val="bullet"/>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8FF1338"/>
    <w:multiLevelType w:val="hybridMultilevel"/>
    <w:tmpl w:val="183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64F5F"/>
    <w:multiLevelType w:val="hybridMultilevel"/>
    <w:tmpl w:val="5FCC7D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88E7DCE"/>
    <w:multiLevelType w:val="hybridMultilevel"/>
    <w:tmpl w:val="5A5032B0"/>
    <w:lvl w:ilvl="0" w:tplc="055E4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31179"/>
    <w:multiLevelType w:val="hybridMultilevel"/>
    <w:tmpl w:val="3B7A16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8E1507F"/>
    <w:multiLevelType w:val="hybridMultilevel"/>
    <w:tmpl w:val="A1920CB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D1A5F"/>
    <w:multiLevelType w:val="hybridMultilevel"/>
    <w:tmpl w:val="0D2C989C"/>
    <w:lvl w:ilvl="0" w:tplc="3344198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5"/>
  </w:num>
  <w:num w:numId="6">
    <w:abstractNumId w:val="4"/>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4"/>
  </w:num>
  <w:num w:numId="17">
    <w:abstractNumId w:val="4"/>
  </w:num>
  <w:num w:numId="18">
    <w:abstractNumId w:val="8"/>
  </w:num>
  <w:num w:numId="19">
    <w:abstractNumId w:val="0"/>
  </w:num>
  <w:num w:numId="20">
    <w:abstractNumId w:val="13"/>
  </w:num>
  <w:num w:numId="21">
    <w:abstractNumId w:val="13"/>
  </w:num>
  <w:num w:numId="22">
    <w:abstractNumId w:val="13"/>
  </w:num>
  <w:num w:numId="23">
    <w:abstractNumId w:val="13"/>
  </w:num>
  <w:num w:numId="24">
    <w:abstractNumId w:val="6"/>
  </w:num>
  <w:num w:numId="25">
    <w:abstractNumId w:val="2"/>
  </w:num>
  <w:num w:numId="26">
    <w:abstractNumId w:val="11"/>
  </w:num>
  <w:num w:numId="27">
    <w:abstractNumId w:val="1"/>
  </w:num>
  <w:num w:numId="28">
    <w:abstractNumId w:val="12"/>
  </w:num>
  <w:num w:numId="29">
    <w:abstractNumId w:val="9"/>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F0"/>
    <w:rsid w:val="000255D2"/>
    <w:rsid w:val="000425A0"/>
    <w:rsid w:val="000432C1"/>
    <w:rsid w:val="00087D09"/>
    <w:rsid w:val="000A2F15"/>
    <w:rsid w:val="000E0617"/>
    <w:rsid w:val="000E1E64"/>
    <w:rsid w:val="000F72FF"/>
    <w:rsid w:val="001156FF"/>
    <w:rsid w:val="00193804"/>
    <w:rsid w:val="001B5C78"/>
    <w:rsid w:val="001D05A0"/>
    <w:rsid w:val="001E4436"/>
    <w:rsid w:val="001E6030"/>
    <w:rsid w:val="0020528A"/>
    <w:rsid w:val="002121E1"/>
    <w:rsid w:val="00216D78"/>
    <w:rsid w:val="00220F6D"/>
    <w:rsid w:val="00224038"/>
    <w:rsid w:val="00233EBF"/>
    <w:rsid w:val="002605D3"/>
    <w:rsid w:val="00271400"/>
    <w:rsid w:val="00285F18"/>
    <w:rsid w:val="002A3502"/>
    <w:rsid w:val="002C1428"/>
    <w:rsid w:val="002C4E7E"/>
    <w:rsid w:val="002E6997"/>
    <w:rsid w:val="003017F0"/>
    <w:rsid w:val="00322CCD"/>
    <w:rsid w:val="00366060"/>
    <w:rsid w:val="003670B3"/>
    <w:rsid w:val="0037721D"/>
    <w:rsid w:val="00382851"/>
    <w:rsid w:val="003976C3"/>
    <w:rsid w:val="003D1C86"/>
    <w:rsid w:val="003D2313"/>
    <w:rsid w:val="00431BB2"/>
    <w:rsid w:val="004B758A"/>
    <w:rsid w:val="004F1F63"/>
    <w:rsid w:val="004F35B5"/>
    <w:rsid w:val="005122A0"/>
    <w:rsid w:val="00545867"/>
    <w:rsid w:val="00550BAC"/>
    <w:rsid w:val="00554830"/>
    <w:rsid w:val="005A1A96"/>
    <w:rsid w:val="005A5309"/>
    <w:rsid w:val="005F29D9"/>
    <w:rsid w:val="00615C69"/>
    <w:rsid w:val="00636AAB"/>
    <w:rsid w:val="006D510D"/>
    <w:rsid w:val="006E2919"/>
    <w:rsid w:val="00755A97"/>
    <w:rsid w:val="007606BE"/>
    <w:rsid w:val="00776C0E"/>
    <w:rsid w:val="0079705D"/>
    <w:rsid w:val="00800B47"/>
    <w:rsid w:val="00807908"/>
    <w:rsid w:val="00816701"/>
    <w:rsid w:val="008209D0"/>
    <w:rsid w:val="00820C37"/>
    <w:rsid w:val="008B61E9"/>
    <w:rsid w:val="008B7DF7"/>
    <w:rsid w:val="008C624C"/>
    <w:rsid w:val="00905306"/>
    <w:rsid w:val="00922E54"/>
    <w:rsid w:val="009256A2"/>
    <w:rsid w:val="009C77E1"/>
    <w:rsid w:val="00A06EF8"/>
    <w:rsid w:val="00A15B02"/>
    <w:rsid w:val="00A330A8"/>
    <w:rsid w:val="00A64ECD"/>
    <w:rsid w:val="00A67A9F"/>
    <w:rsid w:val="00B207C4"/>
    <w:rsid w:val="00B32D70"/>
    <w:rsid w:val="00B42DA1"/>
    <w:rsid w:val="00B72FE9"/>
    <w:rsid w:val="00BA0320"/>
    <w:rsid w:val="00BB2347"/>
    <w:rsid w:val="00BC1C5E"/>
    <w:rsid w:val="00C02239"/>
    <w:rsid w:val="00C075ED"/>
    <w:rsid w:val="00C35E3B"/>
    <w:rsid w:val="00C57F0F"/>
    <w:rsid w:val="00C65321"/>
    <w:rsid w:val="00C668BD"/>
    <w:rsid w:val="00C87A96"/>
    <w:rsid w:val="00D13DAB"/>
    <w:rsid w:val="00D4460E"/>
    <w:rsid w:val="00D535CE"/>
    <w:rsid w:val="00D61AF9"/>
    <w:rsid w:val="00DD2B32"/>
    <w:rsid w:val="00DE17C9"/>
    <w:rsid w:val="00E217C9"/>
    <w:rsid w:val="00E21DED"/>
    <w:rsid w:val="00E5096E"/>
    <w:rsid w:val="00E57448"/>
    <w:rsid w:val="00E80E7F"/>
    <w:rsid w:val="00EF4465"/>
    <w:rsid w:val="00F00C98"/>
    <w:rsid w:val="00F10F5C"/>
    <w:rsid w:val="00F47720"/>
    <w:rsid w:val="00F54409"/>
    <w:rsid w:val="00F6529B"/>
    <w:rsid w:val="00F736CD"/>
    <w:rsid w:val="00F77916"/>
    <w:rsid w:val="00F853CB"/>
    <w:rsid w:val="00F95F23"/>
    <w:rsid w:val="00FB3DD5"/>
    <w:rsid w:val="00FE53EE"/>
    <w:rsid w:val="00FE79BC"/>
    <w:rsid w:val="00FF67C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4AE3F7-8B75-4464-B6C8-CBB216EF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69"/>
    <w:pPr>
      <w:spacing w:after="160" w:line="259" w:lineRule="auto"/>
    </w:pPr>
    <w:rPr>
      <w:sz w:val="22"/>
      <w:szCs w:val="22"/>
      <w:lang w:val="en-US" w:eastAsia="en-US"/>
    </w:rPr>
  </w:style>
  <w:style w:type="paragraph" w:styleId="Heading1">
    <w:name w:val="heading 1"/>
    <w:basedOn w:val="Normal"/>
    <w:next w:val="Normal"/>
    <w:link w:val="Heading1Char"/>
    <w:uiPriority w:val="9"/>
    <w:qFormat/>
    <w:locked/>
    <w:rsid w:val="000E0617"/>
    <w:pPr>
      <w:keepNext/>
      <w:keepLines/>
      <w:spacing w:before="480" w:after="240" w:line="300" w:lineRule="atLeast"/>
      <w:jc w:val="both"/>
      <w:outlineLvl w:val="0"/>
    </w:pPr>
    <w:rPr>
      <w:rFonts w:ascii="Cambria" w:eastAsia="Times New Roman" w:hAnsi="Cambria"/>
      <w:b/>
      <w:bCs/>
      <w:color w:val="365F91"/>
      <w:lang w:val="el-GR"/>
    </w:rPr>
  </w:style>
  <w:style w:type="paragraph" w:styleId="Heading2">
    <w:name w:val="heading 2"/>
    <w:basedOn w:val="Normal"/>
    <w:next w:val="Normal"/>
    <w:link w:val="Heading2Char"/>
    <w:uiPriority w:val="9"/>
    <w:unhideWhenUsed/>
    <w:qFormat/>
    <w:locked/>
    <w:rsid w:val="000E0617"/>
    <w:pPr>
      <w:keepNext/>
      <w:keepLines/>
      <w:spacing w:before="200" w:after="120" w:line="300" w:lineRule="atLeast"/>
      <w:jc w:val="both"/>
      <w:outlineLvl w:val="1"/>
    </w:pPr>
    <w:rPr>
      <w:rFonts w:ascii="Cambria" w:eastAsia="Times New Roman" w:hAnsi="Cambria"/>
      <w:b/>
      <w:bCs/>
      <w:color w:val="4F81BD"/>
      <w:lang w:val="el-GR"/>
    </w:rPr>
  </w:style>
  <w:style w:type="paragraph" w:styleId="Heading3">
    <w:name w:val="heading 3"/>
    <w:basedOn w:val="Normal"/>
    <w:next w:val="Normal"/>
    <w:link w:val="Heading3Char"/>
    <w:uiPriority w:val="9"/>
    <w:semiHidden/>
    <w:unhideWhenUsed/>
    <w:qFormat/>
    <w:locked/>
    <w:rsid w:val="000E0617"/>
    <w:pPr>
      <w:keepNext/>
      <w:keepLines/>
      <w:spacing w:before="200" w:after="0" w:line="300" w:lineRule="atLeast"/>
      <w:jc w:val="both"/>
      <w:outlineLvl w:val="2"/>
    </w:pPr>
    <w:rPr>
      <w:rFonts w:ascii="Cambria" w:eastAsia="Times New Roman" w:hAnsi="Cambria"/>
      <w:b/>
      <w:bCs/>
      <w:color w:val="4F81BD"/>
      <w:lang w:val="el-GR"/>
    </w:rPr>
  </w:style>
  <w:style w:type="paragraph" w:styleId="Heading4">
    <w:name w:val="heading 4"/>
    <w:basedOn w:val="Normal"/>
    <w:next w:val="Normal"/>
    <w:link w:val="Heading4Char"/>
    <w:uiPriority w:val="9"/>
    <w:semiHidden/>
    <w:unhideWhenUsed/>
    <w:qFormat/>
    <w:locked/>
    <w:rsid w:val="000E0617"/>
    <w:pPr>
      <w:keepNext/>
      <w:keepLines/>
      <w:spacing w:before="200" w:after="0" w:line="300" w:lineRule="atLeast"/>
      <w:jc w:val="both"/>
      <w:outlineLvl w:val="3"/>
    </w:pPr>
    <w:rPr>
      <w:rFonts w:ascii="Cambria" w:eastAsia="Times New Roman" w:hAnsi="Cambria"/>
      <w:b/>
      <w:bCs/>
      <w:i/>
      <w:iCs/>
      <w:color w:val="4F81BD"/>
      <w:lang w:val="el-GR"/>
    </w:rPr>
  </w:style>
  <w:style w:type="paragraph" w:styleId="Heading5">
    <w:name w:val="heading 5"/>
    <w:basedOn w:val="Normal"/>
    <w:next w:val="Normal"/>
    <w:link w:val="Heading5Char"/>
    <w:uiPriority w:val="9"/>
    <w:semiHidden/>
    <w:unhideWhenUsed/>
    <w:qFormat/>
    <w:locked/>
    <w:rsid w:val="000E0617"/>
    <w:pPr>
      <w:keepNext/>
      <w:keepLines/>
      <w:spacing w:before="200" w:after="0" w:line="300" w:lineRule="atLeast"/>
      <w:jc w:val="both"/>
      <w:outlineLvl w:val="4"/>
    </w:pPr>
    <w:rPr>
      <w:rFonts w:ascii="Cambria" w:eastAsia="Times New Roman" w:hAnsi="Cambria"/>
      <w:color w:val="243F60"/>
      <w:lang w:val="el-GR"/>
    </w:rPr>
  </w:style>
  <w:style w:type="paragraph" w:styleId="Heading6">
    <w:name w:val="heading 6"/>
    <w:basedOn w:val="Normal"/>
    <w:next w:val="Normal"/>
    <w:link w:val="Heading6Char"/>
    <w:uiPriority w:val="9"/>
    <w:semiHidden/>
    <w:unhideWhenUsed/>
    <w:qFormat/>
    <w:locked/>
    <w:rsid w:val="000E0617"/>
    <w:pPr>
      <w:keepNext/>
      <w:keepLines/>
      <w:spacing w:before="200" w:after="0" w:line="300" w:lineRule="atLeast"/>
      <w:jc w:val="both"/>
      <w:outlineLvl w:val="5"/>
    </w:pPr>
    <w:rPr>
      <w:rFonts w:ascii="Cambria" w:eastAsia="Times New Roman" w:hAnsi="Cambria"/>
      <w:i/>
      <w:iCs/>
      <w:color w:val="243F60"/>
      <w:lang w:val="el-GR"/>
    </w:rPr>
  </w:style>
  <w:style w:type="paragraph" w:styleId="Heading7">
    <w:name w:val="heading 7"/>
    <w:basedOn w:val="Normal"/>
    <w:next w:val="Normal"/>
    <w:link w:val="Heading7Char"/>
    <w:uiPriority w:val="9"/>
    <w:semiHidden/>
    <w:unhideWhenUsed/>
    <w:qFormat/>
    <w:locked/>
    <w:rsid w:val="000E0617"/>
    <w:pPr>
      <w:keepNext/>
      <w:keepLines/>
      <w:spacing w:before="200" w:after="0" w:line="300" w:lineRule="atLeast"/>
      <w:jc w:val="both"/>
      <w:outlineLvl w:val="6"/>
    </w:pPr>
    <w:rPr>
      <w:rFonts w:ascii="Cambria" w:eastAsia="Times New Roman" w:hAnsi="Cambria"/>
      <w:i/>
      <w:iCs/>
      <w:color w:val="404040"/>
      <w:lang w:val="el-GR"/>
    </w:rPr>
  </w:style>
  <w:style w:type="paragraph" w:styleId="Heading8">
    <w:name w:val="heading 8"/>
    <w:basedOn w:val="Normal"/>
    <w:next w:val="Normal"/>
    <w:link w:val="Heading8Char"/>
    <w:uiPriority w:val="9"/>
    <w:semiHidden/>
    <w:unhideWhenUsed/>
    <w:qFormat/>
    <w:locked/>
    <w:rsid w:val="000E0617"/>
    <w:pPr>
      <w:keepNext/>
      <w:keepLines/>
      <w:spacing w:before="200" w:after="0" w:line="300" w:lineRule="atLeast"/>
      <w:jc w:val="both"/>
      <w:outlineLvl w:val="7"/>
    </w:pPr>
    <w:rPr>
      <w:rFonts w:ascii="Cambria" w:eastAsia="Times New Roman" w:hAnsi="Cambria"/>
      <w:color w:val="404040"/>
      <w:sz w:val="20"/>
      <w:szCs w:val="20"/>
      <w:lang w:val="el-GR"/>
    </w:rPr>
  </w:style>
  <w:style w:type="paragraph" w:styleId="Heading9">
    <w:name w:val="heading 9"/>
    <w:basedOn w:val="Normal"/>
    <w:next w:val="Normal"/>
    <w:link w:val="Heading9Char"/>
    <w:uiPriority w:val="9"/>
    <w:semiHidden/>
    <w:unhideWhenUsed/>
    <w:qFormat/>
    <w:locked/>
    <w:rsid w:val="000E0617"/>
    <w:pPr>
      <w:keepNext/>
      <w:keepLines/>
      <w:spacing w:before="200" w:after="0" w:line="300" w:lineRule="atLeast"/>
      <w:jc w:val="both"/>
      <w:outlineLvl w:val="8"/>
    </w:pPr>
    <w:rPr>
      <w:rFonts w:ascii="Cambria" w:eastAsia="Times New Roman" w:hAnsi="Cambria"/>
      <w:i/>
      <w:iCs/>
      <w:color w:val="404040"/>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17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017F0"/>
    <w:rPr>
      <w:rFonts w:cs="Times New Roman"/>
      <w:color w:val="0000FF"/>
      <w:u w:val="single"/>
    </w:rPr>
  </w:style>
  <w:style w:type="paragraph" w:customStyle="1" w:styleId="NormalBold">
    <w:name w:val="Normal.Bold"/>
    <w:basedOn w:val="Normal"/>
    <w:link w:val="NormalBoldChar"/>
    <w:uiPriority w:val="99"/>
    <w:rsid w:val="003017F0"/>
    <w:pPr>
      <w:spacing w:before="240" w:after="120" w:line="276" w:lineRule="auto"/>
      <w:jc w:val="both"/>
    </w:pPr>
    <w:rPr>
      <w:rFonts w:eastAsia="Times New Roman"/>
      <w:b/>
      <w:lang w:val="el-GR" w:eastAsia="el-GR"/>
    </w:rPr>
  </w:style>
  <w:style w:type="character" w:customStyle="1" w:styleId="NormalBoldChar">
    <w:name w:val="Normal.Bold Char"/>
    <w:link w:val="NormalBold"/>
    <w:uiPriority w:val="99"/>
    <w:locked/>
    <w:rsid w:val="003017F0"/>
    <w:rPr>
      <w:rFonts w:eastAsia="Times New Roman"/>
      <w:b/>
      <w:sz w:val="22"/>
    </w:rPr>
  </w:style>
  <w:style w:type="paragraph" w:customStyle="1" w:styleId="WFDBODYTEXT">
    <w:name w:val="WFD_BODY TEXT"/>
    <w:basedOn w:val="Normal"/>
    <w:link w:val="WFDBODYTEXTChar"/>
    <w:uiPriority w:val="99"/>
    <w:rsid w:val="003017F0"/>
    <w:pPr>
      <w:spacing w:before="120" w:after="120" w:line="300" w:lineRule="atLeast"/>
      <w:jc w:val="both"/>
    </w:pPr>
    <w:rPr>
      <w:rFonts w:eastAsia="Times New Roman"/>
      <w:lang w:val="el-GR"/>
    </w:rPr>
  </w:style>
  <w:style w:type="character" w:customStyle="1" w:styleId="WFDBODYTEXTChar">
    <w:name w:val="WFD_BODY TEXT Char"/>
    <w:link w:val="WFDBODYTEXT"/>
    <w:uiPriority w:val="99"/>
    <w:locked/>
    <w:rsid w:val="003017F0"/>
    <w:rPr>
      <w:rFonts w:eastAsia="Times New Roman"/>
      <w:sz w:val="22"/>
      <w:lang w:eastAsia="en-US"/>
    </w:rPr>
  </w:style>
  <w:style w:type="paragraph" w:customStyle="1" w:styleId="Bullet1">
    <w:name w:val="Bullet1"/>
    <w:basedOn w:val="ListParagraph"/>
    <w:link w:val="Bullet1Char"/>
    <w:uiPriority w:val="99"/>
    <w:rsid w:val="003017F0"/>
    <w:pPr>
      <w:spacing w:before="120" w:after="120" w:line="276" w:lineRule="auto"/>
      <w:ind w:left="360" w:hanging="360"/>
      <w:contextualSpacing/>
      <w:jc w:val="both"/>
    </w:pPr>
    <w:rPr>
      <w:rFonts w:eastAsia="Times New Roman"/>
      <w:lang w:val="el-GR" w:eastAsia="el-GR"/>
    </w:rPr>
  </w:style>
  <w:style w:type="character" w:customStyle="1" w:styleId="Bullet1Char">
    <w:name w:val="Bullet1 Char"/>
    <w:link w:val="Bullet1"/>
    <w:uiPriority w:val="99"/>
    <w:locked/>
    <w:rsid w:val="003017F0"/>
    <w:rPr>
      <w:rFonts w:eastAsia="Times New Roman"/>
    </w:rPr>
  </w:style>
  <w:style w:type="paragraph" w:customStyle="1" w:styleId="Nlist3">
    <w:name w:val="Nlist3"/>
    <w:basedOn w:val="Normal"/>
    <w:uiPriority w:val="99"/>
    <w:rsid w:val="003017F0"/>
    <w:pPr>
      <w:tabs>
        <w:tab w:val="num" w:pos="360"/>
      </w:tabs>
      <w:spacing w:before="120" w:after="120" w:line="276" w:lineRule="auto"/>
      <w:ind w:left="993" w:hanging="284"/>
      <w:contextualSpacing/>
      <w:jc w:val="both"/>
    </w:pPr>
    <w:rPr>
      <w:rFonts w:eastAsia="Times New Roman"/>
      <w:lang w:eastAsia="el-GR"/>
    </w:rPr>
  </w:style>
  <w:style w:type="paragraph" w:styleId="ListParagraph">
    <w:name w:val="List Paragraph"/>
    <w:basedOn w:val="Normal"/>
    <w:link w:val="ListParagraphChar"/>
    <w:uiPriority w:val="99"/>
    <w:qFormat/>
    <w:rsid w:val="003017F0"/>
    <w:pPr>
      <w:ind w:left="720"/>
    </w:pPr>
  </w:style>
  <w:style w:type="paragraph" w:customStyle="1" w:styleId="Tablemainleft">
    <w:name w:val="Table_main_left"/>
    <w:basedOn w:val="Normal"/>
    <w:link w:val="TablemainleftChar"/>
    <w:uiPriority w:val="99"/>
    <w:rsid w:val="002121E1"/>
    <w:pPr>
      <w:spacing w:after="0" w:line="240" w:lineRule="auto"/>
    </w:pPr>
    <w:rPr>
      <w:rFonts w:eastAsia="Times New Roman"/>
      <w:bCs/>
      <w:sz w:val="20"/>
      <w:szCs w:val="18"/>
      <w:lang w:val="el-GR" w:eastAsia="el-GR"/>
    </w:rPr>
  </w:style>
  <w:style w:type="character" w:customStyle="1" w:styleId="TablemainleftChar">
    <w:name w:val="Table_main_left Char"/>
    <w:link w:val="Tablemainleft"/>
    <w:uiPriority w:val="99"/>
    <w:locked/>
    <w:rsid w:val="002121E1"/>
    <w:rPr>
      <w:rFonts w:ascii="Calibri" w:hAnsi="Calibri" w:cs="Times New Roman"/>
      <w:bCs/>
      <w:sz w:val="18"/>
      <w:szCs w:val="18"/>
    </w:rPr>
  </w:style>
  <w:style w:type="paragraph" w:customStyle="1" w:styleId="Captionupper">
    <w:name w:val="Caption_upper"/>
    <w:basedOn w:val="Caption"/>
    <w:link w:val="CaptionupperChar"/>
    <w:uiPriority w:val="99"/>
    <w:rsid w:val="002121E1"/>
    <w:pPr>
      <w:keepNext/>
      <w:spacing w:before="360" w:after="120"/>
      <w:ind w:left="1418" w:hanging="1418"/>
      <w:contextualSpacing/>
      <w:jc w:val="both"/>
    </w:pPr>
    <w:rPr>
      <w:rFonts w:eastAsia="Times New Roman"/>
      <w:b/>
      <w:bCs/>
      <w:i w:val="0"/>
      <w:iCs w:val="0"/>
      <w:color w:val="auto"/>
      <w:sz w:val="22"/>
      <w:lang w:val="el-GR" w:eastAsia="el-GR"/>
    </w:rPr>
  </w:style>
  <w:style w:type="character" w:customStyle="1" w:styleId="CaptionupperChar">
    <w:name w:val="Caption_upper Char"/>
    <w:link w:val="Captionupper"/>
    <w:uiPriority w:val="99"/>
    <w:locked/>
    <w:rsid w:val="002121E1"/>
    <w:rPr>
      <w:rFonts w:eastAsia="Times New Roman" w:cs="Times New Roman"/>
      <w:b/>
      <w:bCs/>
      <w:sz w:val="18"/>
      <w:szCs w:val="18"/>
    </w:rPr>
  </w:style>
  <w:style w:type="paragraph" w:customStyle="1" w:styleId="Tablemain">
    <w:name w:val="Table_main"/>
    <w:basedOn w:val="Normal"/>
    <w:link w:val="TablemainChar"/>
    <w:uiPriority w:val="99"/>
    <w:rsid w:val="002121E1"/>
    <w:pPr>
      <w:spacing w:after="0" w:line="240" w:lineRule="auto"/>
      <w:jc w:val="center"/>
    </w:pPr>
    <w:rPr>
      <w:rFonts w:eastAsia="Times New Roman"/>
      <w:bCs/>
      <w:sz w:val="20"/>
      <w:szCs w:val="18"/>
      <w:lang w:val="el-GR" w:eastAsia="el-GR"/>
    </w:rPr>
  </w:style>
  <w:style w:type="character" w:customStyle="1" w:styleId="TablemainChar">
    <w:name w:val="Table_main Char"/>
    <w:link w:val="Tablemain"/>
    <w:uiPriority w:val="99"/>
    <w:locked/>
    <w:rsid w:val="002121E1"/>
    <w:rPr>
      <w:rFonts w:ascii="Calibri" w:hAnsi="Calibri" w:cs="Times New Roman"/>
      <w:bCs/>
      <w:sz w:val="18"/>
      <w:szCs w:val="18"/>
    </w:rPr>
  </w:style>
  <w:style w:type="table" w:customStyle="1" w:styleId="MediumShading1-Accent11">
    <w:name w:val="Medium Shading 1 - Accent 11"/>
    <w:uiPriority w:val="99"/>
    <w:rsid w:val="002121E1"/>
    <w:pPr>
      <w:ind w:left="851" w:hanging="851"/>
    </w:pPr>
    <w:rPr>
      <w:rFonts w:eastAsia="Times New Roman"/>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Caption">
    <w:name w:val="caption"/>
    <w:basedOn w:val="Normal"/>
    <w:next w:val="Normal"/>
    <w:uiPriority w:val="99"/>
    <w:qFormat/>
    <w:rsid w:val="002121E1"/>
    <w:pPr>
      <w:spacing w:after="200" w:line="240" w:lineRule="auto"/>
    </w:pPr>
    <w:rPr>
      <w:i/>
      <w:iCs/>
      <w:color w:val="44546A"/>
      <w:sz w:val="18"/>
      <w:szCs w:val="18"/>
    </w:rPr>
  </w:style>
  <w:style w:type="paragraph" w:customStyle="1" w:styleId="Bullet2">
    <w:name w:val="Bullet2"/>
    <w:aliases w:val="pel"/>
    <w:basedOn w:val="Bullet1"/>
    <w:uiPriority w:val="99"/>
    <w:rsid w:val="009256A2"/>
    <w:pPr>
      <w:numPr>
        <w:ilvl w:val="1"/>
        <w:numId w:val="5"/>
      </w:numPr>
      <w:ind w:left="1049" w:hanging="425"/>
    </w:pPr>
  </w:style>
  <w:style w:type="paragraph" w:customStyle="1" w:styleId="Bullet2pel">
    <w:name w:val="Bullet2_pel"/>
    <w:basedOn w:val="Bullet2"/>
    <w:link w:val="Bullet2pelChar"/>
    <w:autoRedefine/>
    <w:uiPriority w:val="99"/>
    <w:rsid w:val="000F72FF"/>
    <w:pPr>
      <w:numPr>
        <w:ilvl w:val="0"/>
        <w:numId w:val="0"/>
      </w:numPr>
      <w:spacing w:line="300" w:lineRule="atLeast"/>
    </w:pPr>
  </w:style>
  <w:style w:type="character" w:customStyle="1" w:styleId="Bullet2pelChar">
    <w:name w:val="Bullet2_pel Char"/>
    <w:link w:val="Bullet2pel"/>
    <w:uiPriority w:val="99"/>
    <w:locked/>
    <w:rsid w:val="000F72FF"/>
    <w:rPr>
      <w:rFonts w:ascii="Calibri" w:hAnsi="Calibri" w:cs="Arial"/>
      <w:sz w:val="22"/>
      <w:szCs w:val="22"/>
    </w:rPr>
  </w:style>
  <w:style w:type="character" w:styleId="FollowedHyperlink">
    <w:name w:val="FollowedHyperlink"/>
    <w:uiPriority w:val="99"/>
    <w:semiHidden/>
    <w:rsid w:val="00285F18"/>
    <w:rPr>
      <w:rFonts w:cs="Times New Roman"/>
      <w:color w:val="954F72"/>
      <w:u w:val="single"/>
    </w:rPr>
  </w:style>
  <w:style w:type="paragraph" w:customStyle="1" w:styleId="Tablemainmiddle">
    <w:name w:val="Table_main_middle"/>
    <w:basedOn w:val="Normal"/>
    <w:link w:val="TablemainmiddleChar"/>
    <w:autoRedefine/>
    <w:uiPriority w:val="99"/>
    <w:rsid w:val="00E80E7F"/>
    <w:pPr>
      <w:spacing w:after="0" w:line="240" w:lineRule="auto"/>
      <w:jc w:val="center"/>
    </w:pPr>
    <w:rPr>
      <w:rFonts w:eastAsia="Times New Roman"/>
      <w:bCs/>
      <w:sz w:val="20"/>
      <w:szCs w:val="18"/>
      <w:lang w:val="el-GR" w:eastAsia="el-GR"/>
    </w:rPr>
  </w:style>
  <w:style w:type="character" w:customStyle="1" w:styleId="TablemainmiddleChar">
    <w:name w:val="Table_main_middle Char"/>
    <w:link w:val="Tablemainmiddle"/>
    <w:uiPriority w:val="99"/>
    <w:locked/>
    <w:rsid w:val="00E80E7F"/>
    <w:rPr>
      <w:rFonts w:ascii="Calibri" w:hAnsi="Calibri" w:cs="Times New Roman"/>
      <w:bCs/>
      <w:sz w:val="18"/>
      <w:szCs w:val="18"/>
    </w:rPr>
  </w:style>
  <w:style w:type="paragraph" w:styleId="BalloonText">
    <w:name w:val="Balloon Text"/>
    <w:basedOn w:val="Normal"/>
    <w:link w:val="BalloonTextChar"/>
    <w:uiPriority w:val="99"/>
    <w:semiHidden/>
    <w:rsid w:val="000E1E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E1E64"/>
    <w:rPr>
      <w:rFonts w:ascii="Segoe UI" w:hAnsi="Segoe UI" w:cs="Segoe UI"/>
      <w:sz w:val="18"/>
      <w:szCs w:val="18"/>
      <w:lang w:val="en-US" w:eastAsia="en-US"/>
    </w:rPr>
  </w:style>
  <w:style w:type="paragraph" w:styleId="FootnoteText">
    <w:name w:val="footnote text"/>
    <w:aliases w:val="Point 3 Char,Footnote text,Κείμενο υποσημείωσης Char,Char Char Char,ESPON Footnote Text,Schriftart: 9 pt,Schriftart: 10 pt,Schriftart: 8 pt,Char Char Char Char Char Char Char Char Char Char Char Char,Char Char"/>
    <w:basedOn w:val="Normal"/>
    <w:link w:val="FootnoteTextChar1"/>
    <w:uiPriority w:val="99"/>
    <w:rsid w:val="000A2F15"/>
    <w:pPr>
      <w:widowControl w:val="0"/>
      <w:autoSpaceDE w:val="0"/>
      <w:autoSpaceDN w:val="0"/>
      <w:adjustRightInd w:val="0"/>
      <w:spacing w:after="0" w:line="240" w:lineRule="auto"/>
      <w:ind w:left="284" w:hanging="284"/>
      <w:jc w:val="both"/>
    </w:pPr>
    <w:rPr>
      <w:rFonts w:eastAsia="SimSun" w:cs="Arial"/>
      <w:bCs/>
      <w:i/>
      <w:iCs/>
      <w:sz w:val="20"/>
      <w:lang w:val="el-GR"/>
    </w:rPr>
  </w:style>
  <w:style w:type="character" w:customStyle="1" w:styleId="FootnoteTextChar">
    <w:name w:val="Footnote Text Char"/>
    <w:aliases w:val="Point 3 Char Char,Footnote text Char,Κείμενο υποσημείωσης Char Char,Char Char Char Char,ESPON Footnote Text Char,Schriftart: 9 pt Char,Schriftart: 10 pt Char,Schriftart: 8 pt Char,Char Char Char1,Κείμενο υποσημείωσης Char1 Char"/>
    <w:uiPriority w:val="99"/>
    <w:semiHidden/>
    <w:rsid w:val="009F3811"/>
    <w:rPr>
      <w:sz w:val="20"/>
      <w:szCs w:val="20"/>
      <w:lang w:val="en-US" w:eastAsia="en-US"/>
    </w:rPr>
  </w:style>
  <w:style w:type="character" w:customStyle="1" w:styleId="FootnoteTextChar2">
    <w:name w:val="Footnote Text Char2"/>
    <w:aliases w:val="Κείμενο υποσημείωσης Char1 Char1,Point 3 Char Char1 Char,Footnote text Char1 Char,Κείμενο υποσημείωσης Char Char1 Char,Char Char Char Char3 Char,ESPON Footnote Text Char1 Char,Schriftart: 9 pt Char1 Char,Schriftart: 10 pt Char1 Char"/>
    <w:uiPriority w:val="99"/>
    <w:semiHidden/>
    <w:rsid w:val="000A2F15"/>
    <w:rPr>
      <w:rFonts w:cs="Times New Roman"/>
      <w:lang w:val="en-US" w:eastAsia="en-US"/>
    </w:rPr>
  </w:style>
  <w:style w:type="character" w:styleId="FootnoteReference">
    <w:name w:val="footnote reference"/>
    <w:aliases w:val="Footnote symbol,Footnote,υποσημείωση1,Footnote reference number,note TESI,stylish,Ref,de nota al pie,Footnote Reference1"/>
    <w:uiPriority w:val="99"/>
    <w:rsid w:val="000A2F15"/>
    <w:rPr>
      <w:rFonts w:cs="Times New Roman"/>
      <w:vertAlign w:val="superscript"/>
    </w:rPr>
  </w:style>
  <w:style w:type="character" w:customStyle="1" w:styleId="FootnoteTextChar1">
    <w:name w:val="Footnote Text Char1"/>
    <w:aliases w:val="Point 3 Char Char1,Footnote text Char1,Κείμενο υποσημείωσης Char Char1,Char Char Char Char1,ESPON Footnote Text Char1,Schriftart: 9 pt Char1,Schriftart: 10 pt Char1,Schriftart: 8 pt Char1,Char Char Char2"/>
    <w:link w:val="FootnoteText"/>
    <w:uiPriority w:val="99"/>
    <w:locked/>
    <w:rsid w:val="000A2F15"/>
    <w:rPr>
      <w:rFonts w:eastAsia="SimSun" w:cs="Arial"/>
      <w:bCs/>
      <w:i/>
      <w:iCs/>
      <w:sz w:val="22"/>
      <w:szCs w:val="22"/>
      <w:lang w:eastAsia="en-US"/>
    </w:rPr>
  </w:style>
  <w:style w:type="character" w:customStyle="1" w:styleId="ListParagraphChar">
    <w:name w:val="List Paragraph Char"/>
    <w:link w:val="ListParagraph"/>
    <w:uiPriority w:val="99"/>
    <w:locked/>
    <w:rsid w:val="000A2F15"/>
    <w:rPr>
      <w:sz w:val="22"/>
      <w:lang w:val="en-US" w:eastAsia="en-US"/>
    </w:rPr>
  </w:style>
  <w:style w:type="paragraph" w:styleId="Header">
    <w:name w:val="header"/>
    <w:basedOn w:val="Normal"/>
    <w:link w:val="HeaderChar"/>
    <w:uiPriority w:val="99"/>
    <w:rsid w:val="0037721D"/>
    <w:pPr>
      <w:widowControl w:val="0"/>
      <w:tabs>
        <w:tab w:val="center" w:pos="4153"/>
        <w:tab w:val="right" w:pos="8306"/>
      </w:tabs>
      <w:autoSpaceDE w:val="0"/>
      <w:autoSpaceDN w:val="0"/>
      <w:adjustRightInd w:val="0"/>
      <w:spacing w:beforeLines="100" w:afterLines="100" w:line="300" w:lineRule="atLeast"/>
      <w:jc w:val="both"/>
    </w:pPr>
    <w:rPr>
      <w:rFonts w:eastAsia="SimSun" w:cs="Arial"/>
      <w:lang w:val="el-GR"/>
    </w:rPr>
  </w:style>
  <w:style w:type="character" w:customStyle="1" w:styleId="HeaderChar">
    <w:name w:val="Header Char"/>
    <w:link w:val="Header"/>
    <w:uiPriority w:val="99"/>
    <w:locked/>
    <w:rsid w:val="0037721D"/>
    <w:rPr>
      <w:rFonts w:eastAsia="SimSun" w:cs="Arial"/>
      <w:sz w:val="22"/>
      <w:szCs w:val="22"/>
      <w:lang w:eastAsia="en-US"/>
    </w:rPr>
  </w:style>
  <w:style w:type="paragraph" w:styleId="ListBullet3">
    <w:name w:val="List Bullet 3"/>
    <w:basedOn w:val="Normal"/>
    <w:autoRedefine/>
    <w:uiPriority w:val="99"/>
    <w:rsid w:val="0037721D"/>
    <w:pPr>
      <w:numPr>
        <w:numId w:val="17"/>
      </w:numPr>
      <w:tabs>
        <w:tab w:val="num" w:pos="926"/>
      </w:tabs>
      <w:spacing w:beforeLines="100" w:afterLines="100" w:line="300" w:lineRule="atLeast"/>
      <w:ind w:left="926"/>
      <w:jc w:val="both"/>
    </w:pPr>
    <w:rPr>
      <w:rFonts w:eastAsia="SimSun"/>
      <w:lang w:val="el-GR" w:eastAsia="el-GR"/>
    </w:rPr>
  </w:style>
  <w:style w:type="paragraph" w:customStyle="1" w:styleId="1">
    <w:name w:val="Παράγραφος λίστας1"/>
    <w:basedOn w:val="Normal"/>
    <w:uiPriority w:val="99"/>
    <w:rsid w:val="00F10F5C"/>
    <w:pPr>
      <w:spacing w:beforeLines="100" w:afterLines="100" w:line="300" w:lineRule="atLeast"/>
      <w:ind w:left="720"/>
      <w:jc w:val="both"/>
    </w:pPr>
    <w:rPr>
      <w:rFonts w:eastAsia="SimSun"/>
      <w:lang w:val="el-GR"/>
    </w:rPr>
  </w:style>
  <w:style w:type="paragraph" w:styleId="ListBullet">
    <w:name w:val="List Bullet"/>
    <w:basedOn w:val="Normal"/>
    <w:autoRedefine/>
    <w:uiPriority w:val="99"/>
    <w:rsid w:val="000F72FF"/>
    <w:pPr>
      <w:numPr>
        <w:numId w:val="25"/>
      </w:numPr>
      <w:tabs>
        <w:tab w:val="num" w:pos="360"/>
      </w:tabs>
      <w:spacing w:beforeLines="100" w:afterLines="100" w:line="300" w:lineRule="atLeast"/>
      <w:ind w:left="360"/>
      <w:jc w:val="both"/>
    </w:pPr>
    <w:rPr>
      <w:rFonts w:eastAsia="SimSun"/>
      <w:lang w:val="el-GR" w:eastAsia="el-GR"/>
    </w:rPr>
  </w:style>
  <w:style w:type="paragraph" w:styleId="Subtitle">
    <w:name w:val="Subtitle"/>
    <w:basedOn w:val="Normal"/>
    <w:next w:val="Normal"/>
    <w:link w:val="SubtitleChar"/>
    <w:uiPriority w:val="99"/>
    <w:qFormat/>
    <w:locked/>
    <w:rsid w:val="0020528A"/>
    <w:pPr>
      <w:numPr>
        <w:ilvl w:val="1"/>
      </w:numPr>
      <w:spacing w:line="300" w:lineRule="atLeast"/>
      <w:jc w:val="both"/>
    </w:pPr>
    <w:rPr>
      <w:rFonts w:eastAsia="Times New Roman"/>
      <w:color w:val="5A5A5A"/>
      <w:spacing w:val="15"/>
      <w:lang w:val="el-GR"/>
    </w:rPr>
  </w:style>
  <w:style w:type="character" w:customStyle="1" w:styleId="SubtitleChar">
    <w:name w:val="Subtitle Char"/>
    <w:link w:val="Subtitle"/>
    <w:uiPriority w:val="99"/>
    <w:locked/>
    <w:rsid w:val="0020528A"/>
    <w:rPr>
      <w:rFonts w:ascii="Calibri" w:eastAsia="Times New Roman" w:hAnsi="Calibri" w:cs="Times New Roman"/>
      <w:color w:val="5A5A5A"/>
      <w:spacing w:val="15"/>
      <w:sz w:val="22"/>
      <w:szCs w:val="22"/>
      <w:lang w:val="el-GR" w:eastAsia="en-US" w:bidi="ar-SA"/>
    </w:rPr>
  </w:style>
  <w:style w:type="character" w:styleId="SubtleEmphasis">
    <w:name w:val="Subtle Emphasis"/>
    <w:uiPriority w:val="99"/>
    <w:qFormat/>
    <w:rsid w:val="0020528A"/>
    <w:rPr>
      <w:rFonts w:cs="Times New Roman"/>
      <w:i/>
      <w:iCs/>
      <w:color w:val="404040"/>
    </w:rPr>
  </w:style>
  <w:style w:type="character" w:customStyle="1" w:styleId="Heading1Char">
    <w:name w:val="Heading 1 Char"/>
    <w:link w:val="Heading1"/>
    <w:uiPriority w:val="9"/>
    <w:rsid w:val="000E0617"/>
    <w:rPr>
      <w:rFonts w:ascii="Cambria" w:eastAsia="Times New Roman" w:hAnsi="Cambria"/>
      <w:b/>
      <w:bCs/>
      <w:color w:val="365F91"/>
      <w:lang w:eastAsia="en-US"/>
    </w:rPr>
  </w:style>
  <w:style w:type="character" w:customStyle="1" w:styleId="Heading2Char">
    <w:name w:val="Heading 2 Char"/>
    <w:link w:val="Heading2"/>
    <w:uiPriority w:val="9"/>
    <w:rsid w:val="000E0617"/>
    <w:rPr>
      <w:rFonts w:ascii="Cambria" w:eastAsia="Times New Roman" w:hAnsi="Cambria"/>
      <w:b/>
      <w:bCs/>
      <w:color w:val="4F81BD"/>
      <w:lang w:eastAsia="en-US"/>
    </w:rPr>
  </w:style>
  <w:style w:type="character" w:customStyle="1" w:styleId="Heading3Char">
    <w:name w:val="Heading 3 Char"/>
    <w:link w:val="Heading3"/>
    <w:uiPriority w:val="9"/>
    <w:semiHidden/>
    <w:rsid w:val="000E0617"/>
    <w:rPr>
      <w:rFonts w:ascii="Cambria" w:eastAsia="Times New Roman" w:hAnsi="Cambria"/>
      <w:b/>
      <w:bCs/>
      <w:color w:val="4F81BD"/>
      <w:lang w:eastAsia="en-US"/>
    </w:rPr>
  </w:style>
  <w:style w:type="character" w:customStyle="1" w:styleId="Heading4Char">
    <w:name w:val="Heading 4 Char"/>
    <w:link w:val="Heading4"/>
    <w:uiPriority w:val="9"/>
    <w:semiHidden/>
    <w:rsid w:val="000E0617"/>
    <w:rPr>
      <w:rFonts w:ascii="Cambria" w:eastAsia="Times New Roman" w:hAnsi="Cambria"/>
      <w:b/>
      <w:bCs/>
      <w:i/>
      <w:iCs/>
      <w:color w:val="4F81BD"/>
      <w:lang w:eastAsia="en-US"/>
    </w:rPr>
  </w:style>
  <w:style w:type="character" w:customStyle="1" w:styleId="Heading5Char">
    <w:name w:val="Heading 5 Char"/>
    <w:link w:val="Heading5"/>
    <w:uiPriority w:val="9"/>
    <w:semiHidden/>
    <w:rsid w:val="000E0617"/>
    <w:rPr>
      <w:rFonts w:ascii="Cambria" w:eastAsia="Times New Roman" w:hAnsi="Cambria"/>
      <w:color w:val="243F60"/>
      <w:lang w:eastAsia="en-US"/>
    </w:rPr>
  </w:style>
  <w:style w:type="character" w:customStyle="1" w:styleId="Heading6Char">
    <w:name w:val="Heading 6 Char"/>
    <w:link w:val="Heading6"/>
    <w:uiPriority w:val="9"/>
    <w:semiHidden/>
    <w:rsid w:val="000E0617"/>
    <w:rPr>
      <w:rFonts w:ascii="Cambria" w:eastAsia="Times New Roman" w:hAnsi="Cambria"/>
      <w:i/>
      <w:iCs/>
      <w:color w:val="243F60"/>
      <w:lang w:eastAsia="en-US"/>
    </w:rPr>
  </w:style>
  <w:style w:type="character" w:customStyle="1" w:styleId="Heading7Char">
    <w:name w:val="Heading 7 Char"/>
    <w:link w:val="Heading7"/>
    <w:uiPriority w:val="9"/>
    <w:semiHidden/>
    <w:rsid w:val="000E0617"/>
    <w:rPr>
      <w:rFonts w:ascii="Cambria" w:eastAsia="Times New Roman" w:hAnsi="Cambria"/>
      <w:i/>
      <w:iCs/>
      <w:color w:val="404040"/>
      <w:lang w:eastAsia="en-US"/>
    </w:rPr>
  </w:style>
  <w:style w:type="character" w:customStyle="1" w:styleId="Heading8Char">
    <w:name w:val="Heading 8 Char"/>
    <w:link w:val="Heading8"/>
    <w:uiPriority w:val="9"/>
    <w:semiHidden/>
    <w:rsid w:val="000E0617"/>
    <w:rPr>
      <w:rFonts w:ascii="Cambria" w:eastAsia="Times New Roman" w:hAnsi="Cambria"/>
      <w:color w:val="404040"/>
      <w:sz w:val="20"/>
      <w:szCs w:val="20"/>
      <w:lang w:eastAsia="en-US"/>
    </w:rPr>
  </w:style>
  <w:style w:type="character" w:customStyle="1" w:styleId="Heading9Char">
    <w:name w:val="Heading 9 Char"/>
    <w:link w:val="Heading9"/>
    <w:uiPriority w:val="9"/>
    <w:semiHidden/>
    <w:rsid w:val="000E0617"/>
    <w:rPr>
      <w:rFonts w:ascii="Cambria" w:eastAsia="Times New Roman" w:hAnsi="Cambria"/>
      <w:i/>
      <w:iCs/>
      <w:color w:val="404040"/>
      <w:sz w:val="20"/>
      <w:szCs w:val="20"/>
      <w:lang w:eastAsia="en-US"/>
    </w:rPr>
  </w:style>
  <w:style w:type="paragraph" w:styleId="Footer">
    <w:name w:val="footer"/>
    <w:basedOn w:val="Normal"/>
    <w:link w:val="FooterChar"/>
    <w:uiPriority w:val="99"/>
    <w:unhideWhenUsed/>
    <w:rsid w:val="00220F6D"/>
    <w:pPr>
      <w:tabs>
        <w:tab w:val="center" w:pos="4153"/>
        <w:tab w:val="right" w:pos="8306"/>
      </w:tabs>
    </w:pPr>
  </w:style>
  <w:style w:type="character" w:customStyle="1" w:styleId="FooterChar">
    <w:name w:val="Footer Char"/>
    <w:basedOn w:val="DefaultParagraphFont"/>
    <w:link w:val="Footer"/>
    <w:uiPriority w:val="99"/>
    <w:rsid w:val="00220F6D"/>
    <w:rPr>
      <w:sz w:val="22"/>
      <w:szCs w:val="22"/>
      <w:lang w:val="en-US" w:eastAsia="en-US"/>
    </w:rPr>
  </w:style>
  <w:style w:type="paragraph" w:styleId="TOCHeading">
    <w:name w:val="TOC Heading"/>
    <w:basedOn w:val="Heading1"/>
    <w:next w:val="Normal"/>
    <w:uiPriority w:val="39"/>
    <w:unhideWhenUsed/>
    <w:qFormat/>
    <w:rsid w:val="003D2313"/>
    <w:pPr>
      <w:spacing w:before="240" w:after="0" w:line="259" w:lineRule="auto"/>
      <w:jc w:val="left"/>
      <w:outlineLvl w:val="9"/>
    </w:pPr>
    <w:rPr>
      <w:b w:val="0"/>
      <w:bCs w:val="0"/>
      <w:sz w:val="32"/>
      <w:szCs w:val="32"/>
      <w:lang w:val="en-US"/>
    </w:rPr>
  </w:style>
  <w:style w:type="paragraph" w:styleId="TOC1">
    <w:name w:val="toc 1"/>
    <w:basedOn w:val="Normal"/>
    <w:next w:val="Normal"/>
    <w:autoRedefine/>
    <w:uiPriority w:val="39"/>
    <w:unhideWhenUsed/>
    <w:locked/>
    <w:rsid w:val="003D2313"/>
    <w:pPr>
      <w:spacing w:after="100"/>
    </w:pPr>
  </w:style>
  <w:style w:type="paragraph" w:styleId="TOC2">
    <w:name w:val="toc 2"/>
    <w:basedOn w:val="Normal"/>
    <w:next w:val="Normal"/>
    <w:autoRedefine/>
    <w:uiPriority w:val="39"/>
    <w:unhideWhenUsed/>
    <w:locked/>
    <w:rsid w:val="003D2313"/>
    <w:pPr>
      <w:spacing w:after="100"/>
      <w:ind w:left="220"/>
    </w:pPr>
  </w:style>
  <w:style w:type="table" w:styleId="GridTable5Dark-Accent1">
    <w:name w:val="Grid Table 5 Dark Accent 1"/>
    <w:basedOn w:val="TableNormal"/>
    <w:uiPriority w:val="50"/>
    <w:rsid w:val="003D1C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273">
      <w:bodyDiv w:val="1"/>
      <w:marLeft w:val="0"/>
      <w:marRight w:val="0"/>
      <w:marTop w:val="0"/>
      <w:marBottom w:val="0"/>
      <w:divBdr>
        <w:top w:val="none" w:sz="0" w:space="0" w:color="auto"/>
        <w:left w:val="none" w:sz="0" w:space="0" w:color="auto"/>
        <w:bottom w:val="none" w:sz="0" w:space="0" w:color="auto"/>
        <w:right w:val="none" w:sz="0" w:space="0" w:color="auto"/>
      </w:divBdr>
    </w:div>
    <w:div w:id="485780537">
      <w:marLeft w:val="0"/>
      <w:marRight w:val="0"/>
      <w:marTop w:val="0"/>
      <w:marBottom w:val="0"/>
      <w:divBdr>
        <w:top w:val="none" w:sz="0" w:space="0" w:color="auto"/>
        <w:left w:val="none" w:sz="0" w:space="0" w:color="auto"/>
        <w:bottom w:val="none" w:sz="0" w:space="0" w:color="auto"/>
        <w:right w:val="none" w:sz="0" w:space="0" w:color="auto"/>
      </w:divBdr>
    </w:div>
    <w:div w:id="658850201">
      <w:bodyDiv w:val="1"/>
      <w:marLeft w:val="0"/>
      <w:marRight w:val="0"/>
      <w:marTop w:val="0"/>
      <w:marBottom w:val="0"/>
      <w:divBdr>
        <w:top w:val="none" w:sz="0" w:space="0" w:color="auto"/>
        <w:left w:val="none" w:sz="0" w:space="0" w:color="auto"/>
        <w:bottom w:val="none" w:sz="0" w:space="0" w:color="auto"/>
        <w:right w:val="none" w:sz="0" w:space="0" w:color="auto"/>
      </w:divBdr>
    </w:div>
    <w:div w:id="896166980">
      <w:bodyDiv w:val="1"/>
      <w:marLeft w:val="0"/>
      <w:marRight w:val="0"/>
      <w:marTop w:val="0"/>
      <w:marBottom w:val="0"/>
      <w:divBdr>
        <w:top w:val="none" w:sz="0" w:space="0" w:color="auto"/>
        <w:left w:val="none" w:sz="0" w:space="0" w:color="auto"/>
        <w:bottom w:val="none" w:sz="0" w:space="0" w:color="auto"/>
        <w:right w:val="none" w:sz="0" w:space="0" w:color="auto"/>
      </w:divBdr>
    </w:div>
    <w:div w:id="929702827">
      <w:bodyDiv w:val="1"/>
      <w:marLeft w:val="0"/>
      <w:marRight w:val="0"/>
      <w:marTop w:val="0"/>
      <w:marBottom w:val="0"/>
      <w:divBdr>
        <w:top w:val="none" w:sz="0" w:space="0" w:color="auto"/>
        <w:left w:val="none" w:sz="0" w:space="0" w:color="auto"/>
        <w:bottom w:val="none" w:sz="0" w:space="0" w:color="auto"/>
        <w:right w:val="none" w:sz="0" w:space="0" w:color="auto"/>
      </w:divBdr>
    </w:div>
    <w:div w:id="1510871731">
      <w:bodyDiv w:val="1"/>
      <w:marLeft w:val="0"/>
      <w:marRight w:val="0"/>
      <w:marTop w:val="0"/>
      <w:marBottom w:val="0"/>
      <w:divBdr>
        <w:top w:val="none" w:sz="0" w:space="0" w:color="auto"/>
        <w:left w:val="none" w:sz="0" w:space="0" w:color="auto"/>
        <w:bottom w:val="none" w:sz="0" w:space="0" w:color="auto"/>
        <w:right w:val="none" w:sz="0" w:space="0" w:color="auto"/>
      </w:divBdr>
    </w:div>
    <w:div w:id="17841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peka.gr" TargetMode="External"/><Relationship Id="rId18" Type="http://schemas.openxmlformats.org/officeDocument/2006/relationships/hyperlink" Target="http://www.ypeka.gr/LinkClick.aspx?fileticket=3sc8R%2byJjuw%3d&amp;tabid=539" TargetMode="External"/><Relationship Id="rId26" Type="http://schemas.openxmlformats.org/officeDocument/2006/relationships/hyperlink" Target="http://www.ypeka.gr/LinkClick.aspx?fileticket=3sc8R%2byJjuw%3d&amp;tabid=53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peka.gr"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bathingwaterprofiles.gr" TargetMode="External"/><Relationship Id="rId17" Type="http://schemas.openxmlformats.org/officeDocument/2006/relationships/hyperlink" Target="http://www.ypeka.gr/LinkClick.aspx?fileticket=9oCJ9mVgTnE%3d&amp;tabid=539" TargetMode="External"/><Relationship Id="rId25" Type="http://schemas.openxmlformats.org/officeDocument/2006/relationships/hyperlink" Target="http://www.ypeka.gr/LinkClick.aspx?fileticket=9oCJ9mVgTnE%3d&amp;tabid=539"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peka.gr/Default.aspx?tabid=539&amp;language=el-GR" TargetMode="External"/><Relationship Id="rId20" Type="http://schemas.openxmlformats.org/officeDocument/2006/relationships/hyperlink" Target="http://www.ypeka.gr/Default.aspx?tabid=804&amp;language=el-GR" TargetMode="External"/><Relationship Id="rId29" Type="http://schemas.openxmlformats.org/officeDocument/2006/relationships/hyperlink" Target="http://geodata.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ypeka.gr/Default.aspx?tabid=539&amp;language=el-GR" TargetMode="External"/><Relationship Id="rId32" Type="http://schemas.openxmlformats.org/officeDocument/2006/relationships/header" Target="header4.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ypeka.gr/Default.aspx?tabid=539&amp;language=el-GR" TargetMode="External"/><Relationship Id="rId23" Type="http://schemas.openxmlformats.org/officeDocument/2006/relationships/hyperlink" Target="http://www.ypeka.gr/Default.aspx?tabid=539&amp;language=el-GR" TargetMode="External"/><Relationship Id="rId28" Type="http://schemas.openxmlformats.org/officeDocument/2006/relationships/hyperlink" Target="http://wwww.minagric.gr/syspest/SYSPEST_CROPS_skeyasma.aspx" TargetMode="External"/><Relationship Id="rId36" Type="http://schemas.openxmlformats.org/officeDocument/2006/relationships/header" Target="header6.xml"/><Relationship Id="rId10" Type="http://schemas.openxmlformats.org/officeDocument/2006/relationships/header" Target="header3.xml"/><Relationship Id="rId19" Type="http://schemas.openxmlformats.org/officeDocument/2006/relationships/hyperlink" Target="http://www.moh.gov.gr/articles/newspaper/egkyklioi/genikh-dieythynsh-dhmosias-ygeias/1317-ekthesh-trietias-2008-2010-gia-thn-poiothta-toy-posimoy-neroy-se-perioxes-poy-eksyphretoyn-perissoteroys-apo-5000-katoikoys-symfwna-me-stoixeia-twn-ypeythynwn-ydreyshs-o-t-a-d-e-y-a-k-lp" TargetMode="External"/><Relationship Id="rId31" Type="http://schemas.openxmlformats.org/officeDocument/2006/relationships/hyperlink" Target="http://ypeka.plexscape.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peka.gr/Default.aspx?tabid=889&amp;language=el-GR" TargetMode="External"/><Relationship Id="rId22" Type="http://schemas.openxmlformats.org/officeDocument/2006/relationships/hyperlink" Target="http://www.ypeka.gr/Default.aspx?tabid=889&amp;language=el-GR" TargetMode="External"/><Relationship Id="rId27" Type="http://schemas.openxmlformats.org/officeDocument/2006/relationships/hyperlink" Target="http://www.ypeka.gr/Default.aspx?tabid=250&amp;language=el-GR" TargetMode="External"/><Relationship Id="rId30" Type="http://schemas.openxmlformats.org/officeDocument/2006/relationships/hyperlink" Target="http://www.ypeka.gr"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A3D26-88EE-4729-8402-D633C402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52</Pages>
  <Words>12510</Words>
  <Characters>67555</Characters>
  <Application>Microsoft Office Word</Application>
  <DocSecurity>0</DocSecurity>
  <Lines>562</Lines>
  <Paragraphs>159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Tassos Varveris</dc:creator>
  <cp:keywords/>
  <dc:description/>
  <cp:lastModifiedBy>Tassos Varveris</cp:lastModifiedBy>
  <cp:revision>7</cp:revision>
  <cp:lastPrinted>2014-12-03T17:21:00Z</cp:lastPrinted>
  <dcterms:created xsi:type="dcterms:W3CDTF">2014-12-03T12:35:00Z</dcterms:created>
  <dcterms:modified xsi:type="dcterms:W3CDTF">2014-12-03T17:22:00Z</dcterms:modified>
</cp:coreProperties>
</file>