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E70" w:rsidRDefault="00103E70" w:rsidP="00EE5330">
      <w:pPr>
        <w:pStyle w:val="Subtitle"/>
        <w:jc w:val="center"/>
        <w:rPr>
          <w:rStyle w:val="SubtleEmphasis"/>
          <w:b/>
          <w:i w:val="0"/>
          <w:color w:val="548DD4"/>
        </w:rPr>
      </w:pPr>
      <w:bookmarkStart w:id="0" w:name="_GoBack"/>
      <w:bookmarkEnd w:id="0"/>
    </w:p>
    <w:p w:rsidR="00103E70" w:rsidRDefault="00103E70" w:rsidP="00EE5330">
      <w:pPr>
        <w:pStyle w:val="Subtitle"/>
        <w:jc w:val="center"/>
        <w:rPr>
          <w:rStyle w:val="SubtleEmphasis"/>
          <w:b/>
          <w:i w:val="0"/>
          <w:color w:val="548DD4"/>
        </w:rPr>
      </w:pPr>
    </w:p>
    <w:p w:rsidR="00103E70" w:rsidRDefault="00103E70" w:rsidP="00EE5330">
      <w:pPr>
        <w:pStyle w:val="Subtitle"/>
        <w:jc w:val="center"/>
        <w:rPr>
          <w:rStyle w:val="SubtleEmphasis"/>
          <w:b/>
          <w:i w:val="0"/>
          <w:color w:val="548DD4"/>
        </w:rPr>
      </w:pPr>
      <w:bookmarkStart w:id="1" w:name="_Toc403476440"/>
      <w:bookmarkStart w:id="2" w:name="_Toc403476893"/>
      <w:r w:rsidRPr="00A64ECD">
        <w:rPr>
          <w:rStyle w:val="SubtleEmphasis"/>
          <w:b/>
          <w:i w:val="0"/>
          <w:color w:val="548DD4"/>
        </w:rPr>
        <w:t>ΕΝΔΙΑΜΕΣΗ ΕΚΘΕΣΗ ΠΡΟΟΔΟΥ ΕΦΑΡΜΟΓΗΣ ΠΡΟΓΡΑΜΜΑΤΟΣ ΜΕΤΡΩΝ ΤΟΥ ΣΧΕΔΙΟΥ ΔΙΑΧΕΙΡΙΣΗΣ ΛΕΚΑΝΩΝ ΑΠΟΡΡΟΗΣ</w:t>
      </w:r>
      <w:r>
        <w:rPr>
          <w:rStyle w:val="SubtleEmphasis"/>
          <w:b/>
          <w:i w:val="0"/>
          <w:color w:val="548DD4"/>
        </w:rPr>
        <w:t xml:space="preserve"> ΠΟΤΑΜΩΝ</w:t>
      </w:r>
      <w:bookmarkEnd w:id="1"/>
      <w:r>
        <w:rPr>
          <w:rStyle w:val="SubtleEmphasis"/>
          <w:b/>
          <w:i w:val="0"/>
          <w:color w:val="548DD4"/>
        </w:rPr>
        <w:t xml:space="preserve"> - </w:t>
      </w:r>
      <w:bookmarkStart w:id="3" w:name="_Toc403476441"/>
      <w:r>
        <w:rPr>
          <w:rStyle w:val="SubtleEmphasis"/>
          <w:b/>
          <w:i w:val="0"/>
          <w:color w:val="548DD4"/>
        </w:rPr>
        <w:t>Υ</w:t>
      </w:r>
      <w:r w:rsidRPr="00A64ECD">
        <w:rPr>
          <w:rStyle w:val="SubtleEmphasis"/>
          <w:b/>
          <w:i w:val="0"/>
          <w:color w:val="548DD4"/>
        </w:rPr>
        <w:t xml:space="preserve">ΔΑΤΙΚΟ ΔΙΑΜΕΡΙΣΜΑ </w:t>
      </w:r>
      <w:r>
        <w:rPr>
          <w:rStyle w:val="SubtleEmphasis"/>
          <w:b/>
          <w:i w:val="0"/>
          <w:color w:val="548DD4"/>
        </w:rPr>
        <w:t>ΑΝΑΤΟΛΙΚΗΣ ΜΑΚΕΔΟΝΙΑΣ (</w:t>
      </w:r>
      <w:r w:rsidRPr="00A64ECD">
        <w:rPr>
          <w:rStyle w:val="SubtleEmphasis"/>
          <w:b/>
          <w:i w:val="0"/>
          <w:color w:val="548DD4"/>
        </w:rPr>
        <w:t xml:space="preserve">GR </w:t>
      </w:r>
      <w:r>
        <w:rPr>
          <w:rStyle w:val="SubtleEmphasis"/>
          <w:b/>
          <w:i w:val="0"/>
          <w:color w:val="548DD4"/>
        </w:rPr>
        <w:t>11</w:t>
      </w:r>
      <w:bookmarkEnd w:id="3"/>
      <w:r>
        <w:rPr>
          <w:rStyle w:val="SubtleEmphasis"/>
          <w:b/>
          <w:i w:val="0"/>
          <w:color w:val="548DD4"/>
        </w:rPr>
        <w:t>)</w:t>
      </w:r>
      <w:bookmarkEnd w:id="2"/>
    </w:p>
    <w:p w:rsidR="00103E70" w:rsidRPr="00EE5330" w:rsidRDefault="00103E70" w:rsidP="00EE5330">
      <w:pPr>
        <w:rPr>
          <w:lang w:val="el-GR"/>
        </w:rPr>
      </w:pPr>
    </w:p>
    <w:p w:rsidR="00057A26" w:rsidRDefault="004E2FD2" w:rsidP="00EE5330">
      <w:pPr>
        <w:rPr>
          <w:noProof/>
          <w:lang w:eastAsia="el-GR"/>
        </w:rPr>
        <w:sectPr w:rsidR="00057A26" w:rsidSect="00BD6ECE">
          <w:headerReference w:type="even" r:id="rId8"/>
          <w:headerReference w:type="default" r:id="rId9"/>
          <w:headerReference w:type="first" r:id="rId10"/>
          <w:pgSz w:w="11906" w:h="16838"/>
          <w:pgMar w:top="1135" w:right="1800" w:bottom="1276" w:left="1800" w:header="420" w:footer="237" w:gutter="0"/>
          <w:cols w:space="708"/>
          <w:docGrid w:linePitch="360"/>
        </w:sectPr>
      </w:pPr>
      <w:r>
        <w:rPr>
          <w:noProof/>
          <w:lang w:val="el-GR" w:eastAsia="el-GR"/>
        </w:rPr>
        <w:drawing>
          <wp:inline distT="0" distB="0" distL="0" distR="0">
            <wp:extent cx="5505450" cy="3086100"/>
            <wp:effectExtent l="0" t="0" r="0" b="0"/>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5450" cy="3086100"/>
                    </a:xfrm>
                    <a:prstGeom prst="rect">
                      <a:avLst/>
                    </a:prstGeom>
                    <a:noFill/>
                    <a:ln>
                      <a:noFill/>
                    </a:ln>
                  </pic:spPr>
                </pic:pic>
              </a:graphicData>
            </a:graphic>
          </wp:inline>
        </w:drawing>
      </w:r>
    </w:p>
    <w:p w:rsidR="00103E70" w:rsidRDefault="00103E70" w:rsidP="00EE5330"/>
    <w:p w:rsidR="009552B0" w:rsidRDefault="00103E70" w:rsidP="009552B0">
      <w:pPr>
        <w:rPr>
          <w:lang w:val="el-GR"/>
        </w:rPr>
      </w:pPr>
      <w:r w:rsidRPr="00A06EF8">
        <w:tab/>
      </w:r>
    </w:p>
    <w:p w:rsidR="009552B0" w:rsidRPr="001A1734" w:rsidRDefault="009552B0" w:rsidP="009552B0">
      <w:pPr>
        <w:rPr>
          <w:b/>
          <w:sz w:val="28"/>
          <w:lang w:val="el-GR"/>
        </w:rPr>
      </w:pPr>
      <w:r w:rsidRPr="001A1734">
        <w:rPr>
          <w:b/>
          <w:sz w:val="28"/>
          <w:lang w:val="el-GR"/>
        </w:rPr>
        <w:t xml:space="preserve">Πίνακας Περιεχομένων </w:t>
      </w:r>
    </w:p>
    <w:p w:rsidR="002B48D6" w:rsidRDefault="004A1B19">
      <w:pPr>
        <w:pStyle w:val="TOC1"/>
        <w:tabs>
          <w:tab w:val="left" w:pos="440"/>
          <w:tab w:val="right" w:leader="dot" w:pos="8296"/>
        </w:tabs>
        <w:rPr>
          <w:rFonts w:asciiTheme="minorHAnsi" w:eastAsiaTheme="minorEastAsia" w:hAnsiTheme="minorHAnsi" w:cstheme="minorBidi"/>
          <w:noProof/>
          <w:lang w:val="el-GR" w:eastAsia="el-GR"/>
        </w:rPr>
      </w:pPr>
      <w:r>
        <w:fldChar w:fldCharType="begin"/>
      </w:r>
      <w:r w:rsidR="009552B0">
        <w:instrText xml:space="preserve"> TOC \o "1-3" \h \z \u </w:instrText>
      </w:r>
      <w:r>
        <w:fldChar w:fldCharType="separate"/>
      </w:r>
      <w:hyperlink w:anchor="_Toc405371104" w:history="1">
        <w:r w:rsidR="002B48D6" w:rsidRPr="004240BB">
          <w:rPr>
            <w:rStyle w:val="Hyperlink"/>
            <w:noProof/>
          </w:rPr>
          <w:t>1</w:t>
        </w:r>
        <w:r w:rsidR="002B48D6">
          <w:rPr>
            <w:rFonts w:asciiTheme="minorHAnsi" w:eastAsiaTheme="minorEastAsia" w:hAnsiTheme="minorHAnsi" w:cstheme="minorBidi"/>
            <w:noProof/>
            <w:lang w:val="el-GR" w:eastAsia="el-GR"/>
          </w:rPr>
          <w:tab/>
        </w:r>
        <w:r w:rsidR="002B48D6" w:rsidRPr="004240BB">
          <w:rPr>
            <w:rStyle w:val="Hyperlink"/>
            <w:noProof/>
          </w:rPr>
          <w:t>Βασικά μέτρα του Άρθρου 11.3(α)</w:t>
        </w:r>
        <w:r w:rsidR="002B48D6">
          <w:rPr>
            <w:noProof/>
            <w:webHidden/>
          </w:rPr>
          <w:tab/>
        </w:r>
        <w:r w:rsidR="002B48D6">
          <w:rPr>
            <w:noProof/>
            <w:webHidden/>
          </w:rPr>
          <w:fldChar w:fldCharType="begin"/>
        </w:r>
        <w:r w:rsidR="002B48D6">
          <w:rPr>
            <w:noProof/>
            <w:webHidden/>
          </w:rPr>
          <w:instrText xml:space="preserve"> PAGEREF _Toc405371104 \h </w:instrText>
        </w:r>
        <w:r w:rsidR="002B48D6">
          <w:rPr>
            <w:noProof/>
            <w:webHidden/>
          </w:rPr>
        </w:r>
        <w:r w:rsidR="002B48D6">
          <w:rPr>
            <w:noProof/>
            <w:webHidden/>
          </w:rPr>
          <w:fldChar w:fldCharType="separate"/>
        </w:r>
        <w:r w:rsidR="00A94946">
          <w:rPr>
            <w:noProof/>
            <w:webHidden/>
          </w:rPr>
          <w:t>2</w:t>
        </w:r>
        <w:r w:rsidR="002B48D6">
          <w:rPr>
            <w:noProof/>
            <w:webHidden/>
          </w:rPr>
          <w:fldChar w:fldCharType="end"/>
        </w:r>
      </w:hyperlink>
    </w:p>
    <w:p w:rsidR="002B48D6" w:rsidRDefault="00F678D3">
      <w:pPr>
        <w:pStyle w:val="TOC1"/>
        <w:tabs>
          <w:tab w:val="left" w:pos="440"/>
          <w:tab w:val="right" w:leader="dot" w:pos="8296"/>
        </w:tabs>
        <w:rPr>
          <w:rFonts w:asciiTheme="minorHAnsi" w:eastAsiaTheme="minorEastAsia" w:hAnsiTheme="minorHAnsi" w:cstheme="minorBidi"/>
          <w:noProof/>
          <w:lang w:val="el-GR" w:eastAsia="el-GR"/>
        </w:rPr>
      </w:pPr>
      <w:hyperlink w:anchor="_Toc405371105" w:history="1">
        <w:r w:rsidR="002B48D6" w:rsidRPr="004240BB">
          <w:rPr>
            <w:rStyle w:val="Hyperlink"/>
            <w:noProof/>
          </w:rPr>
          <w:t>2</w:t>
        </w:r>
        <w:r w:rsidR="002B48D6">
          <w:rPr>
            <w:rFonts w:asciiTheme="minorHAnsi" w:eastAsiaTheme="minorEastAsia" w:hAnsiTheme="minorHAnsi" w:cstheme="minorBidi"/>
            <w:noProof/>
            <w:lang w:val="el-GR" w:eastAsia="el-GR"/>
          </w:rPr>
          <w:tab/>
        </w:r>
        <w:r w:rsidR="002B48D6" w:rsidRPr="004240BB">
          <w:rPr>
            <w:rStyle w:val="Hyperlink"/>
            <w:noProof/>
          </w:rPr>
          <w:t>Βασικά μέτρα του Άρθρου 11.3(β) -  11.3(ιβ)</w:t>
        </w:r>
        <w:r w:rsidR="002B48D6">
          <w:rPr>
            <w:noProof/>
            <w:webHidden/>
          </w:rPr>
          <w:tab/>
        </w:r>
        <w:r w:rsidR="002B48D6">
          <w:rPr>
            <w:noProof/>
            <w:webHidden/>
          </w:rPr>
          <w:fldChar w:fldCharType="begin"/>
        </w:r>
        <w:r w:rsidR="002B48D6">
          <w:rPr>
            <w:noProof/>
            <w:webHidden/>
          </w:rPr>
          <w:instrText xml:space="preserve"> PAGEREF _Toc405371105 \h </w:instrText>
        </w:r>
        <w:r w:rsidR="002B48D6">
          <w:rPr>
            <w:noProof/>
            <w:webHidden/>
          </w:rPr>
        </w:r>
        <w:r w:rsidR="002B48D6">
          <w:rPr>
            <w:noProof/>
            <w:webHidden/>
          </w:rPr>
          <w:fldChar w:fldCharType="separate"/>
        </w:r>
        <w:r w:rsidR="00A94946">
          <w:rPr>
            <w:noProof/>
            <w:webHidden/>
          </w:rPr>
          <w:t>19</w:t>
        </w:r>
        <w:r w:rsidR="002B48D6">
          <w:rPr>
            <w:noProof/>
            <w:webHidden/>
          </w:rPr>
          <w:fldChar w:fldCharType="end"/>
        </w:r>
      </w:hyperlink>
    </w:p>
    <w:p w:rsidR="002B48D6" w:rsidRDefault="00F678D3">
      <w:pPr>
        <w:pStyle w:val="TOC1"/>
        <w:tabs>
          <w:tab w:val="left" w:pos="440"/>
          <w:tab w:val="right" w:leader="dot" w:pos="8296"/>
        </w:tabs>
        <w:rPr>
          <w:rFonts w:asciiTheme="minorHAnsi" w:eastAsiaTheme="minorEastAsia" w:hAnsiTheme="minorHAnsi" w:cstheme="minorBidi"/>
          <w:noProof/>
          <w:lang w:val="el-GR" w:eastAsia="el-GR"/>
        </w:rPr>
      </w:pPr>
      <w:hyperlink w:anchor="_Toc405371106" w:history="1">
        <w:r w:rsidR="002B48D6" w:rsidRPr="004240BB">
          <w:rPr>
            <w:rStyle w:val="Hyperlink"/>
            <w:noProof/>
          </w:rPr>
          <w:t>3</w:t>
        </w:r>
        <w:r w:rsidR="002B48D6">
          <w:rPr>
            <w:rFonts w:asciiTheme="minorHAnsi" w:eastAsiaTheme="minorEastAsia" w:hAnsiTheme="minorHAnsi" w:cstheme="minorBidi"/>
            <w:noProof/>
            <w:lang w:val="el-GR" w:eastAsia="el-GR"/>
          </w:rPr>
          <w:tab/>
        </w:r>
        <w:r w:rsidR="002B48D6" w:rsidRPr="004240BB">
          <w:rPr>
            <w:rStyle w:val="Hyperlink"/>
            <w:noProof/>
          </w:rPr>
          <w:t>Συμπληρωματικά Μέτρα</w:t>
        </w:r>
        <w:r w:rsidR="002B48D6">
          <w:rPr>
            <w:noProof/>
            <w:webHidden/>
          </w:rPr>
          <w:tab/>
        </w:r>
        <w:r w:rsidR="002B48D6">
          <w:rPr>
            <w:noProof/>
            <w:webHidden/>
          </w:rPr>
          <w:fldChar w:fldCharType="begin"/>
        </w:r>
        <w:r w:rsidR="002B48D6">
          <w:rPr>
            <w:noProof/>
            <w:webHidden/>
          </w:rPr>
          <w:instrText xml:space="preserve"> PAGEREF _Toc405371106 \h </w:instrText>
        </w:r>
        <w:r w:rsidR="002B48D6">
          <w:rPr>
            <w:noProof/>
            <w:webHidden/>
          </w:rPr>
        </w:r>
        <w:r w:rsidR="002B48D6">
          <w:rPr>
            <w:noProof/>
            <w:webHidden/>
          </w:rPr>
          <w:fldChar w:fldCharType="separate"/>
        </w:r>
        <w:r w:rsidR="00A94946">
          <w:rPr>
            <w:noProof/>
            <w:webHidden/>
          </w:rPr>
          <w:t>34</w:t>
        </w:r>
        <w:r w:rsidR="002B48D6">
          <w:rPr>
            <w:noProof/>
            <w:webHidden/>
          </w:rPr>
          <w:fldChar w:fldCharType="end"/>
        </w:r>
      </w:hyperlink>
    </w:p>
    <w:p w:rsidR="002B48D6" w:rsidRDefault="00F678D3">
      <w:pPr>
        <w:pStyle w:val="TOC1"/>
        <w:tabs>
          <w:tab w:val="left" w:pos="440"/>
          <w:tab w:val="right" w:leader="dot" w:pos="8296"/>
        </w:tabs>
        <w:rPr>
          <w:rFonts w:asciiTheme="minorHAnsi" w:eastAsiaTheme="minorEastAsia" w:hAnsiTheme="minorHAnsi" w:cstheme="minorBidi"/>
          <w:noProof/>
          <w:lang w:val="el-GR" w:eastAsia="el-GR"/>
        </w:rPr>
      </w:pPr>
      <w:hyperlink w:anchor="_Toc405371107" w:history="1">
        <w:r w:rsidR="002B48D6" w:rsidRPr="004240BB">
          <w:rPr>
            <w:rStyle w:val="Hyperlink"/>
            <w:noProof/>
          </w:rPr>
          <w:t>4</w:t>
        </w:r>
        <w:r w:rsidR="002B48D6">
          <w:rPr>
            <w:rFonts w:asciiTheme="minorHAnsi" w:eastAsiaTheme="minorEastAsia" w:hAnsiTheme="minorHAnsi" w:cstheme="minorBidi"/>
            <w:noProof/>
            <w:lang w:val="el-GR" w:eastAsia="el-GR"/>
          </w:rPr>
          <w:tab/>
        </w:r>
        <w:r w:rsidR="002B48D6" w:rsidRPr="004240BB">
          <w:rPr>
            <w:rStyle w:val="Hyperlink"/>
            <w:noProof/>
          </w:rPr>
          <w:t>Βασικά στατιστικά στοιχεία προόδου εφαρμογής του προγράμματος μέτρων</w:t>
        </w:r>
        <w:r w:rsidR="002B48D6">
          <w:rPr>
            <w:noProof/>
            <w:webHidden/>
          </w:rPr>
          <w:tab/>
        </w:r>
        <w:r w:rsidR="002B48D6">
          <w:rPr>
            <w:noProof/>
            <w:webHidden/>
          </w:rPr>
          <w:fldChar w:fldCharType="begin"/>
        </w:r>
        <w:r w:rsidR="002B48D6">
          <w:rPr>
            <w:noProof/>
            <w:webHidden/>
          </w:rPr>
          <w:instrText xml:space="preserve"> PAGEREF _Toc405371107 \h </w:instrText>
        </w:r>
        <w:r w:rsidR="002B48D6">
          <w:rPr>
            <w:noProof/>
            <w:webHidden/>
          </w:rPr>
        </w:r>
        <w:r w:rsidR="002B48D6">
          <w:rPr>
            <w:noProof/>
            <w:webHidden/>
          </w:rPr>
          <w:fldChar w:fldCharType="separate"/>
        </w:r>
        <w:r w:rsidR="00A94946">
          <w:rPr>
            <w:noProof/>
            <w:webHidden/>
          </w:rPr>
          <w:t>40</w:t>
        </w:r>
        <w:r w:rsidR="002B48D6">
          <w:rPr>
            <w:noProof/>
            <w:webHidden/>
          </w:rPr>
          <w:fldChar w:fldCharType="end"/>
        </w:r>
      </w:hyperlink>
    </w:p>
    <w:p w:rsidR="002B48D6" w:rsidRDefault="00F678D3">
      <w:pPr>
        <w:pStyle w:val="TOC2"/>
        <w:tabs>
          <w:tab w:val="left" w:pos="880"/>
          <w:tab w:val="right" w:leader="dot" w:pos="8296"/>
        </w:tabs>
        <w:rPr>
          <w:rFonts w:asciiTheme="minorHAnsi" w:eastAsiaTheme="minorEastAsia" w:hAnsiTheme="minorHAnsi" w:cstheme="minorBidi"/>
          <w:noProof/>
          <w:lang w:val="el-GR" w:eastAsia="el-GR"/>
        </w:rPr>
      </w:pPr>
      <w:hyperlink w:anchor="_Toc405371108" w:history="1">
        <w:r w:rsidR="002B48D6" w:rsidRPr="004240BB">
          <w:rPr>
            <w:rStyle w:val="Hyperlink"/>
            <w:noProof/>
          </w:rPr>
          <w:t xml:space="preserve">4.1. </w:t>
        </w:r>
        <w:r w:rsidR="002B48D6">
          <w:rPr>
            <w:rFonts w:asciiTheme="minorHAnsi" w:eastAsiaTheme="minorEastAsia" w:hAnsiTheme="minorHAnsi" w:cstheme="minorBidi"/>
            <w:noProof/>
            <w:lang w:val="el-GR" w:eastAsia="el-GR"/>
          </w:rPr>
          <w:tab/>
        </w:r>
        <w:r w:rsidR="002B48D6" w:rsidRPr="004240BB">
          <w:rPr>
            <w:rStyle w:val="Hyperlink"/>
            <w:noProof/>
          </w:rPr>
          <w:t>Βασικά Μέτρα  Άρθρου 11.(β) – 11.3(ιβ)</w:t>
        </w:r>
        <w:r w:rsidR="002B48D6">
          <w:rPr>
            <w:noProof/>
            <w:webHidden/>
          </w:rPr>
          <w:tab/>
        </w:r>
        <w:r w:rsidR="002B48D6">
          <w:rPr>
            <w:noProof/>
            <w:webHidden/>
          </w:rPr>
          <w:fldChar w:fldCharType="begin"/>
        </w:r>
        <w:r w:rsidR="002B48D6">
          <w:rPr>
            <w:noProof/>
            <w:webHidden/>
          </w:rPr>
          <w:instrText xml:space="preserve"> PAGEREF _Toc405371108 \h </w:instrText>
        </w:r>
        <w:r w:rsidR="002B48D6">
          <w:rPr>
            <w:noProof/>
            <w:webHidden/>
          </w:rPr>
        </w:r>
        <w:r w:rsidR="002B48D6">
          <w:rPr>
            <w:noProof/>
            <w:webHidden/>
          </w:rPr>
          <w:fldChar w:fldCharType="separate"/>
        </w:r>
        <w:r w:rsidR="00A94946">
          <w:rPr>
            <w:noProof/>
            <w:webHidden/>
          </w:rPr>
          <w:t>40</w:t>
        </w:r>
        <w:r w:rsidR="002B48D6">
          <w:rPr>
            <w:noProof/>
            <w:webHidden/>
          </w:rPr>
          <w:fldChar w:fldCharType="end"/>
        </w:r>
      </w:hyperlink>
    </w:p>
    <w:p w:rsidR="002B48D6" w:rsidRDefault="00F678D3">
      <w:pPr>
        <w:pStyle w:val="TOC2"/>
        <w:tabs>
          <w:tab w:val="left" w:pos="880"/>
          <w:tab w:val="right" w:leader="dot" w:pos="8296"/>
        </w:tabs>
        <w:rPr>
          <w:rFonts w:asciiTheme="minorHAnsi" w:eastAsiaTheme="minorEastAsia" w:hAnsiTheme="minorHAnsi" w:cstheme="minorBidi"/>
          <w:noProof/>
          <w:lang w:val="el-GR" w:eastAsia="el-GR"/>
        </w:rPr>
      </w:pPr>
      <w:hyperlink w:anchor="_Toc405371109" w:history="1">
        <w:r w:rsidR="002B48D6" w:rsidRPr="004240BB">
          <w:rPr>
            <w:rStyle w:val="Hyperlink"/>
            <w:noProof/>
          </w:rPr>
          <w:t>4.2</w:t>
        </w:r>
        <w:r w:rsidR="002B48D6">
          <w:rPr>
            <w:rFonts w:asciiTheme="minorHAnsi" w:eastAsiaTheme="minorEastAsia" w:hAnsiTheme="minorHAnsi" w:cstheme="minorBidi"/>
            <w:noProof/>
            <w:lang w:val="el-GR" w:eastAsia="el-GR"/>
          </w:rPr>
          <w:tab/>
        </w:r>
        <w:r w:rsidR="002B48D6" w:rsidRPr="004240BB">
          <w:rPr>
            <w:rStyle w:val="Hyperlink"/>
            <w:noProof/>
          </w:rPr>
          <w:t>Συμπληρωματικά  Μέτρα</w:t>
        </w:r>
        <w:r w:rsidR="002B48D6">
          <w:rPr>
            <w:noProof/>
            <w:webHidden/>
          </w:rPr>
          <w:tab/>
        </w:r>
        <w:r w:rsidR="002B48D6">
          <w:rPr>
            <w:noProof/>
            <w:webHidden/>
          </w:rPr>
          <w:fldChar w:fldCharType="begin"/>
        </w:r>
        <w:r w:rsidR="002B48D6">
          <w:rPr>
            <w:noProof/>
            <w:webHidden/>
          </w:rPr>
          <w:instrText xml:space="preserve"> PAGEREF _Toc405371109 \h </w:instrText>
        </w:r>
        <w:r w:rsidR="002B48D6">
          <w:rPr>
            <w:noProof/>
            <w:webHidden/>
          </w:rPr>
        </w:r>
        <w:r w:rsidR="002B48D6">
          <w:rPr>
            <w:noProof/>
            <w:webHidden/>
          </w:rPr>
          <w:fldChar w:fldCharType="separate"/>
        </w:r>
        <w:r w:rsidR="00A94946">
          <w:rPr>
            <w:noProof/>
            <w:webHidden/>
          </w:rPr>
          <w:t>40</w:t>
        </w:r>
        <w:r w:rsidR="002B48D6">
          <w:rPr>
            <w:noProof/>
            <w:webHidden/>
          </w:rPr>
          <w:fldChar w:fldCharType="end"/>
        </w:r>
      </w:hyperlink>
    </w:p>
    <w:p w:rsidR="002B48D6" w:rsidRDefault="00F678D3">
      <w:pPr>
        <w:pStyle w:val="TOC1"/>
        <w:tabs>
          <w:tab w:val="left" w:pos="440"/>
          <w:tab w:val="right" w:leader="dot" w:pos="8296"/>
        </w:tabs>
        <w:rPr>
          <w:rFonts w:asciiTheme="minorHAnsi" w:eastAsiaTheme="minorEastAsia" w:hAnsiTheme="minorHAnsi" w:cstheme="minorBidi"/>
          <w:noProof/>
          <w:lang w:val="el-GR" w:eastAsia="el-GR"/>
        </w:rPr>
      </w:pPr>
      <w:hyperlink w:anchor="_Toc405371110" w:history="1">
        <w:r w:rsidR="002B48D6" w:rsidRPr="004240BB">
          <w:rPr>
            <w:rStyle w:val="Hyperlink"/>
            <w:rFonts w:ascii="Times New Roman" w:hAnsi="Times New Roman"/>
            <w:noProof/>
          </w:rPr>
          <w:t>5</w:t>
        </w:r>
        <w:r w:rsidR="002B48D6">
          <w:rPr>
            <w:rFonts w:asciiTheme="minorHAnsi" w:eastAsiaTheme="minorEastAsia" w:hAnsiTheme="minorHAnsi" w:cstheme="minorBidi"/>
            <w:noProof/>
            <w:lang w:val="el-GR" w:eastAsia="el-GR"/>
          </w:rPr>
          <w:tab/>
        </w:r>
        <w:r w:rsidR="002B48D6" w:rsidRPr="004240BB">
          <w:rPr>
            <w:rStyle w:val="Hyperlink"/>
            <w:rFonts w:ascii="Times New Roman" w:hAnsi="Times New Roman"/>
            <w:noProof/>
          </w:rPr>
          <w:t>Εκτιμώμενοι προϋπολογισμοί ανά κατηγορία συμπληρωματικών μέτρων</w:t>
        </w:r>
        <w:r w:rsidR="002B48D6">
          <w:rPr>
            <w:noProof/>
            <w:webHidden/>
          </w:rPr>
          <w:tab/>
        </w:r>
        <w:r w:rsidR="002B48D6">
          <w:rPr>
            <w:noProof/>
            <w:webHidden/>
          </w:rPr>
          <w:fldChar w:fldCharType="begin"/>
        </w:r>
        <w:r w:rsidR="002B48D6">
          <w:rPr>
            <w:noProof/>
            <w:webHidden/>
          </w:rPr>
          <w:instrText xml:space="preserve"> PAGEREF _Toc405371110 \h </w:instrText>
        </w:r>
        <w:r w:rsidR="002B48D6">
          <w:rPr>
            <w:noProof/>
            <w:webHidden/>
          </w:rPr>
        </w:r>
        <w:r w:rsidR="002B48D6">
          <w:rPr>
            <w:noProof/>
            <w:webHidden/>
          </w:rPr>
          <w:fldChar w:fldCharType="separate"/>
        </w:r>
        <w:r w:rsidR="00A94946">
          <w:rPr>
            <w:noProof/>
            <w:webHidden/>
          </w:rPr>
          <w:t>41</w:t>
        </w:r>
        <w:r w:rsidR="002B48D6">
          <w:rPr>
            <w:noProof/>
            <w:webHidden/>
          </w:rPr>
          <w:fldChar w:fldCharType="end"/>
        </w:r>
      </w:hyperlink>
    </w:p>
    <w:p w:rsidR="007D7098" w:rsidRDefault="004A1B19" w:rsidP="007D7098">
      <w:pPr>
        <w:pStyle w:val="TOC2"/>
        <w:tabs>
          <w:tab w:val="left" w:pos="880"/>
          <w:tab w:val="right" w:leader="dot" w:pos="8296"/>
        </w:tabs>
        <w:rPr>
          <w:b/>
          <w:bCs/>
          <w:noProof/>
        </w:rPr>
      </w:pPr>
      <w:r>
        <w:rPr>
          <w:b/>
          <w:bCs/>
          <w:noProof/>
        </w:rPr>
        <w:fldChar w:fldCharType="end"/>
      </w:r>
    </w:p>
    <w:p w:rsidR="00700EAE" w:rsidRPr="007D7098" w:rsidRDefault="007D7098" w:rsidP="007D7098">
      <w:pPr>
        <w:pStyle w:val="Heading1"/>
      </w:pPr>
      <w:r w:rsidRPr="007D7098">
        <w:br w:type="page"/>
      </w:r>
      <w:bookmarkStart w:id="4" w:name="_Toc405371104"/>
      <w:r w:rsidR="00700EAE" w:rsidRPr="007D7098">
        <w:lastRenderedPageBreak/>
        <w:t>Βασικά μέτρα του Άρθρου 11.3(α)</w:t>
      </w:r>
      <w:bookmarkEnd w:id="4"/>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4"/>
        <w:gridCol w:w="1724"/>
        <w:gridCol w:w="1608"/>
        <w:gridCol w:w="4396"/>
        <w:gridCol w:w="517"/>
      </w:tblGrid>
      <w:tr w:rsidR="00103E70" w:rsidRPr="00A06EF8" w:rsidTr="004252F7">
        <w:tc>
          <w:tcPr>
            <w:tcW w:w="794" w:type="dxa"/>
            <w:tcBorders>
              <w:top w:val="nil"/>
              <w:left w:val="nil"/>
              <w:bottom w:val="nil"/>
              <w:right w:val="nil"/>
            </w:tcBorders>
            <w:shd w:val="clear" w:color="auto" w:fill="D9D9D9"/>
          </w:tcPr>
          <w:p w:rsidR="00103E70" w:rsidRPr="00A06EF8" w:rsidRDefault="00103E70" w:rsidP="00700EAE">
            <w:pPr>
              <w:spacing w:line="300" w:lineRule="atLeast"/>
            </w:pPr>
            <w:r w:rsidRPr="00A06EF8">
              <w:t>Α/Α  1</w:t>
            </w:r>
          </w:p>
        </w:tc>
        <w:tc>
          <w:tcPr>
            <w:tcW w:w="8245" w:type="dxa"/>
            <w:gridSpan w:val="4"/>
            <w:tcBorders>
              <w:top w:val="nil"/>
              <w:left w:val="nil"/>
              <w:right w:val="nil"/>
            </w:tcBorders>
          </w:tcPr>
          <w:p w:rsidR="00103E70" w:rsidRPr="00A06EF8" w:rsidRDefault="00103E70" w:rsidP="00700EAE">
            <w:pPr>
              <w:spacing w:line="300" w:lineRule="atLeast"/>
            </w:pPr>
          </w:p>
        </w:tc>
      </w:tr>
      <w:tr w:rsidR="00103E70" w:rsidRPr="00A94946" w:rsidTr="004252F7">
        <w:tc>
          <w:tcPr>
            <w:tcW w:w="9039" w:type="dxa"/>
            <w:gridSpan w:val="5"/>
          </w:tcPr>
          <w:p w:rsidR="00103E70" w:rsidRPr="00D30D23" w:rsidRDefault="00103E70" w:rsidP="00A330A8">
            <w:pPr>
              <w:pStyle w:val="NormalBold"/>
              <w:spacing w:line="300" w:lineRule="atLeast"/>
            </w:pPr>
            <w:r w:rsidRPr="00D30D23">
              <w:t xml:space="preserve">Οδηγίες για ύδατα κολύμβησης (76/160/ΕΟΚ και 2006/7) </w:t>
            </w:r>
          </w:p>
        </w:tc>
      </w:tr>
      <w:tr w:rsidR="00103E70" w:rsidRPr="00A06EF8" w:rsidTr="004252F7">
        <w:tc>
          <w:tcPr>
            <w:tcW w:w="9039" w:type="dxa"/>
            <w:gridSpan w:val="5"/>
            <w:shd w:val="clear" w:color="auto" w:fill="F2F2F2"/>
          </w:tcPr>
          <w:p w:rsidR="00103E70" w:rsidRPr="00A06EF8" w:rsidRDefault="00103E70" w:rsidP="00A330A8">
            <w:pPr>
              <w:spacing w:line="300" w:lineRule="atLeast"/>
            </w:pPr>
            <w:r w:rsidRPr="00A06EF8">
              <w:t>Συνοπτική περιγραφή</w:t>
            </w:r>
          </w:p>
        </w:tc>
      </w:tr>
      <w:tr w:rsidR="00103E70" w:rsidRPr="00A94946" w:rsidTr="004252F7">
        <w:tc>
          <w:tcPr>
            <w:tcW w:w="9039" w:type="dxa"/>
            <w:gridSpan w:val="5"/>
          </w:tcPr>
          <w:p w:rsidR="00103E70" w:rsidRPr="00D30D23" w:rsidRDefault="00103E70" w:rsidP="00A330A8">
            <w:pPr>
              <w:pStyle w:val="WFDBODYTEXT"/>
              <w:rPr>
                <w:rFonts w:cs="Calibri"/>
              </w:rPr>
            </w:pPr>
            <w:r w:rsidRPr="00D30D23">
              <w:rPr>
                <w:rFonts w:cs="Calibri"/>
              </w:rPr>
              <w:t xml:space="preserve">Η ποιότητα των νερών κολύμβησης στις ακτές της Ελλάδας παρακολουθείται συστηματικά από το 1988, σύμφωνα με την Οδηγία 76/160/ΕΟΚ «περί της ποιότητας υδάτων κολύμβησης», στο πλαίσιο του «Προγράμματος παρακολούθησης ποιότητας νερών κολύμβησης στις ακτές της Ελλάδας». Το πρόγραμμα παρακολούθησης των υδάτων κολύμβησης επαναλαμβάνεται κάθε έτος κατά τη διάρκεια της κολυμβητικής περιόδου, από τον Μάιο έως τον Οκτώβρη και τα αποτελέσματά του καθώς και η ετήσια έκθεση παρακολούθησης κοινοποιούνται στην Ευρωπαϊκή Ένωση. </w:t>
            </w:r>
          </w:p>
          <w:p w:rsidR="00103E70" w:rsidRPr="00D30D23" w:rsidRDefault="00103E70" w:rsidP="00A330A8">
            <w:pPr>
              <w:pStyle w:val="WFDBODYTEXT"/>
              <w:rPr>
                <w:rFonts w:cs="Calibri"/>
              </w:rPr>
            </w:pPr>
            <w:r w:rsidRPr="00D30D23">
              <w:rPr>
                <w:rFonts w:cs="Calibri"/>
              </w:rPr>
              <w:t xml:space="preserve">Η Οδηγία 76/160/ΕΟΚ  ενσωματώθηκε στο εθνικό δίκαιο και την ΚYA 46399/1352/1986) και η μεταγενέστερή της Οδηγία 2006/7/ΕΚ με την ΚΥΑ 8600/416/E103/2009) και εφαρμόζονται αποτελεσματικά με υψηλά ποσοστά συμμόρφωσης με τις διατάξεις της. </w:t>
            </w:r>
          </w:p>
        </w:tc>
      </w:tr>
      <w:tr w:rsidR="00103E70" w:rsidRPr="00A94946" w:rsidTr="004252F7">
        <w:tc>
          <w:tcPr>
            <w:tcW w:w="9039" w:type="dxa"/>
            <w:gridSpan w:val="5"/>
            <w:shd w:val="clear" w:color="auto" w:fill="F2F2F2"/>
          </w:tcPr>
          <w:p w:rsidR="00103E70" w:rsidRPr="00A06EF8" w:rsidRDefault="00103E70" w:rsidP="00A330A8">
            <w:pPr>
              <w:spacing w:line="300" w:lineRule="atLeast"/>
              <w:rPr>
                <w:lang w:val="el-GR"/>
              </w:rPr>
            </w:pPr>
            <w:r w:rsidRPr="00A06EF8">
              <w:rPr>
                <w:lang w:val="el-GR"/>
              </w:rPr>
              <w:t xml:space="preserve">Εξειδίκευση εφαρμογής στο Υδατικό Διαμέρισμα </w:t>
            </w:r>
          </w:p>
        </w:tc>
      </w:tr>
      <w:tr w:rsidR="00103E70" w:rsidRPr="00A94946" w:rsidTr="004252F7">
        <w:tc>
          <w:tcPr>
            <w:tcW w:w="9039" w:type="dxa"/>
            <w:gridSpan w:val="5"/>
          </w:tcPr>
          <w:p w:rsidR="00103E70" w:rsidRPr="00A06EF8" w:rsidRDefault="00103E70" w:rsidP="00EE5330">
            <w:pPr>
              <w:spacing w:after="0" w:line="300" w:lineRule="atLeast"/>
              <w:jc w:val="both"/>
              <w:rPr>
                <w:lang w:val="el-GR"/>
              </w:rPr>
            </w:pPr>
            <w:r w:rsidRPr="00A06EF8">
              <w:rPr>
                <w:lang w:val="el-GR"/>
              </w:rPr>
              <w:t xml:space="preserve">Οι κύριες δράσεις που έχουν υλοποιηθεί ή υλοποιούνται από το ΥΠΕΚΑ σχετικές με τα Ύδατα Κολύμβησης αφορούν </w:t>
            </w:r>
          </w:p>
          <w:p w:rsidR="00103E70" w:rsidRPr="00D30D23" w:rsidRDefault="00103E70" w:rsidP="004252F7">
            <w:pPr>
              <w:pStyle w:val="WFDBODYTEXT"/>
              <w:numPr>
                <w:ilvl w:val="0"/>
                <w:numId w:val="3"/>
              </w:numPr>
              <w:spacing w:before="60" w:after="0"/>
              <w:ind w:left="426" w:hanging="357"/>
              <w:rPr>
                <w:rFonts w:cs="Calibri"/>
              </w:rPr>
            </w:pPr>
            <w:r w:rsidRPr="00D30D23">
              <w:rPr>
                <w:rFonts w:cs="Calibri"/>
              </w:rPr>
              <w:t xml:space="preserve"> Μητρώο Ταυτοτήτων των ακτών κολύμβησης (άρθρο 6 Οδηγίας 2006/7/ΕΚ) , που ως στόχο έχει την περιγραφή και παρουσίαση των βασικών χαρακτηριστικών των ακτών, την αναγνώριση των πηγών ρύπανσης που ενδέχεται να επηρεάσουν την ποιότητα των νερών και την αξιολόγηση του μεγέθους των επιπτώσεων. Η δράση ολοκληρώθηκε τον Δεκέμβριο του 2011. </w:t>
            </w:r>
          </w:p>
          <w:p w:rsidR="00103E70" w:rsidRPr="00D30D23" w:rsidRDefault="00103E70" w:rsidP="004252F7">
            <w:pPr>
              <w:pStyle w:val="WFDBODYTEXT"/>
              <w:numPr>
                <w:ilvl w:val="0"/>
                <w:numId w:val="3"/>
              </w:numPr>
              <w:spacing w:before="60" w:after="0"/>
              <w:ind w:left="426" w:hanging="357"/>
              <w:rPr>
                <w:rFonts w:cs="Calibri"/>
              </w:rPr>
            </w:pPr>
            <w:r w:rsidRPr="00D30D23">
              <w:rPr>
                <w:rFonts w:cs="Calibri"/>
              </w:rPr>
              <w:t xml:space="preserve">Καθορισμό της διάρκειας της κολυμβητικής περιόδου ετησίως έτος 2012. </w:t>
            </w:r>
          </w:p>
          <w:p w:rsidR="00103E70" w:rsidRPr="00D30D23" w:rsidRDefault="00103E70" w:rsidP="004252F7">
            <w:pPr>
              <w:pStyle w:val="WFDBODYTEXT"/>
              <w:numPr>
                <w:ilvl w:val="0"/>
                <w:numId w:val="3"/>
              </w:numPr>
              <w:spacing w:before="60"/>
              <w:ind w:left="426" w:hanging="357"/>
              <w:rPr>
                <w:rFonts w:cs="Calibri"/>
              </w:rPr>
            </w:pPr>
            <w:r w:rsidRPr="00D30D23">
              <w:rPr>
                <w:rFonts w:cs="Calibri"/>
              </w:rPr>
              <w:t>Υλοποίηση του προγράμματος παρακολούθησης ποιότητας νερών κολύμβησης στις ακτές της Ελλάδας.</w:t>
            </w:r>
            <w:r w:rsidRPr="00D30D23">
              <w:rPr>
                <w:rFonts w:cs="Calibri"/>
                <w:lang w:eastAsia="el-GR"/>
              </w:rPr>
              <w:t xml:space="preserve"> Παρακολουθούνται 2155 αντιπροσωπευτικά σημεία σε 40 Νομούς της χώρας. </w:t>
            </w:r>
          </w:p>
          <w:p w:rsidR="00103E70" w:rsidRPr="00BB2347" w:rsidRDefault="00103E70" w:rsidP="00BB2347">
            <w:pPr>
              <w:spacing w:after="0" w:line="300" w:lineRule="atLeast"/>
              <w:jc w:val="both"/>
              <w:rPr>
                <w:lang w:val="el-GR"/>
              </w:rPr>
            </w:pPr>
            <w:r w:rsidRPr="00BB2347">
              <w:rPr>
                <w:lang w:val="el-GR"/>
              </w:rPr>
              <w:t>Σε εφαρμογή του ανωτέρω νομοθετικού πλαισίου και με βάση τις σχετικές εκθέσεις που έχουν εκπονηθεί στο ΥΔ έχουν καθοριστεί 19 περιοχές νερών κολύμβησης σε παράκτια ΥΣ, οι οποίες παρακολουθούνται σε 32 σημεία. Κατά την κολυμβητική περίοδο του 2011 όλα τα νερά κολύμβησης του ΥΔ ήταν εξαιρετικής ποιότητας.</w:t>
            </w:r>
          </w:p>
        </w:tc>
      </w:tr>
      <w:tr w:rsidR="00103E70" w:rsidRPr="00A94946" w:rsidTr="004252F7">
        <w:tc>
          <w:tcPr>
            <w:tcW w:w="2518" w:type="dxa"/>
            <w:gridSpan w:val="2"/>
            <w:shd w:val="clear" w:color="auto" w:fill="F2F2F2"/>
          </w:tcPr>
          <w:p w:rsidR="00103E70" w:rsidRPr="00A06EF8" w:rsidRDefault="00103E70" w:rsidP="00A330A8">
            <w:pPr>
              <w:spacing w:line="300" w:lineRule="atLeast"/>
            </w:pPr>
            <w:r w:rsidRPr="00A06EF8">
              <w:t xml:space="preserve">Φορέας Υλοποίησης </w:t>
            </w:r>
          </w:p>
        </w:tc>
        <w:tc>
          <w:tcPr>
            <w:tcW w:w="6521" w:type="dxa"/>
            <w:gridSpan w:val="3"/>
          </w:tcPr>
          <w:p w:rsidR="00103E70" w:rsidRPr="00A06EF8" w:rsidRDefault="00103E70" w:rsidP="00A330A8">
            <w:pPr>
              <w:spacing w:line="300" w:lineRule="atLeast"/>
              <w:rPr>
                <w:lang w:val="el-GR"/>
              </w:rPr>
            </w:pPr>
            <w:r w:rsidRPr="00A06EF8">
              <w:rPr>
                <w:lang w:val="el-GR"/>
              </w:rPr>
              <w:t xml:space="preserve">ΥΠΕΚΑ – ΕΓΥ και Δ/νσεις Υδάτων </w:t>
            </w:r>
          </w:p>
        </w:tc>
      </w:tr>
      <w:tr w:rsidR="00103E70" w:rsidRPr="00A06EF8" w:rsidTr="004252F7">
        <w:tc>
          <w:tcPr>
            <w:tcW w:w="2518" w:type="dxa"/>
            <w:gridSpan w:val="2"/>
            <w:shd w:val="clear" w:color="auto" w:fill="F2F2F2"/>
          </w:tcPr>
          <w:p w:rsidR="00103E70" w:rsidRPr="00A06EF8" w:rsidRDefault="00103E70" w:rsidP="00A330A8">
            <w:pPr>
              <w:spacing w:line="300" w:lineRule="atLeast"/>
            </w:pPr>
            <w:r w:rsidRPr="00A06EF8">
              <w:t>Κόστος</w:t>
            </w:r>
            <w:r w:rsidR="007D7098">
              <w:t xml:space="preserve"> </w:t>
            </w:r>
            <w:r w:rsidRPr="00A06EF8">
              <w:t>Εφαρμογής</w:t>
            </w:r>
          </w:p>
        </w:tc>
        <w:tc>
          <w:tcPr>
            <w:tcW w:w="6521" w:type="dxa"/>
            <w:gridSpan w:val="3"/>
          </w:tcPr>
          <w:p w:rsidR="00103E70" w:rsidRPr="00A06EF8" w:rsidRDefault="00103E70" w:rsidP="00A330A8">
            <w:pPr>
              <w:spacing w:line="300" w:lineRule="atLeast"/>
            </w:pPr>
            <w:r w:rsidRPr="00A06EF8">
              <w:t>2,9 Μ€</w:t>
            </w:r>
          </w:p>
        </w:tc>
      </w:tr>
      <w:tr w:rsidR="00103E70" w:rsidRPr="00A94946" w:rsidTr="004252F7">
        <w:trPr>
          <w:trHeight w:val="544"/>
        </w:trPr>
        <w:tc>
          <w:tcPr>
            <w:tcW w:w="2518" w:type="dxa"/>
            <w:gridSpan w:val="2"/>
            <w:shd w:val="clear" w:color="auto" w:fill="F2F2F2"/>
          </w:tcPr>
          <w:p w:rsidR="00103E70" w:rsidRPr="00A06EF8" w:rsidRDefault="00103E70" w:rsidP="00A330A8">
            <w:pPr>
              <w:spacing w:line="300" w:lineRule="atLeast"/>
            </w:pPr>
            <w:r w:rsidRPr="00A06EF8">
              <w:t>Πηγή</w:t>
            </w:r>
            <w:r w:rsidR="007D7098">
              <w:t xml:space="preserve"> </w:t>
            </w:r>
            <w:r w:rsidRPr="00A06EF8">
              <w:t xml:space="preserve">Χρηματοδότησης </w:t>
            </w:r>
          </w:p>
        </w:tc>
        <w:tc>
          <w:tcPr>
            <w:tcW w:w="6521" w:type="dxa"/>
            <w:gridSpan w:val="3"/>
          </w:tcPr>
          <w:p w:rsidR="00103E70" w:rsidRPr="00A06EF8" w:rsidRDefault="00103E70" w:rsidP="00A330A8">
            <w:pPr>
              <w:spacing w:line="300" w:lineRule="atLeast"/>
              <w:rPr>
                <w:lang w:val="el-GR"/>
              </w:rPr>
            </w:pPr>
            <w:r w:rsidRPr="00A06EF8">
              <w:rPr>
                <w:lang w:val="el-GR"/>
              </w:rPr>
              <w:t xml:space="preserve">ΕΠ Περιβάλλον και Αειφόρος Ανάπτυξη και Περιφερειακά Επενδυτικά Προγράμματα μέσω του ΕΤΠΑ  </w:t>
            </w:r>
          </w:p>
        </w:tc>
      </w:tr>
      <w:tr w:rsidR="00103E70" w:rsidRPr="00A94946" w:rsidTr="004252F7">
        <w:tc>
          <w:tcPr>
            <w:tcW w:w="9039" w:type="dxa"/>
            <w:gridSpan w:val="5"/>
            <w:shd w:val="clear" w:color="auto" w:fill="F2F2F2"/>
          </w:tcPr>
          <w:p w:rsidR="00103E70" w:rsidRPr="00A06EF8" w:rsidRDefault="00103E70" w:rsidP="00A330A8">
            <w:pPr>
              <w:spacing w:line="300" w:lineRule="atLeast"/>
              <w:rPr>
                <w:lang w:val="el-GR"/>
              </w:rPr>
            </w:pPr>
            <w:r w:rsidRPr="00A06EF8">
              <w:rPr>
                <w:lang w:val="el-GR"/>
              </w:rPr>
              <w:t xml:space="preserve">Παραπομπή σε σχετικές Πηγές Πληροφόρησης </w:t>
            </w:r>
          </w:p>
        </w:tc>
      </w:tr>
      <w:tr w:rsidR="00103E70" w:rsidRPr="00A94946" w:rsidTr="004252F7">
        <w:tc>
          <w:tcPr>
            <w:tcW w:w="9039" w:type="dxa"/>
            <w:gridSpan w:val="5"/>
          </w:tcPr>
          <w:p w:rsidR="00103E70" w:rsidRPr="00A06EF8" w:rsidRDefault="00F678D3" w:rsidP="009E1B58">
            <w:pPr>
              <w:spacing w:after="120" w:line="300" w:lineRule="atLeast"/>
              <w:rPr>
                <w:lang w:val="el-GR"/>
              </w:rPr>
            </w:pPr>
            <w:hyperlink r:id="rId12" w:history="1">
              <w:r w:rsidR="00103E70" w:rsidRPr="00A06EF8">
                <w:rPr>
                  <w:rStyle w:val="Hyperlink"/>
                  <w:rFonts w:cs="Calibri"/>
                </w:rPr>
                <w:t>www</w:t>
              </w:r>
              <w:r w:rsidR="00103E70" w:rsidRPr="00A06EF8">
                <w:rPr>
                  <w:rStyle w:val="Hyperlink"/>
                  <w:rFonts w:cs="Calibri"/>
                  <w:lang w:val="el-GR"/>
                </w:rPr>
                <w:t>.</w:t>
              </w:r>
              <w:r w:rsidR="00103E70" w:rsidRPr="00A06EF8">
                <w:rPr>
                  <w:rStyle w:val="Hyperlink"/>
                  <w:rFonts w:cs="Calibri"/>
                </w:rPr>
                <w:t>bathingwaterprofiles</w:t>
              </w:r>
              <w:r w:rsidR="00103E70" w:rsidRPr="00A06EF8">
                <w:rPr>
                  <w:rStyle w:val="Hyperlink"/>
                  <w:rFonts w:cs="Calibri"/>
                  <w:lang w:val="el-GR"/>
                </w:rPr>
                <w:t>.</w:t>
              </w:r>
              <w:r w:rsidR="00103E70" w:rsidRPr="00A06EF8">
                <w:rPr>
                  <w:rStyle w:val="Hyperlink"/>
                  <w:rFonts w:cs="Calibri"/>
                </w:rPr>
                <w:t>gr</w:t>
              </w:r>
            </w:hyperlink>
            <w:r w:rsidR="00103E70" w:rsidRPr="00A06EF8">
              <w:rPr>
                <w:u w:val="single"/>
                <w:lang w:val="el-GR"/>
              </w:rPr>
              <w:t xml:space="preserve">. </w:t>
            </w:r>
            <w:r w:rsidR="009E1B58" w:rsidRPr="009E1B58">
              <w:rPr>
                <w:u w:val="single"/>
                <w:lang w:val="el-GR"/>
              </w:rPr>
              <w:t xml:space="preserve"> </w:t>
            </w:r>
            <w:r w:rsidR="00103E70" w:rsidRPr="00A06EF8">
              <w:rPr>
                <w:lang w:val="el-GR"/>
              </w:rPr>
              <w:t>Διαδραστικός</w:t>
            </w:r>
            <w:r w:rsidR="007D7098" w:rsidRPr="007D7098">
              <w:rPr>
                <w:lang w:val="el-GR"/>
              </w:rPr>
              <w:t xml:space="preserve"> </w:t>
            </w:r>
            <w:r w:rsidR="00103E70" w:rsidRPr="00A06EF8">
              <w:rPr>
                <w:lang w:val="el-GR"/>
              </w:rPr>
              <w:t xml:space="preserve">ιστότοπος ενημέρωσης και συμμετοχής του κοινού «Ακτές με ταυτότητα» όπου δημοσιοποιούνται και τα αποτελέσματα παρακολούθησης και οι ετήσιες εκθέσεις των  αποτελεσμάτων  </w:t>
            </w:r>
          </w:p>
        </w:tc>
      </w:tr>
      <w:tr w:rsidR="00103E70" w:rsidRPr="00A06EF8" w:rsidTr="004252F7">
        <w:trPr>
          <w:gridAfter w:val="1"/>
          <w:wAfter w:w="517" w:type="dxa"/>
          <w:tblHeader/>
        </w:trPr>
        <w:tc>
          <w:tcPr>
            <w:tcW w:w="792" w:type="dxa"/>
            <w:tcBorders>
              <w:top w:val="nil"/>
              <w:left w:val="nil"/>
              <w:bottom w:val="nil"/>
              <w:right w:val="nil"/>
            </w:tcBorders>
            <w:shd w:val="clear" w:color="auto" w:fill="D9D9D9"/>
          </w:tcPr>
          <w:p w:rsidR="00103E70" w:rsidRPr="00A06EF8" w:rsidRDefault="00103E70" w:rsidP="00A330A8">
            <w:pPr>
              <w:pageBreakBefore/>
              <w:spacing w:line="300" w:lineRule="atLeast"/>
            </w:pPr>
            <w:r w:rsidRPr="00A06EF8">
              <w:lastRenderedPageBreak/>
              <w:t>Α/Α  2</w:t>
            </w:r>
          </w:p>
        </w:tc>
        <w:tc>
          <w:tcPr>
            <w:tcW w:w="7730" w:type="dxa"/>
            <w:gridSpan w:val="3"/>
            <w:tcBorders>
              <w:top w:val="nil"/>
              <w:left w:val="nil"/>
              <w:right w:val="nil"/>
            </w:tcBorders>
          </w:tcPr>
          <w:p w:rsidR="00103E70" w:rsidRPr="00A06EF8" w:rsidRDefault="00103E70" w:rsidP="00A330A8">
            <w:pPr>
              <w:pageBreakBefore/>
              <w:spacing w:line="300" w:lineRule="atLeast"/>
            </w:pPr>
          </w:p>
        </w:tc>
      </w:tr>
      <w:tr w:rsidR="00103E70" w:rsidRPr="00A94946" w:rsidTr="004252F7">
        <w:trPr>
          <w:gridAfter w:val="1"/>
          <w:wAfter w:w="517" w:type="dxa"/>
          <w:tblHeader/>
        </w:trPr>
        <w:tc>
          <w:tcPr>
            <w:tcW w:w="8522" w:type="dxa"/>
            <w:gridSpan w:val="4"/>
          </w:tcPr>
          <w:p w:rsidR="00103E70" w:rsidRPr="00D30D23" w:rsidRDefault="00103E70" w:rsidP="00A330A8">
            <w:pPr>
              <w:pStyle w:val="NormalBold"/>
              <w:spacing w:line="300" w:lineRule="atLeast"/>
            </w:pPr>
            <w:r w:rsidRPr="00D30D23">
              <w:t xml:space="preserve">Οδηγίες για τη διατήρηση των Πτηνών (79/409/ΕΟΚ) </w:t>
            </w:r>
          </w:p>
        </w:tc>
      </w:tr>
      <w:tr w:rsidR="00103E70" w:rsidRPr="00A06EF8" w:rsidTr="004252F7">
        <w:trPr>
          <w:gridAfter w:val="1"/>
          <w:wAfter w:w="517" w:type="dxa"/>
        </w:trPr>
        <w:tc>
          <w:tcPr>
            <w:tcW w:w="8522" w:type="dxa"/>
            <w:gridSpan w:val="4"/>
            <w:shd w:val="clear" w:color="auto" w:fill="F2F2F2"/>
          </w:tcPr>
          <w:p w:rsidR="00103E70" w:rsidRPr="00A06EF8" w:rsidRDefault="00103E70" w:rsidP="00A330A8">
            <w:pPr>
              <w:spacing w:line="300" w:lineRule="atLeast"/>
            </w:pPr>
            <w:r w:rsidRPr="00A06EF8">
              <w:t>Συνοπτική περιγραφή</w:t>
            </w:r>
          </w:p>
        </w:tc>
      </w:tr>
      <w:tr w:rsidR="00103E70" w:rsidRPr="00A94946" w:rsidTr="004252F7">
        <w:trPr>
          <w:gridAfter w:val="1"/>
          <w:wAfter w:w="517" w:type="dxa"/>
        </w:trPr>
        <w:tc>
          <w:tcPr>
            <w:tcW w:w="8522" w:type="dxa"/>
            <w:gridSpan w:val="4"/>
          </w:tcPr>
          <w:p w:rsidR="00103E70" w:rsidRPr="00D30D23" w:rsidRDefault="00103E70" w:rsidP="00F54409">
            <w:pPr>
              <w:pStyle w:val="Bullet1"/>
              <w:numPr>
                <w:ilvl w:val="0"/>
                <w:numId w:val="0"/>
              </w:numPr>
              <w:spacing w:line="300" w:lineRule="atLeast"/>
              <w:rPr>
                <w:rFonts w:cs="Arial"/>
              </w:rPr>
            </w:pPr>
            <w:r w:rsidRPr="00D30D23">
              <w:rPr>
                <w:rFonts w:cs="Arial"/>
              </w:rPr>
              <w:t xml:space="preserve">Έχει συνάφεια με την οδηγία </w:t>
            </w:r>
            <w:r w:rsidRPr="00D30D23">
              <w:rPr>
                <w:rFonts w:cs="Arial"/>
                <w:i/>
              </w:rPr>
              <w:t xml:space="preserve">για τα οικοσυστήματα (92/43/ΕΟΚ) (βλ. Παρακάτω). Αφορά στις </w:t>
            </w:r>
            <w:r w:rsidRPr="007C3277">
              <w:rPr>
                <w:rFonts w:cs="Arial"/>
              </w:rPr>
              <w:t>Οδηγία 79/409/ΕΟΚ περί της διατηρήσεως των αγρίων πτηνών που κωδικοποιήθηκε με την Οδηγία 2009/147/ΕΚ και ενσωματώθηκαν στο εθνικό δίκαιο με την ΚΥΑ 414985/29-11-85 «Μέτρα διαχείρισης της άγριας πτηνοπανίδας» και την ΚΥΑ ΚΥΑ 37338/1807/Ε103/6-9-2010 «Καθορισμός μέτρων και διαδικασιών για τη διατήρηση της άγριας ορνιθοπανίδας και των</w:t>
            </w:r>
            <w:r w:rsidRPr="00D30D23">
              <w:rPr>
                <w:rFonts w:cs="Arial"/>
              </w:rPr>
              <w:t xml:space="preserve"> οικοτόπων/ενδιαιτημάτων της, σε συμμόρφωση με τις διατάξεις της Οδηγίας 79/409/ΕΟΚ»</w:t>
            </w:r>
          </w:p>
          <w:p w:rsidR="00103E70" w:rsidRPr="00A06EF8" w:rsidRDefault="00103E70" w:rsidP="00F54409">
            <w:pPr>
              <w:spacing w:line="300" w:lineRule="atLeast"/>
              <w:jc w:val="both"/>
              <w:rPr>
                <w:lang w:val="el-GR"/>
              </w:rPr>
            </w:pPr>
            <w:r w:rsidRPr="00A06EF8">
              <w:rPr>
                <w:lang w:val="el-GR"/>
              </w:rPr>
              <w:t xml:space="preserve">Με την ΚΥΑ 37338/1807/Ε103/6-9-2010 θεσπίστηκαν 202 ΖΕΠ, που αποτελούν τμήμα του Ευρωπαϊκού δικτύου </w:t>
            </w:r>
            <w:r w:rsidRPr="00A06EF8">
              <w:t>Natura</w:t>
            </w:r>
            <w:r w:rsidRPr="00A06EF8">
              <w:rPr>
                <w:lang w:val="el-GR"/>
              </w:rPr>
              <w:t xml:space="preserve">. </w:t>
            </w:r>
          </w:p>
          <w:p w:rsidR="00103E70" w:rsidRPr="00A06EF8" w:rsidRDefault="00103E70" w:rsidP="00F54409">
            <w:pPr>
              <w:spacing w:line="300" w:lineRule="atLeast"/>
              <w:jc w:val="both"/>
              <w:rPr>
                <w:lang w:val="el-GR"/>
              </w:rPr>
            </w:pPr>
            <w:r w:rsidRPr="00A06EF8">
              <w:rPr>
                <w:color w:val="000000"/>
                <w:lang w:val="el-GR"/>
              </w:rPr>
              <w:t xml:space="preserve">Για την τεκμηρίωση των απαιτήσεων και απειλών των ειδών χαρακτηρισμού των ΖΕΠ, προκηρύχτηκε το 2007 μελέτη με τίτλο: «Προσδιορισμός συμβατών δραστηριοτήτων σε σχέση με τα είδη χαρακτηρισμού των ΖΕΠ η οποία επικαιροποιήθηκε  στο πλαίσιο του έργου «Πρόγραμμα επαναξιολόγησης 69 Σημαντικών Περιοχών για τα Πουλιά για τον χαρακτηρισμό τους ως Ζωνών Ειδικής Προστασίας της Ορνιθοπανίδας. Σύνταξη σχεδίων δράσης για την προστασία των ειδών προτεραιότητας». </w:t>
            </w:r>
          </w:p>
          <w:p w:rsidR="00103E70" w:rsidRPr="00A06EF8" w:rsidRDefault="00103E70" w:rsidP="00F54409">
            <w:pPr>
              <w:spacing w:line="300" w:lineRule="atLeast"/>
              <w:jc w:val="both"/>
              <w:rPr>
                <w:bCs/>
                <w:lang w:val="el-GR"/>
              </w:rPr>
            </w:pPr>
            <w:r w:rsidRPr="00A06EF8">
              <w:rPr>
                <w:lang w:val="el-GR"/>
              </w:rPr>
              <w:t xml:space="preserve">Οι προβλέψεις της Οδηγίας συπληρώνονται με το </w:t>
            </w:r>
            <w:r w:rsidRPr="00A06EF8">
              <w:rPr>
                <w:bCs/>
                <w:u w:val="single"/>
                <w:lang w:val="el-GR"/>
              </w:rPr>
              <w:t>νόμος 3937/2011</w:t>
            </w:r>
            <w:r w:rsidRPr="00A06EF8">
              <w:rPr>
                <w:bCs/>
                <w:lang w:val="el-GR"/>
              </w:rPr>
              <w:t xml:space="preserve"> ο οποίος </w:t>
            </w:r>
            <w:r w:rsidRPr="00A06EF8">
              <w:rPr>
                <w:rFonts w:cs="PFCatalog"/>
                <w:lang w:val="el-GR"/>
              </w:rPr>
              <w:t>ως βασικά εργαλεία διαχείρισης και διατήρησης της βιοποικιλότητας προβλέπει τα ακόλουθα πέντε: α) η εθνικήστρατηγική για τη βιοποικιλότητα, που θα επικαιροποιείται ανά δεκαπενταετία, β) το αναλυτικό σχέδιο δράσης που</w:t>
            </w:r>
            <w:r w:rsidR="00CD6B85" w:rsidRPr="00CD6B85">
              <w:rPr>
                <w:rFonts w:cs="PFCatalog"/>
                <w:lang w:val="el-GR"/>
              </w:rPr>
              <w:t xml:space="preserve"> </w:t>
            </w:r>
            <w:r w:rsidRPr="00A06EF8">
              <w:rPr>
                <w:rFonts w:cs="PFCatalog"/>
                <w:lang w:val="el-GR"/>
              </w:rPr>
              <w:t>θα επικαιροποιείται ανά πενταετία, γ) την Εθνική απογραφή</w:t>
            </w:r>
            <w:r w:rsidR="00CD6B85" w:rsidRPr="00CD6B85">
              <w:rPr>
                <w:rFonts w:cs="PFCatalog"/>
                <w:lang w:val="el-GR"/>
              </w:rPr>
              <w:t xml:space="preserve"> </w:t>
            </w:r>
            <w:r w:rsidRPr="00A06EF8">
              <w:rPr>
                <w:rFonts w:cs="PFCatalog"/>
                <w:lang w:val="el-GR"/>
              </w:rPr>
              <w:t>βιοποικιλότητας, που θα επικαιροποιείται ανά δεκαετία, δ)τα Σχέδια επιστημονικής παρακολούθησης οικοτόπων και</w:t>
            </w:r>
            <w:r w:rsidR="00CD6B85" w:rsidRPr="00CD6B85">
              <w:rPr>
                <w:rFonts w:cs="PFCatalog"/>
                <w:lang w:val="el-GR"/>
              </w:rPr>
              <w:t xml:space="preserve"> </w:t>
            </w:r>
            <w:r w:rsidRPr="00A06EF8">
              <w:rPr>
                <w:rFonts w:cs="PFCatalog"/>
                <w:lang w:val="el-GR"/>
              </w:rPr>
              <w:t>ειδών, που θα επικαιροποιούνται ανά δεκαετία, ε) τους κόκκινους κατάλογους απειλούμενων ειδών, που θα επικαιροποιούνται ανά πενταετία.</w:t>
            </w:r>
          </w:p>
        </w:tc>
      </w:tr>
      <w:tr w:rsidR="00103E70" w:rsidRPr="00A94946" w:rsidTr="004252F7">
        <w:trPr>
          <w:gridAfter w:val="1"/>
          <w:wAfter w:w="517" w:type="dxa"/>
        </w:trPr>
        <w:tc>
          <w:tcPr>
            <w:tcW w:w="8522" w:type="dxa"/>
            <w:gridSpan w:val="4"/>
            <w:shd w:val="clear" w:color="auto" w:fill="F2F2F2"/>
          </w:tcPr>
          <w:p w:rsidR="00103E70" w:rsidRPr="00A06EF8" w:rsidRDefault="00103E70" w:rsidP="00A330A8">
            <w:pPr>
              <w:spacing w:line="300" w:lineRule="atLeast"/>
              <w:rPr>
                <w:lang w:val="el-GR"/>
              </w:rPr>
            </w:pPr>
            <w:r w:rsidRPr="00A06EF8">
              <w:rPr>
                <w:lang w:val="el-GR"/>
              </w:rPr>
              <w:t xml:space="preserve">Εξειδίκευση εφαρμογής στο Υδατικό Διαμέρισμα </w:t>
            </w:r>
          </w:p>
        </w:tc>
      </w:tr>
      <w:tr w:rsidR="00103E70" w:rsidRPr="00A94946" w:rsidTr="004252F7">
        <w:trPr>
          <w:gridAfter w:val="1"/>
          <w:wAfter w:w="517" w:type="dxa"/>
        </w:trPr>
        <w:tc>
          <w:tcPr>
            <w:tcW w:w="8522" w:type="dxa"/>
            <w:gridSpan w:val="4"/>
          </w:tcPr>
          <w:p w:rsidR="00103E70" w:rsidRDefault="00103E70" w:rsidP="00EE5330">
            <w:pPr>
              <w:spacing w:line="300" w:lineRule="atLeast"/>
              <w:jc w:val="both"/>
              <w:rPr>
                <w:lang w:val="el-GR"/>
              </w:rPr>
            </w:pPr>
            <w:r w:rsidRPr="00A06EF8">
              <w:rPr>
                <w:lang w:val="el-GR"/>
              </w:rPr>
              <w:t xml:space="preserve">Στο Υδατικό διαμέρισμα </w:t>
            </w:r>
            <w:r w:rsidRPr="00C57F0F">
              <w:rPr>
                <w:rFonts w:cs="Calibri"/>
                <w:lang w:val="el-GR"/>
              </w:rPr>
              <w:t xml:space="preserve">11 </w:t>
            </w:r>
            <w:r w:rsidRPr="00A06EF8">
              <w:rPr>
                <w:lang w:val="el-GR"/>
              </w:rPr>
              <w:t xml:space="preserve">έχουν ορισθεί </w:t>
            </w:r>
            <w:r>
              <w:rPr>
                <w:lang w:val="el-GR"/>
              </w:rPr>
              <w:t>6</w:t>
            </w:r>
            <w:r w:rsidRPr="00A06EF8">
              <w:rPr>
                <w:lang w:val="el-GR"/>
              </w:rPr>
              <w:t xml:space="preserve">  Ζώνες Ειδικής Προστασίας </w:t>
            </w:r>
            <w:r w:rsidRPr="00C57F0F">
              <w:rPr>
                <w:rFonts w:cs="Calibri"/>
                <w:lang w:val="el-GR"/>
              </w:rPr>
              <w:t>και 1 Ε</w:t>
            </w:r>
            <w:r>
              <w:rPr>
                <w:rFonts w:cs="Calibri"/>
                <w:lang w:val="el-GR"/>
              </w:rPr>
              <w:t xml:space="preserve">ιδική </w:t>
            </w:r>
            <w:r w:rsidRPr="00C57F0F">
              <w:rPr>
                <w:rFonts w:cs="Calibri"/>
                <w:lang w:val="el-GR"/>
              </w:rPr>
              <w:t>Ζ</w:t>
            </w:r>
            <w:r>
              <w:rPr>
                <w:rFonts w:cs="Calibri"/>
                <w:lang w:val="el-GR"/>
              </w:rPr>
              <w:t xml:space="preserve">ώνη </w:t>
            </w:r>
            <w:r w:rsidRPr="00C57F0F">
              <w:rPr>
                <w:rFonts w:cs="Calibri"/>
                <w:lang w:val="el-GR"/>
              </w:rPr>
              <w:t>Δ</w:t>
            </w:r>
            <w:r>
              <w:rPr>
                <w:rFonts w:cs="Calibri"/>
                <w:lang w:val="el-GR"/>
              </w:rPr>
              <w:t>ιατήρησης</w:t>
            </w:r>
            <w:r w:rsidRPr="00C57F0F">
              <w:rPr>
                <w:rFonts w:cs="Calibri"/>
                <w:lang w:val="el-GR"/>
              </w:rPr>
              <w:t xml:space="preserve"> και </w:t>
            </w:r>
            <w:r>
              <w:rPr>
                <w:lang w:val="el-GR"/>
              </w:rPr>
              <w:t>Ζώνη</w:t>
            </w:r>
            <w:r w:rsidRPr="00A06EF8">
              <w:rPr>
                <w:lang w:val="el-GR"/>
              </w:rPr>
              <w:t xml:space="preserve"> Ειδικής Προστασίας οι οποίες έχουν Ενταχθεί στο δίκτυο Natura 2000.  </w:t>
            </w:r>
          </w:p>
          <w:p w:rsidR="00103E70" w:rsidRPr="0079705D" w:rsidRDefault="00103E70" w:rsidP="0079705D">
            <w:pPr>
              <w:spacing w:before="240" w:after="120" w:line="300" w:lineRule="atLeast"/>
              <w:jc w:val="both"/>
              <w:rPr>
                <w:lang w:val="el-GR" w:eastAsia="el-GR"/>
              </w:rPr>
            </w:pPr>
            <w:r w:rsidRPr="00A06EF8">
              <w:rPr>
                <w:lang w:val="el-GR"/>
              </w:rPr>
              <w:t xml:space="preserve">Επίσης σε κεντρικό επίπεδο υλοποιείται  το έργο  «Εποπτεία των τύπων οικοτόπων και των ειδών κοινοτικού ενδιαφέροντος στην Ελλάδα (περιοχές του Δικτύου NATURA 2000 και εθνικός χώρος)» το σε ανταπόκριση της χώρας στις υποχρεώσεις που απορρέουν από τις Οδηγίες 92/43/ΕΟΚ και 2009/147/ΕΚ.  </w:t>
            </w:r>
          </w:p>
          <w:p w:rsidR="00103E70" w:rsidRPr="0079705D" w:rsidRDefault="00103E70" w:rsidP="0079705D">
            <w:pPr>
              <w:spacing w:before="240" w:after="240"/>
              <w:jc w:val="both"/>
              <w:rPr>
                <w:lang w:val="el-GR"/>
              </w:rPr>
            </w:pPr>
            <w:r w:rsidRPr="0079705D">
              <w:rPr>
                <w:rFonts w:cs="Calibri"/>
                <w:lang w:val="el-GR"/>
              </w:rPr>
              <w:t xml:space="preserve">Σύμφωνα με το </w:t>
            </w:r>
            <w:r w:rsidRPr="0079705D">
              <w:rPr>
                <w:lang w:val="el-GR"/>
              </w:rPr>
              <w:t xml:space="preserve">Ν.4109/2013 ο </w:t>
            </w:r>
            <w:r w:rsidRPr="0079705D">
              <w:rPr>
                <w:b/>
                <w:lang w:val="el-GR"/>
              </w:rPr>
              <w:t>Φορέας Διαχείρισης Λίμνης Κερκίνης, ο Φορέας Διαχείρισης Δέλτα Αξιού – Λουδία – Αλιάκμονα και ο Φορέας Διαχείρισης Λιμνών Κορώνειας – Βόλβης</w:t>
            </w:r>
            <w:r w:rsidRPr="0079705D">
              <w:rPr>
                <w:u w:val="single"/>
                <w:lang w:val="el-GR"/>
              </w:rPr>
              <w:t>συγχωνεύονται και συνιστούν</w:t>
            </w:r>
            <w:r w:rsidRPr="0079705D">
              <w:rPr>
                <w:lang w:val="el-GR"/>
              </w:rPr>
              <w:t xml:space="preserve"> το «</w:t>
            </w:r>
            <w:r w:rsidRPr="0079705D">
              <w:rPr>
                <w:b/>
                <w:lang w:val="el-GR"/>
              </w:rPr>
              <w:t>Φορέα Διαχείρισης Υγροτόπων Κεντρικής Μακεδονίας</w:t>
            </w:r>
            <w:r w:rsidRPr="0079705D">
              <w:rPr>
                <w:lang w:val="el-GR"/>
              </w:rPr>
              <w:t xml:space="preserve">». </w:t>
            </w:r>
          </w:p>
          <w:p w:rsidR="00103E70" w:rsidRPr="0079705D" w:rsidRDefault="00103E70" w:rsidP="0079705D">
            <w:pPr>
              <w:spacing w:before="240" w:after="240"/>
              <w:jc w:val="both"/>
              <w:rPr>
                <w:rFonts w:cs="Calibri"/>
                <w:lang w:val="el-GR"/>
              </w:rPr>
            </w:pPr>
            <w:r w:rsidRPr="0079705D">
              <w:rPr>
                <w:lang w:val="el-GR"/>
              </w:rPr>
              <w:t xml:space="preserve">Ο νέος Φορέας Διαχείρισης Υγροτόπων Κεντρικής Μακεδονίας μεταξύ άλλων έχει την ευθύνη διαχείρισης του Εθνικού Πάρκου Λίμνης Κερκίνης, που βρίσκεται στο ΥΔ 11. Η λίμνη αποτελεί και υγρότοπο διεθνούς σημασίας σύμφωνα με τη Σύμβαση </w:t>
            </w:r>
            <w:r w:rsidRPr="00946CEA">
              <w:t>Ramsar</w:t>
            </w:r>
            <w:r w:rsidRPr="0079705D">
              <w:rPr>
                <w:lang w:val="el-GR"/>
              </w:rPr>
              <w:t xml:space="preserve">. Το Εθνικό Πάρκο Λίμνης </w:t>
            </w:r>
            <w:r w:rsidRPr="0079705D">
              <w:rPr>
                <w:lang w:val="el-GR"/>
              </w:rPr>
              <w:lastRenderedPageBreak/>
              <w:t xml:space="preserve">Κερκίνης οριοθετήθηκε βάσει της ΚΥΑ 42699/2006 (ΦΕΚ 98 ΑΑΠΠ/ 2006) και περιλαμβάνει την περιοχή του υγροτόπου </w:t>
            </w:r>
            <w:r w:rsidRPr="00946CEA">
              <w:t>RAMSAR</w:t>
            </w:r>
            <w:r w:rsidRPr="0079705D">
              <w:rPr>
                <w:lang w:val="el-GR"/>
              </w:rPr>
              <w:t xml:space="preserve"> αλλά και τις περιοχές του δικτύου </w:t>
            </w:r>
            <w:r w:rsidRPr="00946CEA">
              <w:t>Natura</w:t>
            </w:r>
            <w:r w:rsidRPr="0079705D">
              <w:rPr>
                <w:lang w:val="el-GR"/>
              </w:rPr>
              <w:t xml:space="preserve"> 2000 </w:t>
            </w:r>
            <w:r w:rsidRPr="00946CEA">
              <w:t>GR</w:t>
            </w:r>
            <w:r w:rsidRPr="0079705D">
              <w:rPr>
                <w:lang w:val="el-GR"/>
              </w:rPr>
              <w:t xml:space="preserve">1260001, </w:t>
            </w:r>
            <w:r w:rsidRPr="00946CEA">
              <w:t>GR</w:t>
            </w:r>
            <w:r w:rsidRPr="0079705D">
              <w:rPr>
                <w:lang w:val="el-GR"/>
              </w:rPr>
              <w:t xml:space="preserve">1260008, και </w:t>
            </w:r>
            <w:r w:rsidRPr="00946CEA">
              <w:t>GR</w:t>
            </w:r>
            <w:r w:rsidRPr="0079705D">
              <w:rPr>
                <w:lang w:val="el-GR"/>
              </w:rPr>
              <w:t xml:space="preserve">1260010. </w:t>
            </w:r>
          </w:p>
        </w:tc>
      </w:tr>
      <w:tr w:rsidR="00103E70" w:rsidRPr="00A94946" w:rsidTr="004252F7">
        <w:trPr>
          <w:gridAfter w:val="1"/>
          <w:wAfter w:w="517" w:type="dxa"/>
        </w:trPr>
        <w:tc>
          <w:tcPr>
            <w:tcW w:w="4127" w:type="dxa"/>
            <w:gridSpan w:val="3"/>
            <w:shd w:val="clear" w:color="auto" w:fill="F2F2F2"/>
          </w:tcPr>
          <w:p w:rsidR="00103E70" w:rsidRPr="00A06EF8" w:rsidRDefault="00103E70" w:rsidP="00A330A8">
            <w:pPr>
              <w:spacing w:line="300" w:lineRule="atLeast"/>
            </w:pPr>
            <w:r w:rsidRPr="00A06EF8">
              <w:lastRenderedPageBreak/>
              <w:t xml:space="preserve">Φορέας Υλοποίησης </w:t>
            </w:r>
          </w:p>
        </w:tc>
        <w:tc>
          <w:tcPr>
            <w:tcW w:w="4395" w:type="dxa"/>
          </w:tcPr>
          <w:p w:rsidR="00103E70" w:rsidRPr="00A06EF8" w:rsidRDefault="00103E70" w:rsidP="00A330A8">
            <w:pPr>
              <w:spacing w:line="300" w:lineRule="atLeast"/>
              <w:rPr>
                <w:lang w:val="el-GR"/>
              </w:rPr>
            </w:pPr>
            <w:r w:rsidRPr="00A06EF8">
              <w:rPr>
                <w:lang w:val="el-GR"/>
              </w:rPr>
              <w:t xml:space="preserve">ΥΠΕΚΑ  και Φορείς Διαχείρισης Προστατευόμενων Περιοχών </w:t>
            </w:r>
          </w:p>
        </w:tc>
      </w:tr>
      <w:tr w:rsidR="00103E70" w:rsidRPr="00A94946" w:rsidTr="004252F7">
        <w:trPr>
          <w:gridAfter w:val="1"/>
          <w:wAfter w:w="517" w:type="dxa"/>
        </w:trPr>
        <w:tc>
          <w:tcPr>
            <w:tcW w:w="4127" w:type="dxa"/>
            <w:gridSpan w:val="3"/>
            <w:shd w:val="clear" w:color="auto" w:fill="F2F2F2"/>
          </w:tcPr>
          <w:p w:rsidR="00103E70" w:rsidRPr="00A06EF8" w:rsidRDefault="00103E70" w:rsidP="00A330A8">
            <w:pPr>
              <w:spacing w:line="300" w:lineRule="atLeast"/>
            </w:pPr>
            <w:r w:rsidRPr="00A06EF8">
              <w:t>Κόστος</w:t>
            </w:r>
            <w:r w:rsidR="007D7098">
              <w:rPr>
                <w:lang w:val="el-GR"/>
              </w:rPr>
              <w:t xml:space="preserve"> </w:t>
            </w:r>
            <w:r w:rsidRPr="00A06EF8">
              <w:t>Εφαρμογής</w:t>
            </w:r>
          </w:p>
        </w:tc>
        <w:tc>
          <w:tcPr>
            <w:tcW w:w="4395" w:type="dxa"/>
          </w:tcPr>
          <w:p w:rsidR="00103E70" w:rsidRPr="00A06EF8" w:rsidRDefault="00103E70" w:rsidP="00A330A8">
            <w:pPr>
              <w:spacing w:line="300" w:lineRule="atLeast"/>
              <w:rPr>
                <w:lang w:val="el-GR"/>
              </w:rPr>
            </w:pPr>
            <w:r w:rsidRPr="00A06EF8">
              <w:rPr>
                <w:lang w:val="el-GR"/>
              </w:rPr>
              <w:t>5 Μ€ (για την περίοδο 2007- 2015. Αφορά μόνο στο έργο της Εποπτείας και αξιολόγησης της κατάστασης διατήρησης ειδών και τύπων οικοτύπων κοινοτικού ενδιαφέροντος)</w:t>
            </w:r>
          </w:p>
        </w:tc>
      </w:tr>
      <w:tr w:rsidR="00103E70" w:rsidRPr="00A94946" w:rsidTr="004252F7">
        <w:trPr>
          <w:gridAfter w:val="1"/>
          <w:wAfter w:w="517" w:type="dxa"/>
          <w:trHeight w:val="544"/>
        </w:trPr>
        <w:tc>
          <w:tcPr>
            <w:tcW w:w="4127" w:type="dxa"/>
            <w:gridSpan w:val="3"/>
            <w:shd w:val="clear" w:color="auto" w:fill="F2F2F2"/>
          </w:tcPr>
          <w:p w:rsidR="00103E70" w:rsidRPr="00A06EF8" w:rsidRDefault="00103E70" w:rsidP="00A330A8">
            <w:pPr>
              <w:spacing w:line="300" w:lineRule="atLeast"/>
            </w:pPr>
            <w:r w:rsidRPr="00A06EF8">
              <w:t>Πηγή</w:t>
            </w:r>
            <w:r w:rsidR="007D7098">
              <w:rPr>
                <w:lang w:val="el-GR"/>
              </w:rPr>
              <w:t xml:space="preserve"> </w:t>
            </w:r>
            <w:r w:rsidRPr="00A06EF8">
              <w:t xml:space="preserve">Χρηματοδότησης </w:t>
            </w:r>
          </w:p>
        </w:tc>
        <w:tc>
          <w:tcPr>
            <w:tcW w:w="4395" w:type="dxa"/>
          </w:tcPr>
          <w:p w:rsidR="00103E70" w:rsidRPr="00A06EF8" w:rsidRDefault="00103E70" w:rsidP="00A330A8">
            <w:pPr>
              <w:spacing w:line="300" w:lineRule="atLeast"/>
              <w:rPr>
                <w:lang w:val="el-GR"/>
              </w:rPr>
            </w:pPr>
            <w:r w:rsidRPr="00A06EF8">
              <w:rPr>
                <w:lang w:val="el-GR"/>
              </w:rPr>
              <w:t xml:space="preserve">ΕΤΠΑ  μέσω του ΕΠ Περιβάλλον και Αειφόρος Ανάπτυξη </w:t>
            </w:r>
          </w:p>
        </w:tc>
      </w:tr>
      <w:tr w:rsidR="00103E70" w:rsidRPr="00A94946" w:rsidTr="004252F7">
        <w:trPr>
          <w:gridAfter w:val="1"/>
          <w:wAfter w:w="517" w:type="dxa"/>
        </w:trPr>
        <w:tc>
          <w:tcPr>
            <w:tcW w:w="8522" w:type="dxa"/>
            <w:gridSpan w:val="4"/>
            <w:shd w:val="clear" w:color="auto" w:fill="F2F2F2"/>
          </w:tcPr>
          <w:p w:rsidR="00103E70" w:rsidRPr="00A06EF8" w:rsidRDefault="00103E70" w:rsidP="00A330A8">
            <w:pPr>
              <w:spacing w:line="300" w:lineRule="atLeast"/>
              <w:rPr>
                <w:lang w:val="el-GR"/>
              </w:rPr>
            </w:pPr>
            <w:r w:rsidRPr="00A06EF8">
              <w:rPr>
                <w:lang w:val="el-GR"/>
              </w:rPr>
              <w:t xml:space="preserve">Παραπομπή σε σχετικές Πηγές Πληροφόρησης </w:t>
            </w:r>
          </w:p>
        </w:tc>
      </w:tr>
      <w:tr w:rsidR="00103E70" w:rsidRPr="00A94946" w:rsidTr="004252F7">
        <w:trPr>
          <w:gridAfter w:val="1"/>
          <w:wAfter w:w="517" w:type="dxa"/>
        </w:trPr>
        <w:tc>
          <w:tcPr>
            <w:tcW w:w="8522" w:type="dxa"/>
            <w:gridSpan w:val="4"/>
          </w:tcPr>
          <w:p w:rsidR="00103E70" w:rsidRPr="00A06EF8" w:rsidRDefault="00F678D3" w:rsidP="00A330A8">
            <w:pPr>
              <w:spacing w:line="300" w:lineRule="atLeast"/>
              <w:rPr>
                <w:lang w:val="el-GR"/>
              </w:rPr>
            </w:pPr>
            <w:hyperlink r:id="rId13" w:history="1">
              <w:r w:rsidR="00103E70" w:rsidRPr="00A06EF8">
                <w:rPr>
                  <w:rStyle w:val="Hyperlink"/>
                </w:rPr>
                <w:t>www</w:t>
              </w:r>
              <w:r w:rsidR="00103E70" w:rsidRPr="00A06EF8">
                <w:rPr>
                  <w:rStyle w:val="Hyperlink"/>
                  <w:lang w:val="el-GR"/>
                </w:rPr>
                <w:t>.</w:t>
              </w:r>
              <w:r w:rsidR="00103E70" w:rsidRPr="00A06EF8">
                <w:rPr>
                  <w:rStyle w:val="Hyperlink"/>
                </w:rPr>
                <w:t>ypeka</w:t>
              </w:r>
              <w:r w:rsidR="00103E70" w:rsidRPr="00A06EF8">
                <w:rPr>
                  <w:rStyle w:val="Hyperlink"/>
                  <w:lang w:val="el-GR"/>
                </w:rPr>
                <w:t>.</w:t>
              </w:r>
              <w:r w:rsidR="00103E70" w:rsidRPr="00A06EF8">
                <w:rPr>
                  <w:rStyle w:val="Hyperlink"/>
                </w:rPr>
                <w:t>gr</w:t>
              </w:r>
            </w:hyperlink>
            <w:r w:rsidR="00103E70" w:rsidRPr="00A06EF8">
              <w:rPr>
                <w:lang w:val="el-GR"/>
              </w:rPr>
              <w:t xml:space="preserve">  Για το σύνολο των δράσεων που σχετίζονται με τις προστατευόμενες περιοχές </w:t>
            </w:r>
          </w:p>
          <w:p w:rsidR="00103E70" w:rsidRPr="00A06EF8" w:rsidRDefault="00F678D3" w:rsidP="00A330A8">
            <w:pPr>
              <w:spacing w:line="300" w:lineRule="atLeast"/>
              <w:rPr>
                <w:color w:val="000000"/>
                <w:shd w:val="clear" w:color="auto" w:fill="FFFFFF"/>
                <w:lang w:val="el-GR"/>
              </w:rPr>
            </w:pPr>
            <w:hyperlink r:id="rId14" w:history="1">
              <w:r w:rsidR="00103E70" w:rsidRPr="00A06EF8">
                <w:rPr>
                  <w:rStyle w:val="Hyperlink"/>
                  <w:shd w:val="clear" w:color="auto" w:fill="FFFFFF"/>
                  <w:lang w:val="el-GR"/>
                </w:rPr>
                <w:t>Έργο : Εποπτεία και αξιολόγηση της κατάστασης διατήρησης ειδών και τύπων οικοτόπων της Ελλάδας</w:t>
              </w:r>
            </w:hyperlink>
            <w:r w:rsidR="00103E70" w:rsidRPr="00A06EF8">
              <w:rPr>
                <w:color w:val="000000"/>
                <w:shd w:val="clear" w:color="auto" w:fill="FFFFFF"/>
                <w:lang w:val="el-GR"/>
              </w:rPr>
              <w:t xml:space="preserve">. </w:t>
            </w:r>
          </w:p>
          <w:p w:rsidR="00103E70" w:rsidRPr="00A06EF8" w:rsidRDefault="00F678D3" w:rsidP="00A330A8">
            <w:pPr>
              <w:spacing w:line="300" w:lineRule="atLeast"/>
              <w:rPr>
                <w:color w:val="000000"/>
                <w:shd w:val="clear" w:color="auto" w:fill="FFFFFF"/>
                <w:lang w:val="el-GR"/>
              </w:rPr>
            </w:pPr>
            <w:hyperlink r:id="rId15" w:history="1">
              <w:r w:rsidR="00103E70" w:rsidRPr="00A06EF8">
                <w:rPr>
                  <w:rStyle w:val="Hyperlink"/>
                  <w:shd w:val="clear" w:color="auto" w:fill="FFFFFF"/>
                  <w:lang w:val="el-GR"/>
                </w:rPr>
                <w:t>Καθορισμός μεθοδολογίας και σύνταξη προδιαγραφών για την αξιολόγηση περιοχών και το χαρακτηρισμό τους ως Ζωνών Ειδικής Προστασίας της ορνιθοπανίδας με πιλοτική εφαρμογή σε 10 περιοχές</w:t>
              </w:r>
            </w:hyperlink>
          </w:p>
          <w:p w:rsidR="00103E70" w:rsidRPr="00A06EF8" w:rsidRDefault="00F678D3" w:rsidP="00A330A8">
            <w:pPr>
              <w:spacing w:line="300" w:lineRule="atLeast"/>
              <w:rPr>
                <w:color w:val="000000"/>
                <w:shd w:val="clear" w:color="auto" w:fill="FFFFFF"/>
                <w:lang w:val="el-GR"/>
              </w:rPr>
            </w:pPr>
            <w:hyperlink r:id="rId16" w:history="1">
              <w:r w:rsidR="00103E70" w:rsidRPr="00A06EF8">
                <w:rPr>
                  <w:rStyle w:val="Hyperlink"/>
                  <w:shd w:val="clear" w:color="auto" w:fill="FFFFFF"/>
                  <w:lang w:val="el-GR"/>
                </w:rPr>
                <w:t>Προσδιορισμός συμβατών δραστηριοτήτων σε σχέση με τα είδη χαρακτηρισμού των ΖΕΠ της ορνιθοπανίδας.</w:t>
              </w:r>
            </w:hyperlink>
          </w:p>
          <w:p w:rsidR="00103E70" w:rsidRPr="00A06EF8" w:rsidRDefault="00F678D3" w:rsidP="00A330A8">
            <w:pPr>
              <w:spacing w:line="300" w:lineRule="atLeast"/>
              <w:rPr>
                <w:lang w:val="el-GR"/>
              </w:rPr>
            </w:pPr>
            <w:hyperlink r:id="rId17" w:tgtFrame="_blank" w:history="1">
              <w:r w:rsidR="00103E70" w:rsidRPr="00A06EF8">
                <w:rPr>
                  <w:rStyle w:val="Hyperlink"/>
                  <w:shd w:val="clear" w:color="auto" w:fill="FFFFFF"/>
                  <w:lang w:val="el-GR"/>
                </w:rPr>
                <w:t>2η Έκθεση εφαρμογής της Οδηγίας 92/43/ΕΟΚ</w:t>
              </w:r>
            </w:hyperlink>
          </w:p>
          <w:p w:rsidR="00103E70" w:rsidRPr="007C3277" w:rsidRDefault="00F678D3" w:rsidP="007C3277">
            <w:pPr>
              <w:spacing w:line="300" w:lineRule="atLeast"/>
              <w:rPr>
                <w:lang w:val="el-GR"/>
              </w:rPr>
            </w:pPr>
            <w:hyperlink r:id="rId18" w:tgtFrame="_blank" w:history="1">
              <w:r w:rsidR="00103E70" w:rsidRPr="00A06EF8">
                <w:rPr>
                  <w:rStyle w:val="Hyperlink"/>
                  <w:shd w:val="clear" w:color="auto" w:fill="FFFFFF"/>
                  <w:lang w:val="el-GR"/>
                </w:rPr>
                <w:t>Πρόγραμμα επαναξιολόγησης 69 Σημαντικών Περιοχών για τα Πουλιά για τον χαρακτηρισμό τους ως Ζωνών Ειδικής Προστασίας της ορνιθοπανίδας – Τελική αναφορά</w:t>
              </w:r>
            </w:hyperlink>
            <w:r w:rsidR="007C3277" w:rsidRPr="007C3277">
              <w:rPr>
                <w:rStyle w:val="Hyperlink"/>
                <w:shd w:val="clear" w:color="auto" w:fill="FFFFFF"/>
                <w:lang w:val="el-GR"/>
              </w:rPr>
              <w:t>.</w:t>
            </w:r>
          </w:p>
        </w:tc>
      </w:tr>
    </w:tbl>
    <w:p w:rsidR="00103E70" w:rsidRPr="002B48D6" w:rsidRDefault="00103E70" w:rsidP="00A330A8">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
        <w:gridCol w:w="3250"/>
        <w:gridCol w:w="4263"/>
      </w:tblGrid>
      <w:tr w:rsidR="00103E70" w:rsidRPr="00A06EF8" w:rsidTr="00F845D5">
        <w:trPr>
          <w:tblHeader/>
        </w:trPr>
        <w:tc>
          <w:tcPr>
            <w:tcW w:w="793" w:type="dxa"/>
            <w:tcBorders>
              <w:top w:val="nil"/>
              <w:left w:val="nil"/>
              <w:bottom w:val="nil"/>
              <w:right w:val="nil"/>
            </w:tcBorders>
            <w:shd w:val="clear" w:color="auto" w:fill="D9D9D9"/>
          </w:tcPr>
          <w:p w:rsidR="00103E70" w:rsidRPr="00A06EF8" w:rsidRDefault="00103E70" w:rsidP="00A330A8">
            <w:pPr>
              <w:pageBreakBefore/>
              <w:spacing w:line="300" w:lineRule="atLeast"/>
            </w:pPr>
            <w:r w:rsidRPr="00A06EF8">
              <w:lastRenderedPageBreak/>
              <w:t>Α/Α  3</w:t>
            </w:r>
          </w:p>
        </w:tc>
        <w:tc>
          <w:tcPr>
            <w:tcW w:w="7729" w:type="dxa"/>
            <w:gridSpan w:val="2"/>
            <w:tcBorders>
              <w:top w:val="nil"/>
              <w:left w:val="nil"/>
              <w:right w:val="nil"/>
            </w:tcBorders>
          </w:tcPr>
          <w:p w:rsidR="00103E70" w:rsidRPr="00A06EF8" w:rsidRDefault="00103E70" w:rsidP="00A330A8">
            <w:pPr>
              <w:pageBreakBefore/>
              <w:spacing w:line="300" w:lineRule="atLeast"/>
            </w:pPr>
          </w:p>
        </w:tc>
      </w:tr>
      <w:tr w:rsidR="00103E70" w:rsidRPr="00A94946" w:rsidTr="00F845D5">
        <w:trPr>
          <w:tblHeader/>
        </w:trPr>
        <w:tc>
          <w:tcPr>
            <w:tcW w:w="8522" w:type="dxa"/>
            <w:gridSpan w:val="3"/>
          </w:tcPr>
          <w:p w:rsidR="00103E70" w:rsidRPr="00D30D23" w:rsidRDefault="00103E70" w:rsidP="00A330A8">
            <w:pPr>
              <w:pStyle w:val="NormalBold"/>
              <w:spacing w:line="300" w:lineRule="atLeast"/>
            </w:pPr>
            <w:r w:rsidRPr="00D30D23">
              <w:t>Οδηγίες για το πόσιμο νερό (80/778/ΕΟΚ, 98/83/ΕΚ)</w:t>
            </w:r>
          </w:p>
        </w:tc>
      </w:tr>
      <w:tr w:rsidR="00103E70" w:rsidRPr="00A06EF8" w:rsidTr="00F845D5">
        <w:tc>
          <w:tcPr>
            <w:tcW w:w="8522" w:type="dxa"/>
            <w:gridSpan w:val="3"/>
            <w:shd w:val="clear" w:color="auto" w:fill="F2F2F2"/>
          </w:tcPr>
          <w:p w:rsidR="00103E70" w:rsidRPr="00A06EF8" w:rsidRDefault="00103E70" w:rsidP="00A330A8">
            <w:pPr>
              <w:spacing w:line="300" w:lineRule="atLeast"/>
            </w:pPr>
            <w:r w:rsidRPr="00A06EF8">
              <w:t>Συνοπτική περιγραφή</w:t>
            </w:r>
          </w:p>
        </w:tc>
      </w:tr>
      <w:tr w:rsidR="00103E70" w:rsidRPr="00A94946" w:rsidTr="00F845D5">
        <w:tc>
          <w:tcPr>
            <w:tcW w:w="8522" w:type="dxa"/>
            <w:gridSpan w:val="3"/>
          </w:tcPr>
          <w:p w:rsidR="00103E70" w:rsidRPr="00A06EF8" w:rsidRDefault="00103E70" w:rsidP="00F54409">
            <w:pPr>
              <w:spacing w:line="300" w:lineRule="atLeast"/>
              <w:jc w:val="both"/>
              <w:rPr>
                <w:highlight w:val="yellow"/>
                <w:lang w:val="el-GR"/>
              </w:rPr>
            </w:pPr>
            <w:r w:rsidRPr="00A06EF8">
              <w:rPr>
                <w:rFonts w:cs="Arial"/>
                <w:color w:val="000000"/>
                <w:lang w:val="el-GR"/>
              </w:rPr>
              <w:t xml:space="preserve">Η Οδηγία 98/83/ΕΚ ενσωματώθηκε στην εθνική νομοθεσία με την ΚΥΑ Υ2/2600/2001 - Ποιότητα του νερού ανθρώπινης κατανάλωσης, σε συμμόρφωση προς την Οδηγία 98/83/ΕΚ, όπως διορθώθηκε από την Υ2/ 3423 πράξη (ΦΕΚ 1082/Β/2001) και τροποποιήθηκε εν συνεχεία από την ΥΑ ΔΥΓ2/Γ.Π. οικ. 38295/07, (630/Β/2007) «Τροποποίηση της Υγειονομικής Διάταξης κοινής υπουργικής απόφασης Υ2/2600/2001 «Ποιότητα του νερού ανθρώπινης κατανάλωσης», σε συμμόρφωση προς την οδηγία 98/83/ΕΚ» Για την εφαρμογή της Οδηγίας 98/83/ΕΚ, έχουν καθοριστεί οι κάτωθι Αρμόδιες Αρχές (Άρθρο 8 της ΥΑ ΔΥΓ2/Γ.Π. οικ. 38295/07): οι υπηρεσίες Υγείας των Νομαρχιακών Αυτοδιοικήσεων, οι κατά το Νόμο αντίστοιχες υπηρεσίες των Περιφερειών, όπως αυτές ορίζονται εκάστοτε (ΥΠΕ ή Δημ. Υγείας ή Υγείας) και σε επιτελικό βαθμό το Υπουργείο Υγείας και Κοινωνικής Αλληλεγγύης. Οι υπηρεσίες Υγείας των Περιφερειών, παρακολουθούν την ορθή εφαρμογή και εκτέλεση της ΥΑ ΔΥΓ2/Γ.Π. οικ. 38295/07 στα γεωγραφικά όρια της ευθύνης τους. Συγκεντρώνουν και αξιολογούν τα στοιχεία παρακολούθησης της ποιότητας του πόσιμου νερού, προτείνουν τη λήψη των κατάλληλων προληπτικών και επανορθωτικών μέτρων και στα πλαίσια της συνεργασίας με την Κεντρική Υπηρεσία του Υπουργείου Υγείας και Κοινωνικής Αλληλεγγύης αποστέλλουν τα ανωτέρω αξιολογημένα στοιχεία παρακολούθησης της ποιότητας του πόσιμου νερού και προτάσεις για την αντιμετώπιση ενδεχόμενων προβλημάτων στη Δ/νση Υγειονομικής Μηχανικής και Υγιεινής Περιβάλλοντος του Υπουργείου Υγείας και Κοινωνικής Αλληλεγγύης. Το Υπουργείο Υγείας και Κοινωνικής Αλληλεγγύης συγκεντρώνει όλα τα σχετικά στοιχεία και συνεργάζεται με το Υπουργείο Εσωτερικών, Δημόσιας Διοίκησης και Αποκέντρωσης για την αξιολόγηση τους και τη λήψη μέτρων για την προστασία της Δημόσιας Υγείας. Το Υπουργείο Υγείας και Κοινωνικής Αλληλεγγύης αποστέλλει τα στοιχεία που απαιτούνται, για κάθε σχετική ενημέρωση και εμπρόθεσμη γνωστοποίηση στην Ευρωπαϊκή Επιτροπή. </w:t>
            </w:r>
          </w:p>
        </w:tc>
      </w:tr>
      <w:tr w:rsidR="00103E70" w:rsidRPr="00A94946" w:rsidTr="00F845D5">
        <w:tc>
          <w:tcPr>
            <w:tcW w:w="8522" w:type="dxa"/>
            <w:gridSpan w:val="3"/>
            <w:shd w:val="clear" w:color="auto" w:fill="F2F2F2"/>
          </w:tcPr>
          <w:p w:rsidR="00103E70" w:rsidRPr="00A06EF8" w:rsidRDefault="00103E70" w:rsidP="00A330A8">
            <w:pPr>
              <w:spacing w:line="300" w:lineRule="atLeast"/>
              <w:rPr>
                <w:lang w:val="el-GR"/>
              </w:rPr>
            </w:pPr>
            <w:r w:rsidRPr="00A06EF8">
              <w:rPr>
                <w:lang w:val="el-GR"/>
              </w:rPr>
              <w:t xml:space="preserve">Εξειδίκευση εφαρμογής στο Υδατικό Διαμέρισμα </w:t>
            </w:r>
          </w:p>
        </w:tc>
      </w:tr>
      <w:tr w:rsidR="00103E70" w:rsidRPr="00A94946" w:rsidTr="00F845D5">
        <w:tc>
          <w:tcPr>
            <w:tcW w:w="8522" w:type="dxa"/>
            <w:gridSpan w:val="3"/>
          </w:tcPr>
          <w:p w:rsidR="00103E70" w:rsidRPr="00C87A96" w:rsidRDefault="00103E70" w:rsidP="00A330A8">
            <w:pPr>
              <w:spacing w:line="300" w:lineRule="atLeast"/>
              <w:rPr>
                <w:highlight w:val="yellow"/>
                <w:lang w:val="el-GR"/>
              </w:rPr>
            </w:pPr>
          </w:p>
        </w:tc>
      </w:tr>
      <w:tr w:rsidR="00F845D5" w:rsidRPr="00A94946" w:rsidTr="00F845D5">
        <w:tc>
          <w:tcPr>
            <w:tcW w:w="4140" w:type="dxa"/>
            <w:gridSpan w:val="2"/>
            <w:shd w:val="clear" w:color="auto" w:fill="F2F2F2"/>
          </w:tcPr>
          <w:p w:rsidR="00F845D5" w:rsidRPr="00A06EF8" w:rsidRDefault="00F845D5" w:rsidP="00F845D5">
            <w:pPr>
              <w:spacing w:line="300" w:lineRule="atLeast"/>
            </w:pPr>
            <w:r w:rsidRPr="00A06EF8">
              <w:t xml:space="preserve">Φορέας Υλοποίησης </w:t>
            </w:r>
          </w:p>
        </w:tc>
        <w:tc>
          <w:tcPr>
            <w:tcW w:w="4382" w:type="dxa"/>
          </w:tcPr>
          <w:p w:rsidR="00F845D5" w:rsidRPr="00D57D5F" w:rsidRDefault="00F845D5" w:rsidP="00F845D5">
            <w:pPr>
              <w:spacing w:line="300" w:lineRule="atLeast"/>
              <w:rPr>
                <w:highlight w:val="green"/>
                <w:lang w:val="el-GR"/>
              </w:rPr>
            </w:pPr>
            <w:r w:rsidRPr="00D57D5F">
              <w:rPr>
                <w:rFonts w:cs="Arial"/>
                <w:color w:val="000000"/>
                <w:lang w:val="el-GR"/>
              </w:rPr>
              <w:t xml:space="preserve">Υπηρεσίες Υγείας των Π.Ε, οι αντίστοιχες υπηρεσίες των Περιφερειών, το Υπουργείο Υγείας και Κοινωνικής Αλληλεγγύης. </w:t>
            </w:r>
          </w:p>
        </w:tc>
      </w:tr>
      <w:tr w:rsidR="00F845D5" w:rsidRPr="00C243BA" w:rsidTr="00F845D5">
        <w:tc>
          <w:tcPr>
            <w:tcW w:w="4140" w:type="dxa"/>
            <w:gridSpan w:val="2"/>
            <w:shd w:val="clear" w:color="auto" w:fill="F2F2F2"/>
          </w:tcPr>
          <w:p w:rsidR="00F845D5" w:rsidRPr="00A06EF8" w:rsidRDefault="00F845D5" w:rsidP="00F845D5">
            <w:pPr>
              <w:spacing w:line="300" w:lineRule="atLeast"/>
            </w:pPr>
            <w:r w:rsidRPr="00A06EF8">
              <w:t>Κόστος</w:t>
            </w:r>
            <w:r w:rsidR="007D7098">
              <w:rPr>
                <w:lang w:val="el-GR"/>
              </w:rPr>
              <w:t xml:space="preserve"> </w:t>
            </w:r>
            <w:r w:rsidRPr="00A06EF8">
              <w:t>Εφαρμογής</w:t>
            </w:r>
          </w:p>
        </w:tc>
        <w:tc>
          <w:tcPr>
            <w:tcW w:w="4382" w:type="dxa"/>
          </w:tcPr>
          <w:p w:rsidR="00F845D5" w:rsidRPr="00D57D5F" w:rsidRDefault="00F845D5" w:rsidP="00F845D5">
            <w:pPr>
              <w:spacing w:line="300" w:lineRule="atLeast"/>
              <w:rPr>
                <w:lang w:val="el-GR"/>
              </w:rPr>
            </w:pPr>
            <w:r w:rsidRPr="00D57D5F">
              <w:rPr>
                <w:lang w:val="el-GR"/>
              </w:rPr>
              <w:t>-</w:t>
            </w:r>
          </w:p>
        </w:tc>
      </w:tr>
      <w:tr w:rsidR="00F845D5" w:rsidRPr="00C243BA" w:rsidTr="00F845D5">
        <w:trPr>
          <w:trHeight w:val="544"/>
        </w:trPr>
        <w:tc>
          <w:tcPr>
            <w:tcW w:w="4140" w:type="dxa"/>
            <w:gridSpan w:val="2"/>
            <w:shd w:val="clear" w:color="auto" w:fill="F2F2F2"/>
          </w:tcPr>
          <w:p w:rsidR="00F845D5" w:rsidRPr="00A06EF8" w:rsidRDefault="00F845D5" w:rsidP="00F845D5">
            <w:pPr>
              <w:spacing w:line="300" w:lineRule="atLeast"/>
            </w:pPr>
            <w:r w:rsidRPr="00A06EF8">
              <w:t>Πηγή</w:t>
            </w:r>
            <w:r w:rsidR="007D7098">
              <w:rPr>
                <w:lang w:val="el-GR"/>
              </w:rPr>
              <w:t xml:space="preserve"> </w:t>
            </w:r>
            <w:r w:rsidRPr="00A06EF8">
              <w:t xml:space="preserve">Χρηματοδότησης </w:t>
            </w:r>
          </w:p>
        </w:tc>
        <w:tc>
          <w:tcPr>
            <w:tcW w:w="4382" w:type="dxa"/>
          </w:tcPr>
          <w:p w:rsidR="00F845D5" w:rsidRPr="00D57D5F" w:rsidRDefault="00F845D5" w:rsidP="00F845D5">
            <w:pPr>
              <w:spacing w:line="300" w:lineRule="atLeast"/>
              <w:rPr>
                <w:lang w:val="el-GR"/>
              </w:rPr>
            </w:pPr>
            <w:r w:rsidRPr="00D57D5F">
              <w:rPr>
                <w:lang w:val="el-GR"/>
              </w:rPr>
              <w:t>-</w:t>
            </w:r>
          </w:p>
        </w:tc>
      </w:tr>
      <w:tr w:rsidR="00103E70" w:rsidRPr="00A94946" w:rsidTr="00F845D5">
        <w:tc>
          <w:tcPr>
            <w:tcW w:w="8522" w:type="dxa"/>
            <w:gridSpan w:val="3"/>
            <w:shd w:val="clear" w:color="auto" w:fill="F2F2F2"/>
          </w:tcPr>
          <w:p w:rsidR="00103E70" w:rsidRPr="00A06EF8" w:rsidRDefault="00103E70" w:rsidP="00A330A8">
            <w:pPr>
              <w:spacing w:line="300" w:lineRule="atLeast"/>
              <w:rPr>
                <w:lang w:val="el-GR"/>
              </w:rPr>
            </w:pPr>
            <w:r w:rsidRPr="00A06EF8">
              <w:rPr>
                <w:lang w:val="el-GR"/>
              </w:rPr>
              <w:t xml:space="preserve">Παραπομπή σε σχετικές Πηγές Πληροφόρησης </w:t>
            </w:r>
          </w:p>
        </w:tc>
      </w:tr>
      <w:tr w:rsidR="00103E70" w:rsidRPr="009E1B58" w:rsidTr="00F845D5">
        <w:tc>
          <w:tcPr>
            <w:tcW w:w="8522" w:type="dxa"/>
            <w:gridSpan w:val="3"/>
          </w:tcPr>
          <w:p w:rsidR="00103E70" w:rsidRPr="00A06EF8" w:rsidRDefault="00F678D3" w:rsidP="00A330A8">
            <w:pPr>
              <w:spacing w:line="300" w:lineRule="atLeast"/>
              <w:rPr>
                <w:color w:val="000000"/>
                <w:highlight w:val="yellow"/>
                <w:shd w:val="clear" w:color="auto" w:fill="FFFFFF"/>
                <w:lang w:val="el-GR"/>
              </w:rPr>
            </w:pPr>
            <w:hyperlink r:id="rId19" w:history="1">
              <w:r w:rsidR="009E1B58">
                <w:rPr>
                  <w:rStyle w:val="Hyperlink"/>
                  <w:rFonts w:asciiTheme="minorHAnsi" w:hAnsiTheme="minorHAnsi" w:cs="Arial"/>
                  <w:lang w:val="el-GR"/>
                </w:rPr>
                <w:t>Έκθεση τριετίας 2008-2010 για την ποιότητα του πόσιμου νερού σε περιοχές που εξυπηρετούν περισσότερους από 5000 κατοίκους-  Ιστότοπος του Υπ. Υγείας</w:t>
              </w:r>
            </w:hyperlink>
          </w:p>
        </w:tc>
      </w:tr>
    </w:tbl>
    <w:p w:rsidR="00103E70" w:rsidRPr="00A06EF8" w:rsidRDefault="00103E70" w:rsidP="00A330A8">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2"/>
        <w:gridCol w:w="3237"/>
        <w:gridCol w:w="4277"/>
      </w:tblGrid>
      <w:tr w:rsidR="00103E70" w:rsidRPr="00A06EF8" w:rsidTr="00F845D5">
        <w:trPr>
          <w:tblHeader/>
        </w:trPr>
        <w:tc>
          <w:tcPr>
            <w:tcW w:w="792" w:type="dxa"/>
            <w:tcBorders>
              <w:top w:val="nil"/>
              <w:left w:val="nil"/>
              <w:bottom w:val="nil"/>
              <w:right w:val="nil"/>
            </w:tcBorders>
            <w:shd w:val="clear" w:color="auto" w:fill="D9D9D9"/>
          </w:tcPr>
          <w:p w:rsidR="00103E70" w:rsidRPr="00A06EF8" w:rsidRDefault="00103E70" w:rsidP="00A330A8">
            <w:pPr>
              <w:pageBreakBefore/>
              <w:spacing w:line="300" w:lineRule="atLeast"/>
            </w:pPr>
            <w:r w:rsidRPr="00A06EF8">
              <w:lastRenderedPageBreak/>
              <w:t>Α/Α  4</w:t>
            </w:r>
          </w:p>
        </w:tc>
        <w:tc>
          <w:tcPr>
            <w:tcW w:w="7730" w:type="dxa"/>
            <w:gridSpan w:val="2"/>
            <w:tcBorders>
              <w:top w:val="nil"/>
              <w:left w:val="nil"/>
              <w:right w:val="nil"/>
            </w:tcBorders>
          </w:tcPr>
          <w:p w:rsidR="00103E70" w:rsidRPr="00A06EF8" w:rsidRDefault="00103E70" w:rsidP="00A330A8">
            <w:pPr>
              <w:pageBreakBefore/>
              <w:spacing w:line="300" w:lineRule="atLeast"/>
            </w:pPr>
          </w:p>
        </w:tc>
      </w:tr>
      <w:tr w:rsidR="00103E70" w:rsidRPr="00A94946" w:rsidTr="00F845D5">
        <w:trPr>
          <w:tblHeader/>
        </w:trPr>
        <w:tc>
          <w:tcPr>
            <w:tcW w:w="8522" w:type="dxa"/>
            <w:gridSpan w:val="3"/>
          </w:tcPr>
          <w:p w:rsidR="00103E70" w:rsidRPr="00D30D23" w:rsidRDefault="00103E70" w:rsidP="00A330A8">
            <w:pPr>
              <w:pStyle w:val="NormalBold"/>
              <w:spacing w:line="300" w:lineRule="atLeast"/>
            </w:pPr>
            <w:r w:rsidRPr="00D30D23">
              <w:t>Οδηγίες για την εκτίμηση περιβαλλοντικών επιπτώσεων (85/337/ΕΟΚ)</w:t>
            </w:r>
          </w:p>
        </w:tc>
      </w:tr>
      <w:tr w:rsidR="00103E70" w:rsidRPr="00A06EF8" w:rsidTr="00F845D5">
        <w:tc>
          <w:tcPr>
            <w:tcW w:w="8522" w:type="dxa"/>
            <w:gridSpan w:val="3"/>
            <w:shd w:val="clear" w:color="auto" w:fill="F2F2F2"/>
          </w:tcPr>
          <w:p w:rsidR="00103E70" w:rsidRPr="00A06EF8" w:rsidRDefault="00103E70" w:rsidP="00A330A8">
            <w:pPr>
              <w:spacing w:line="300" w:lineRule="atLeast"/>
            </w:pPr>
            <w:r w:rsidRPr="00A06EF8">
              <w:t>Συνοπτική περιγραφή</w:t>
            </w:r>
          </w:p>
        </w:tc>
      </w:tr>
      <w:tr w:rsidR="00103E70" w:rsidRPr="00A94946" w:rsidTr="00F845D5">
        <w:tc>
          <w:tcPr>
            <w:tcW w:w="8522" w:type="dxa"/>
            <w:gridSpan w:val="3"/>
          </w:tcPr>
          <w:p w:rsidR="00103E70" w:rsidRPr="00A06EF8" w:rsidRDefault="00103E70" w:rsidP="00F54409">
            <w:pPr>
              <w:spacing w:line="300" w:lineRule="atLeast"/>
              <w:jc w:val="both"/>
              <w:rPr>
                <w:highlight w:val="yellow"/>
                <w:lang w:val="el-GR"/>
              </w:rPr>
            </w:pPr>
            <w:r w:rsidRPr="00A06EF8">
              <w:rPr>
                <w:rFonts w:cs="Arial"/>
                <w:color w:val="000000"/>
                <w:lang w:val="el-GR"/>
              </w:rPr>
              <w:t xml:space="preserve">Στην εθνική νομοθεσία, η περιβαλλοντική αδειοδότηση εισήχθη με το Ν.1650/86 «Για την προστασία του περιβάλλοντος». Τόσο η τροποποίηση της Οδηγίας 85/337/ΕΟΚ όσο και τα διδάγματα από την υπερδεκαετή εφαρμογή του Ν.1650/86, οδήγησαν στην τροποποίησή του με το Ν.3010/2002 «Εναρμόνιση του </w:t>
            </w:r>
            <w:r w:rsidRPr="00A06EF8">
              <w:rPr>
                <w:rFonts w:cs="Arial"/>
                <w:color w:val="000000"/>
              </w:rPr>
              <w:t>N</w:t>
            </w:r>
            <w:r w:rsidRPr="00A06EF8">
              <w:rPr>
                <w:rFonts w:cs="Arial"/>
                <w:color w:val="000000"/>
                <w:lang w:val="el-GR"/>
              </w:rPr>
              <w:t xml:space="preserve">. 1650/86 με τις Οδηγίες 97/11/ΕΕ και 96/61/ΕΕ, διαδικασία οριοθέτησης και ρυθμίσεις θεμάτων για τα υδατορέματα και άλλες διατάξεις». Εν συνεχεία, το νομικό πλαίσιο της περιβαλλοντικής αδειοδότησης αναμορφώθηκε με το Ν. 4014/2011 «Περιβαλλοντική αδειοδότηση έργων και δραστηριοτήτων, ρύθμιση αυθαιρέτων σε συνάρτηση με δημιουργία περιβαλλοντικού ισοζυγίου και άλλες διατάξεις αρμοδιότητας Υπουργείου Περιβάλλοντος», στοχεύοντας στη βελτίωση της απόδοσης και στην αύξηση της προστιθέμενης αξίας της όλης διαδικασίας. Σε εφαρμογή του Ν.4014/2011 έχουν εκδοθεί οι ΥΑ: • ΥΑ οικ. 166476/2013 (ΦΕΚ 595/Β/2013) • ΥΑ οικ. 48963/2012 (ΦΕΚ 2703/Β/2012) • ΥΑ αρ. 1958/2012 (ΦΕΚ 21/Β/2012) • ΥΑ αρ. 20741/2012 (ΦΕΚ 1565/Β/2012) • ΥΑ αρ. Φ.15/4187/266/2012 (ΦΕΚ 1275/Β/2012) • ΥΑ αρ. 198015/2012 (ΦΕΚ 1510/Β/12) • ΥΑ αρ. 59845/2012 (ΦΕΚ 3438/Β/2012) • ΥΑ αρ. 15277/2012 (ΦΕΚ 1077/Β/12) • ΥΑ αρ. 21697/2012 (ΦΕΚ 224/ΥΟΔΔ/12) • ΥΑ αρ. 21398/2012 (ΦΕΚ 1470/Β/12) Πρόσφατα ο Ν. 4014/2011 τροποποιήθηκε από το Ν.4042/2012 «Ποινική προστασία του περιβάλλοντος − Εναρμόνιση με την Οδηγία 2008/99/ΕΚ − Πλαίσιο παραγωγής και διαχείρισης αποβλήτων − Εναρμόνιση με την Οδηγία 2008/98/ΕΚ − Ρύθμιση θεμάτων Υπουργείου Περιβάλλοντος, Ενέργειας και Κλιματικής Αλλαγής» </w:t>
            </w:r>
          </w:p>
        </w:tc>
      </w:tr>
      <w:tr w:rsidR="00103E70" w:rsidRPr="00A94946" w:rsidTr="00F845D5">
        <w:tc>
          <w:tcPr>
            <w:tcW w:w="8522" w:type="dxa"/>
            <w:gridSpan w:val="3"/>
            <w:shd w:val="clear" w:color="auto" w:fill="F2F2F2"/>
          </w:tcPr>
          <w:p w:rsidR="00103E70" w:rsidRPr="00A06EF8" w:rsidRDefault="00103E70" w:rsidP="00A330A8">
            <w:pPr>
              <w:spacing w:line="300" w:lineRule="atLeast"/>
              <w:rPr>
                <w:lang w:val="el-GR"/>
              </w:rPr>
            </w:pPr>
            <w:r w:rsidRPr="00A06EF8">
              <w:rPr>
                <w:lang w:val="el-GR"/>
              </w:rPr>
              <w:t xml:space="preserve">Εξειδίκευση εφαρμογής στο Υδατικό Διαμέρισμα </w:t>
            </w:r>
          </w:p>
        </w:tc>
      </w:tr>
      <w:tr w:rsidR="00103E70" w:rsidRPr="00A94946" w:rsidTr="00F845D5">
        <w:tc>
          <w:tcPr>
            <w:tcW w:w="8522" w:type="dxa"/>
            <w:gridSpan w:val="3"/>
          </w:tcPr>
          <w:p w:rsidR="00103E70" w:rsidRPr="00A06EF8" w:rsidRDefault="00103E70" w:rsidP="00A330A8">
            <w:pPr>
              <w:spacing w:line="300" w:lineRule="atLeast"/>
              <w:rPr>
                <w:lang w:val="el-GR"/>
              </w:rPr>
            </w:pPr>
            <w:r w:rsidRPr="00A06EF8">
              <w:rPr>
                <w:lang w:val="el-GR"/>
              </w:rPr>
              <w:t xml:space="preserve">Οι πρόνοιες της Οδηγίας εφαρμόζονται στο σύνολο της επικράτειας </w:t>
            </w:r>
          </w:p>
        </w:tc>
      </w:tr>
      <w:tr w:rsidR="00F845D5" w:rsidRPr="00A94946" w:rsidTr="00F845D5">
        <w:tc>
          <w:tcPr>
            <w:tcW w:w="4131" w:type="dxa"/>
            <w:gridSpan w:val="2"/>
            <w:shd w:val="clear" w:color="auto" w:fill="F2F2F2"/>
          </w:tcPr>
          <w:p w:rsidR="00F845D5" w:rsidRPr="00A06EF8" w:rsidRDefault="00F845D5" w:rsidP="00F845D5">
            <w:pPr>
              <w:spacing w:line="300" w:lineRule="atLeast"/>
            </w:pPr>
            <w:r w:rsidRPr="00A06EF8">
              <w:t xml:space="preserve">Φορέας Υλοποίησης </w:t>
            </w:r>
          </w:p>
        </w:tc>
        <w:tc>
          <w:tcPr>
            <w:tcW w:w="4391" w:type="dxa"/>
          </w:tcPr>
          <w:p w:rsidR="00F845D5" w:rsidRPr="00D57D5F" w:rsidRDefault="00F845D5" w:rsidP="00F845D5">
            <w:pPr>
              <w:spacing w:line="300" w:lineRule="atLeast"/>
              <w:rPr>
                <w:highlight w:val="yellow"/>
                <w:lang w:val="el-GR"/>
              </w:rPr>
            </w:pPr>
            <w:r w:rsidRPr="00D57D5F">
              <w:rPr>
                <w:lang w:val="el-GR"/>
              </w:rPr>
              <w:t xml:space="preserve">ΥΠΕΚΑ  και Αρμόδιες Υπηρεσίες Περιβαλλοντικής Αδειοδότησης έργων και δραστηριοτήτων  </w:t>
            </w:r>
          </w:p>
        </w:tc>
      </w:tr>
      <w:tr w:rsidR="00F845D5" w:rsidRPr="00F845D5" w:rsidTr="00F845D5">
        <w:tc>
          <w:tcPr>
            <w:tcW w:w="4131" w:type="dxa"/>
            <w:gridSpan w:val="2"/>
            <w:shd w:val="clear" w:color="auto" w:fill="F2F2F2"/>
          </w:tcPr>
          <w:p w:rsidR="00F845D5" w:rsidRPr="00A06EF8" w:rsidRDefault="00F845D5" w:rsidP="00F845D5">
            <w:pPr>
              <w:spacing w:line="300" w:lineRule="atLeast"/>
            </w:pPr>
            <w:r w:rsidRPr="00A06EF8">
              <w:t>Κόστος</w:t>
            </w:r>
            <w:r w:rsidR="007D7098">
              <w:rPr>
                <w:lang w:val="el-GR"/>
              </w:rPr>
              <w:t xml:space="preserve"> </w:t>
            </w:r>
            <w:r w:rsidRPr="00A06EF8">
              <w:t>Εφαρμογής</w:t>
            </w:r>
          </w:p>
        </w:tc>
        <w:tc>
          <w:tcPr>
            <w:tcW w:w="4391" w:type="dxa"/>
          </w:tcPr>
          <w:p w:rsidR="00F845D5" w:rsidRPr="00D57D5F" w:rsidRDefault="00F845D5" w:rsidP="00F845D5">
            <w:pPr>
              <w:spacing w:line="300" w:lineRule="atLeast"/>
              <w:rPr>
                <w:highlight w:val="yellow"/>
                <w:lang w:val="el-GR"/>
              </w:rPr>
            </w:pPr>
          </w:p>
        </w:tc>
      </w:tr>
      <w:tr w:rsidR="00F845D5" w:rsidRPr="00F845D5" w:rsidTr="00F845D5">
        <w:trPr>
          <w:trHeight w:val="544"/>
        </w:trPr>
        <w:tc>
          <w:tcPr>
            <w:tcW w:w="4131" w:type="dxa"/>
            <w:gridSpan w:val="2"/>
            <w:shd w:val="clear" w:color="auto" w:fill="F2F2F2"/>
          </w:tcPr>
          <w:p w:rsidR="00F845D5" w:rsidRPr="00A06EF8" w:rsidRDefault="00F845D5" w:rsidP="00F845D5">
            <w:pPr>
              <w:spacing w:line="300" w:lineRule="atLeast"/>
            </w:pPr>
            <w:r w:rsidRPr="00A06EF8">
              <w:t>Πηγή</w:t>
            </w:r>
            <w:r w:rsidR="007D7098">
              <w:rPr>
                <w:lang w:val="el-GR"/>
              </w:rPr>
              <w:t xml:space="preserve"> </w:t>
            </w:r>
            <w:r w:rsidRPr="00A06EF8">
              <w:t xml:space="preserve">Χρηματοδότησης </w:t>
            </w:r>
          </w:p>
        </w:tc>
        <w:tc>
          <w:tcPr>
            <w:tcW w:w="4391" w:type="dxa"/>
          </w:tcPr>
          <w:p w:rsidR="00F845D5" w:rsidRPr="00D57D5F" w:rsidRDefault="00F845D5" w:rsidP="00F845D5">
            <w:pPr>
              <w:spacing w:line="300" w:lineRule="atLeast"/>
              <w:rPr>
                <w:highlight w:val="yellow"/>
                <w:lang w:val="el-GR"/>
              </w:rPr>
            </w:pPr>
          </w:p>
        </w:tc>
      </w:tr>
      <w:tr w:rsidR="00103E70" w:rsidRPr="00A94946" w:rsidTr="00F845D5">
        <w:tc>
          <w:tcPr>
            <w:tcW w:w="8522" w:type="dxa"/>
            <w:gridSpan w:val="3"/>
            <w:shd w:val="clear" w:color="auto" w:fill="F2F2F2"/>
          </w:tcPr>
          <w:p w:rsidR="00103E70" w:rsidRPr="00A06EF8" w:rsidRDefault="00103E70" w:rsidP="00A330A8">
            <w:pPr>
              <w:spacing w:line="300" w:lineRule="atLeast"/>
              <w:rPr>
                <w:lang w:val="el-GR"/>
              </w:rPr>
            </w:pPr>
            <w:r w:rsidRPr="00A06EF8">
              <w:rPr>
                <w:lang w:val="el-GR"/>
              </w:rPr>
              <w:t xml:space="preserve">Παραπομπή σε σχετικές Πηγές Πληροφόρησης </w:t>
            </w:r>
          </w:p>
        </w:tc>
      </w:tr>
      <w:tr w:rsidR="00103E70" w:rsidRPr="00A94946" w:rsidTr="00F845D5">
        <w:tc>
          <w:tcPr>
            <w:tcW w:w="8522" w:type="dxa"/>
            <w:gridSpan w:val="3"/>
          </w:tcPr>
          <w:p w:rsidR="00103E70" w:rsidRPr="00A06EF8" w:rsidRDefault="00F678D3" w:rsidP="00A330A8">
            <w:pPr>
              <w:spacing w:line="300" w:lineRule="atLeast"/>
              <w:rPr>
                <w:highlight w:val="yellow"/>
                <w:lang w:val="el-GR"/>
              </w:rPr>
            </w:pPr>
            <w:hyperlink r:id="rId20" w:history="1">
              <w:r w:rsidR="00103E70" w:rsidRPr="00A06EF8">
                <w:rPr>
                  <w:rStyle w:val="Hyperlink"/>
                  <w:lang w:val="el-GR"/>
                </w:rPr>
                <w:t>Ιστότοπος του ΥΠΕΚΑ για το πλαίσιο της περιβαλλοντικής αδειοδότησης</w:t>
              </w:r>
            </w:hyperlink>
          </w:p>
        </w:tc>
      </w:tr>
    </w:tbl>
    <w:p w:rsidR="00103E70" w:rsidRPr="00A06EF8" w:rsidRDefault="00103E70" w:rsidP="00A330A8">
      <w:pPr>
        <w:spacing w:line="300" w:lineRule="atLeast"/>
        <w:rPr>
          <w:lang w:val="el-GR"/>
        </w:rPr>
      </w:pPr>
    </w:p>
    <w:p w:rsidR="00103E70" w:rsidRPr="00A06EF8" w:rsidRDefault="00103E70" w:rsidP="00A330A8">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209"/>
        <w:gridCol w:w="4280"/>
      </w:tblGrid>
      <w:tr w:rsidR="00103E70" w:rsidRPr="00A06EF8" w:rsidTr="005122A0">
        <w:trPr>
          <w:tblHeader/>
        </w:trPr>
        <w:tc>
          <w:tcPr>
            <w:tcW w:w="817" w:type="dxa"/>
            <w:tcBorders>
              <w:top w:val="nil"/>
              <w:left w:val="nil"/>
              <w:bottom w:val="nil"/>
              <w:right w:val="nil"/>
            </w:tcBorders>
            <w:shd w:val="clear" w:color="auto" w:fill="D9D9D9"/>
          </w:tcPr>
          <w:p w:rsidR="00103E70" w:rsidRPr="00A06EF8" w:rsidRDefault="00103E70" w:rsidP="00A330A8">
            <w:pPr>
              <w:pageBreakBefore/>
              <w:spacing w:line="300" w:lineRule="atLeast"/>
            </w:pPr>
            <w:r w:rsidRPr="00A06EF8">
              <w:lastRenderedPageBreak/>
              <w:t>Α/Α  5</w:t>
            </w:r>
          </w:p>
        </w:tc>
        <w:tc>
          <w:tcPr>
            <w:tcW w:w="8469" w:type="dxa"/>
            <w:gridSpan w:val="2"/>
            <w:tcBorders>
              <w:top w:val="nil"/>
              <w:left w:val="nil"/>
              <w:right w:val="nil"/>
            </w:tcBorders>
          </w:tcPr>
          <w:p w:rsidR="00103E70" w:rsidRPr="00A06EF8" w:rsidRDefault="00103E70" w:rsidP="00A330A8">
            <w:pPr>
              <w:pageBreakBefore/>
              <w:spacing w:line="300" w:lineRule="atLeast"/>
            </w:pPr>
          </w:p>
        </w:tc>
      </w:tr>
      <w:tr w:rsidR="00103E70" w:rsidRPr="00A94946" w:rsidTr="005122A0">
        <w:trPr>
          <w:tblHeader/>
        </w:trPr>
        <w:tc>
          <w:tcPr>
            <w:tcW w:w="9286" w:type="dxa"/>
            <w:gridSpan w:val="3"/>
          </w:tcPr>
          <w:p w:rsidR="00103E70" w:rsidRPr="00D30D23" w:rsidRDefault="00103E70" w:rsidP="00A330A8">
            <w:pPr>
              <w:pStyle w:val="NormalBold"/>
              <w:spacing w:line="300" w:lineRule="atLeast"/>
            </w:pPr>
            <w:r w:rsidRPr="00D30D23">
              <w:t>Οδηγίες για τα οικοσυστήματα (92/43/ΕΟΚ)</w:t>
            </w:r>
          </w:p>
        </w:tc>
      </w:tr>
      <w:tr w:rsidR="00103E70" w:rsidRPr="00A06EF8" w:rsidTr="005122A0">
        <w:tc>
          <w:tcPr>
            <w:tcW w:w="9286" w:type="dxa"/>
            <w:gridSpan w:val="3"/>
            <w:shd w:val="clear" w:color="auto" w:fill="F2F2F2"/>
          </w:tcPr>
          <w:p w:rsidR="00103E70" w:rsidRPr="00A06EF8" w:rsidRDefault="00103E70" w:rsidP="00A330A8">
            <w:pPr>
              <w:spacing w:line="300" w:lineRule="atLeast"/>
            </w:pPr>
            <w:r w:rsidRPr="00A06EF8">
              <w:t>Συνοπτική περιγραφή</w:t>
            </w:r>
          </w:p>
        </w:tc>
      </w:tr>
      <w:tr w:rsidR="00103E70" w:rsidRPr="00A94946" w:rsidTr="005122A0">
        <w:tc>
          <w:tcPr>
            <w:tcW w:w="9286" w:type="dxa"/>
            <w:gridSpan w:val="3"/>
          </w:tcPr>
          <w:p w:rsidR="00103E70" w:rsidRPr="00A06EF8" w:rsidRDefault="00103E70" w:rsidP="00F54409">
            <w:pPr>
              <w:spacing w:line="300" w:lineRule="atLeast"/>
              <w:jc w:val="both"/>
              <w:rPr>
                <w:highlight w:val="yellow"/>
                <w:lang w:val="el-GR"/>
              </w:rPr>
            </w:pPr>
            <w:r w:rsidRPr="00A06EF8">
              <w:rPr>
                <w:rFonts w:cs="Arial"/>
                <w:color w:val="000000"/>
                <w:lang w:val="el-GR"/>
              </w:rPr>
              <w:t>Το βασικό νομοθετικό πλαίσιο που διέπει την προστασία και διαχείριση του φυσικού περιβάλλοντος περιλαμβάνει το Νόμο 1650/1986 «Για την προστασία του περιβάλλοντος» όπως αυτός διαδοχικά τροποποιήθηκε από τους Νόμους 3010/2002, 3536/2007, 3937/2011, Ν.4042/2012. Η εθνική νομοθεσία εναρμονίστηκε με την Οδηγία 92/43/ΕΟΚ με τα ακόλουθα νομοθετήματα: • ΚΥΑ 33318/3028/1998 “Καθορισμός μέτρων και διαδικασιών για τη διατήρηση των φυσικών οικοτόπων, της άγριας πανίδας και της αυτοφυούς χλωρίδας” • ΚΥΑ 14849/853/Ε 103/2008 “Τροποποίηση των υπ' αριθμ. 33318/3028/1998 κοινών υπουργικών αποφάσεων (Β΄1289) και υπ' αριθμ. 29459/1510/2005 κοινών υπουργικών αποφάσεων (Β΄992), σε συμμόρφωση με διατάξεις της οδηγίας 2006/105 του Συμβουλίου της 20ης Νοεμβρίου 2006 της Ευρωπαϊκής Ένωσης.”• Ν. 3937/2011 «Διατήρηση της βιοποικιλότητας και άλλες διατάξεις». Το Δίκτυο Ν</w:t>
            </w:r>
            <w:r w:rsidRPr="00A06EF8">
              <w:rPr>
                <w:rFonts w:cs="Arial"/>
                <w:color w:val="000000"/>
              </w:rPr>
              <w:t>atura</w:t>
            </w:r>
            <w:r w:rsidRPr="00A06EF8">
              <w:rPr>
                <w:rFonts w:cs="Arial"/>
                <w:color w:val="000000"/>
                <w:lang w:val="el-GR"/>
              </w:rPr>
              <w:t xml:space="preserve"> 2000, που συστάθηκε δυνάμει της Οδηγίας 92/43/ΕΟΚ, αποτελείται από δύο τύπους περιοχών. •τους Τόπους Κοινοτικής Σημασίας (ΤΚΣ), στους οποίους απαντούν τύποι οικοτόπων του Παραρτήματος Ι ή/ και είδη φυτών και ζώων του Παραρτήματος </w:t>
            </w:r>
            <w:r w:rsidRPr="00A06EF8">
              <w:rPr>
                <w:rFonts w:cs="Arial"/>
                <w:color w:val="000000"/>
              </w:rPr>
              <w:t>II</w:t>
            </w:r>
            <w:r w:rsidRPr="00A06EF8">
              <w:rPr>
                <w:rFonts w:cs="Arial"/>
                <w:color w:val="000000"/>
                <w:lang w:val="el-GR"/>
              </w:rPr>
              <w:t xml:space="preserve"> της Οδηγίας 92/43/ΕΟΚ. •τις Ζώνες Ειδικής Προστασίας (ΖΕΠ), για την Ορνιθοπανίδα, όπως ορίζονται στην Οδηγία 2009/147/</w:t>
            </w:r>
            <w:r w:rsidRPr="00A06EF8">
              <w:rPr>
                <w:rFonts w:cs="Arial"/>
                <w:color w:val="000000"/>
              </w:rPr>
              <w:t>EK</w:t>
            </w:r>
            <w:r w:rsidRPr="00A06EF8">
              <w:rPr>
                <w:rFonts w:cs="Arial"/>
                <w:color w:val="000000"/>
                <w:lang w:val="el-GR"/>
              </w:rPr>
              <w:t>. Σύμφωνα με το Ν. 3937/2011, οι περιοχές που περιέχονται στον κατάλογο των ΤΚΣ, ο οποίος περιλαμβάνεται στο Παράρτημα 1 της απόφασης 2006/613/ΕΚ της Επιτροπής χαρακτηρίστηκαν ως ΕΖΔ. Επίσης, με το Ν. 3937/2011 καθορίστηκε το Εθνικό Σύστημα Προστατευόμενων Περιοχών στο οποίο, μεταξύ άλλων, περιλαμβάνονται οι ΕΖΔ και οι ΖΕΠ. Για τις ΕΖΔ και τις ΖΕΠ καταρτίζονται σχέδια διαχείρισης, με τα οποία, μεταξύ άλλων, προσδιορίζονται αναλυτικά οι κατευθύνσεις και οι προτεραιότητες για την υλοποίηση έργων, δράσεων και μέτρων που απαιτούνται για την αποτελεσματική προστασία, διαχείριση και αποκατάσταση των αντικειμένων που προστατεύονται κατά περίπτωση.</w:t>
            </w:r>
          </w:p>
        </w:tc>
      </w:tr>
      <w:tr w:rsidR="00103E70" w:rsidRPr="00A94946" w:rsidTr="005122A0">
        <w:tc>
          <w:tcPr>
            <w:tcW w:w="9286" w:type="dxa"/>
            <w:gridSpan w:val="3"/>
            <w:shd w:val="clear" w:color="auto" w:fill="F2F2F2"/>
          </w:tcPr>
          <w:p w:rsidR="00103E70" w:rsidRPr="00A06EF8" w:rsidRDefault="00103E70" w:rsidP="00A330A8">
            <w:pPr>
              <w:spacing w:line="300" w:lineRule="atLeast"/>
              <w:rPr>
                <w:lang w:val="el-GR"/>
              </w:rPr>
            </w:pPr>
            <w:r w:rsidRPr="00A06EF8">
              <w:rPr>
                <w:lang w:val="el-GR"/>
              </w:rPr>
              <w:t xml:space="preserve">Εξειδίκευση εφαρμογής στο Υδατικό Διαμέρισμα </w:t>
            </w:r>
          </w:p>
        </w:tc>
      </w:tr>
      <w:tr w:rsidR="00103E70" w:rsidRPr="00A94946" w:rsidTr="005122A0">
        <w:tc>
          <w:tcPr>
            <w:tcW w:w="9286" w:type="dxa"/>
            <w:gridSpan w:val="3"/>
          </w:tcPr>
          <w:p w:rsidR="00103E70" w:rsidRPr="00A06EF8" w:rsidRDefault="00103E70" w:rsidP="00F54409">
            <w:pPr>
              <w:spacing w:line="300" w:lineRule="atLeast"/>
              <w:jc w:val="both"/>
              <w:rPr>
                <w:lang w:val="el-GR"/>
              </w:rPr>
            </w:pPr>
            <w:r w:rsidRPr="00A06EF8">
              <w:rPr>
                <w:lang w:val="el-GR"/>
              </w:rPr>
              <w:t xml:space="preserve">Στο Υδατικό διαμέρισμα </w:t>
            </w:r>
            <w:r w:rsidRPr="00F54409">
              <w:rPr>
                <w:rFonts w:cs="Calibri"/>
                <w:lang w:val="el-GR"/>
              </w:rPr>
              <w:t xml:space="preserve">11 </w:t>
            </w:r>
            <w:r w:rsidRPr="00A06EF8">
              <w:rPr>
                <w:lang w:val="el-GR"/>
              </w:rPr>
              <w:t xml:space="preserve">έχουν ορισθεί </w:t>
            </w:r>
            <w:r>
              <w:rPr>
                <w:lang w:val="el-GR"/>
              </w:rPr>
              <w:t xml:space="preserve">8Ειδικές </w:t>
            </w:r>
            <w:r w:rsidRPr="00A06EF8">
              <w:rPr>
                <w:lang w:val="el-GR"/>
              </w:rPr>
              <w:t xml:space="preserve">Ζώνες </w:t>
            </w:r>
            <w:r>
              <w:rPr>
                <w:lang w:val="el-GR"/>
              </w:rPr>
              <w:t xml:space="preserve">Διατήρησης </w:t>
            </w:r>
            <w:r w:rsidRPr="00F54409">
              <w:rPr>
                <w:rFonts w:cs="Calibri"/>
                <w:lang w:val="el-GR"/>
              </w:rPr>
              <w:t xml:space="preserve">και 1 </w:t>
            </w:r>
            <w:r>
              <w:rPr>
                <w:lang w:val="el-GR"/>
              </w:rPr>
              <w:t xml:space="preserve">Ειδική ΖώνηΔιατήρησης </w:t>
            </w:r>
            <w:r w:rsidRPr="00F54409">
              <w:rPr>
                <w:rFonts w:cs="Calibri"/>
                <w:lang w:val="el-GR"/>
              </w:rPr>
              <w:t>και Ζ</w:t>
            </w:r>
            <w:r>
              <w:rPr>
                <w:rFonts w:cs="Calibri"/>
                <w:lang w:val="el-GR"/>
              </w:rPr>
              <w:t xml:space="preserve">ώνη </w:t>
            </w:r>
            <w:r w:rsidRPr="00F54409">
              <w:rPr>
                <w:rFonts w:cs="Calibri"/>
                <w:lang w:val="el-GR"/>
              </w:rPr>
              <w:t>Ε</w:t>
            </w:r>
            <w:r>
              <w:rPr>
                <w:rFonts w:cs="Calibri"/>
                <w:lang w:val="el-GR"/>
              </w:rPr>
              <w:t xml:space="preserve">ιδικής </w:t>
            </w:r>
            <w:r w:rsidRPr="00F54409">
              <w:rPr>
                <w:rFonts w:cs="Calibri"/>
                <w:lang w:val="el-GR"/>
              </w:rPr>
              <w:t>Π</w:t>
            </w:r>
            <w:r>
              <w:rPr>
                <w:rFonts w:cs="Calibri"/>
                <w:lang w:val="el-GR"/>
              </w:rPr>
              <w:t>ροστασίας</w:t>
            </w:r>
            <w:r w:rsidRPr="00A06EF8">
              <w:rPr>
                <w:lang w:val="el-GR"/>
              </w:rPr>
              <w:t xml:space="preserve"> οι οποίες έχουν Ενταχθεί στο δίκτυο Natura 2000.  </w:t>
            </w:r>
          </w:p>
          <w:p w:rsidR="00103E70" w:rsidRPr="00A06EF8" w:rsidRDefault="00103E70" w:rsidP="00A330A8">
            <w:pPr>
              <w:spacing w:before="240" w:after="120" w:line="300" w:lineRule="atLeast"/>
              <w:jc w:val="both"/>
              <w:rPr>
                <w:lang w:val="el-GR" w:eastAsia="el-GR"/>
              </w:rPr>
            </w:pPr>
            <w:r w:rsidRPr="00A06EF8">
              <w:rPr>
                <w:lang w:val="el-GR"/>
              </w:rPr>
              <w:t xml:space="preserve">Επίσης σε κεντρικό επίπεδο υλοποιείται  το έργο  «Εποπτεία των τύπων οικοτόπων και των ειδών κοινοτικού ενδιαφέροντος στην Ελλάδα (περιοχές του Δικτύου NATURA 2000 και εθνικός χώρος)» το σε ανταπόκριση της χώρας στις υποχρεώσεις που απορρέουν από τις Οδηγίες 92/43/ΕΟΚ και 2009/147/ΕΚ.  </w:t>
            </w:r>
          </w:p>
          <w:p w:rsidR="00103E70" w:rsidRPr="00F54409" w:rsidRDefault="00103E70" w:rsidP="00F54409">
            <w:pPr>
              <w:spacing w:before="240" w:after="240"/>
              <w:jc w:val="both"/>
              <w:rPr>
                <w:lang w:val="el-GR"/>
              </w:rPr>
            </w:pPr>
            <w:bookmarkStart w:id="5" w:name="_Toc318989075"/>
            <w:bookmarkStart w:id="6" w:name="_Toc365559173"/>
            <w:r w:rsidRPr="00F54409">
              <w:rPr>
                <w:rFonts w:cs="Calibri"/>
                <w:lang w:val="el-GR"/>
              </w:rPr>
              <w:t xml:space="preserve">Σύμφωνα με το </w:t>
            </w:r>
            <w:r w:rsidRPr="00F54409">
              <w:rPr>
                <w:lang w:val="el-GR"/>
              </w:rPr>
              <w:t xml:space="preserve">Ν.4109/2013 ο </w:t>
            </w:r>
            <w:r w:rsidRPr="00F54409">
              <w:rPr>
                <w:b/>
                <w:lang w:val="el-GR"/>
              </w:rPr>
              <w:t>Φορέας Διαχείρισης Λίμνης Κερκίνης, ο Φορέας Διαχείρισης Δέλτα Αξιού – Λουδία – Αλιάκμονα και ο Φορέας Διαχείρισης Λιμνών Κορώνειας – Βόλβης</w:t>
            </w:r>
            <w:r w:rsidRPr="00F54409">
              <w:rPr>
                <w:u w:val="single"/>
                <w:lang w:val="el-GR"/>
              </w:rPr>
              <w:t>συγχωνεύονται και συνιστούν</w:t>
            </w:r>
            <w:r w:rsidRPr="00F54409">
              <w:rPr>
                <w:lang w:val="el-GR"/>
              </w:rPr>
              <w:t xml:space="preserve"> το «</w:t>
            </w:r>
            <w:r w:rsidRPr="00F54409">
              <w:rPr>
                <w:b/>
                <w:lang w:val="el-GR"/>
              </w:rPr>
              <w:t>Φορέα Διαχείρισης Υγροτόπων Κεντρικής Μακεδονίας</w:t>
            </w:r>
            <w:r w:rsidRPr="00F54409">
              <w:rPr>
                <w:lang w:val="el-GR"/>
              </w:rPr>
              <w:t xml:space="preserve">». </w:t>
            </w:r>
          </w:p>
          <w:p w:rsidR="00103E70" w:rsidRPr="00F54409" w:rsidRDefault="00103E70" w:rsidP="00F54409">
            <w:pPr>
              <w:spacing w:before="240" w:after="240"/>
              <w:jc w:val="both"/>
              <w:rPr>
                <w:rFonts w:cs="Calibri"/>
                <w:lang w:val="el-GR"/>
              </w:rPr>
            </w:pPr>
            <w:r w:rsidRPr="00F54409">
              <w:rPr>
                <w:lang w:val="el-GR"/>
              </w:rPr>
              <w:t xml:space="preserve">Ο νέος Φορέας Διαχείρισης Υγροτόπων Κεντρικής Μακεδονίας μεταξύ άλλων έχει την ευθύνη διαχείρισης του Εθνικού Πάρκου Λίμνης Κερκίνης, που βρίσκεται στο ΥΔ 11. Η </w:t>
            </w:r>
            <w:r w:rsidRPr="00F54409">
              <w:rPr>
                <w:lang w:val="el-GR"/>
              </w:rPr>
              <w:lastRenderedPageBreak/>
              <w:t xml:space="preserve">λίμνη αποτελεί και υγρότοπο διεθνούς σημασίας σύμφωνα με τη Σύμβαση </w:t>
            </w:r>
            <w:r w:rsidRPr="00946CEA">
              <w:t>Ramsar</w:t>
            </w:r>
            <w:r w:rsidRPr="00F54409">
              <w:rPr>
                <w:lang w:val="el-GR"/>
              </w:rPr>
              <w:t xml:space="preserve">. Το Εθνικό Πάρκο Λίμνης Κερκίνης οριοθετήθηκε βάσει της ΚΥΑ 42699/2006 (ΦΕΚ 98 ΑΑΠΠ/ 2006) και περιλαμβάνει την περιοχή του υγροτόπου </w:t>
            </w:r>
            <w:r w:rsidRPr="00946CEA">
              <w:t>RAMSAR</w:t>
            </w:r>
            <w:r w:rsidRPr="00F54409">
              <w:rPr>
                <w:lang w:val="el-GR"/>
              </w:rPr>
              <w:t xml:space="preserve"> αλλά και τις περιοχές του δικτύου </w:t>
            </w:r>
            <w:r w:rsidRPr="00946CEA">
              <w:t>Natura</w:t>
            </w:r>
            <w:r w:rsidRPr="00F54409">
              <w:rPr>
                <w:lang w:val="el-GR"/>
              </w:rPr>
              <w:t xml:space="preserve"> 2000 </w:t>
            </w:r>
            <w:r w:rsidRPr="00946CEA">
              <w:t>GR</w:t>
            </w:r>
            <w:r w:rsidRPr="00F54409">
              <w:rPr>
                <w:lang w:val="el-GR"/>
              </w:rPr>
              <w:t xml:space="preserve">1260001, </w:t>
            </w:r>
            <w:r w:rsidRPr="00946CEA">
              <w:t>GR</w:t>
            </w:r>
            <w:r w:rsidRPr="00F54409">
              <w:rPr>
                <w:lang w:val="el-GR"/>
              </w:rPr>
              <w:t xml:space="preserve">1260008, και </w:t>
            </w:r>
            <w:r w:rsidRPr="00946CEA">
              <w:t>GR</w:t>
            </w:r>
            <w:r w:rsidRPr="00F54409">
              <w:rPr>
                <w:lang w:val="el-GR"/>
              </w:rPr>
              <w:t xml:space="preserve">1260010. </w:t>
            </w:r>
            <w:bookmarkEnd w:id="5"/>
            <w:bookmarkEnd w:id="6"/>
            <w:r w:rsidRPr="00F54409">
              <w:rPr>
                <w:lang w:val="el-GR"/>
              </w:rPr>
              <w:tab/>
            </w:r>
            <w:r w:rsidRPr="00F54409">
              <w:rPr>
                <w:lang w:val="el-GR"/>
              </w:rPr>
              <w:tab/>
            </w:r>
          </w:p>
        </w:tc>
      </w:tr>
      <w:tr w:rsidR="00103E70" w:rsidRPr="00A94946" w:rsidTr="005122A0">
        <w:tc>
          <w:tcPr>
            <w:tcW w:w="4503" w:type="dxa"/>
            <w:gridSpan w:val="2"/>
            <w:shd w:val="clear" w:color="auto" w:fill="F2F2F2"/>
          </w:tcPr>
          <w:p w:rsidR="00103E70" w:rsidRPr="00A06EF8" w:rsidRDefault="00103E70" w:rsidP="00A330A8">
            <w:pPr>
              <w:spacing w:line="300" w:lineRule="atLeast"/>
            </w:pPr>
            <w:r w:rsidRPr="00A06EF8">
              <w:lastRenderedPageBreak/>
              <w:t xml:space="preserve">Φορέας Υλοποίησης </w:t>
            </w:r>
          </w:p>
        </w:tc>
        <w:tc>
          <w:tcPr>
            <w:tcW w:w="4783" w:type="dxa"/>
          </w:tcPr>
          <w:p w:rsidR="00103E70" w:rsidRPr="00A06EF8" w:rsidRDefault="00103E70" w:rsidP="00A330A8">
            <w:pPr>
              <w:spacing w:line="300" w:lineRule="atLeast"/>
              <w:rPr>
                <w:lang w:val="el-GR"/>
              </w:rPr>
            </w:pPr>
            <w:r w:rsidRPr="00A06EF8">
              <w:rPr>
                <w:lang w:val="el-GR"/>
              </w:rPr>
              <w:t xml:space="preserve">ΥΠΕΚΑ  και Φορείς Διαχείρισης Προστατευόμενων Περιοχών </w:t>
            </w:r>
          </w:p>
        </w:tc>
      </w:tr>
      <w:tr w:rsidR="00103E70" w:rsidRPr="00A94946" w:rsidTr="005122A0">
        <w:tc>
          <w:tcPr>
            <w:tcW w:w="4503" w:type="dxa"/>
            <w:gridSpan w:val="2"/>
            <w:shd w:val="clear" w:color="auto" w:fill="F2F2F2"/>
          </w:tcPr>
          <w:p w:rsidR="00103E70" w:rsidRPr="00A06EF8" w:rsidRDefault="00103E70" w:rsidP="00A330A8">
            <w:pPr>
              <w:spacing w:line="300" w:lineRule="atLeast"/>
            </w:pPr>
            <w:r w:rsidRPr="00A06EF8">
              <w:t>Κόστος</w:t>
            </w:r>
            <w:r w:rsidR="007D7098">
              <w:rPr>
                <w:lang w:val="el-GR"/>
              </w:rPr>
              <w:t xml:space="preserve"> </w:t>
            </w:r>
            <w:r w:rsidRPr="00A06EF8">
              <w:t>Εφαρμογής</w:t>
            </w:r>
          </w:p>
        </w:tc>
        <w:tc>
          <w:tcPr>
            <w:tcW w:w="4783" w:type="dxa"/>
          </w:tcPr>
          <w:p w:rsidR="00103E70" w:rsidRPr="00A06EF8" w:rsidRDefault="00103E70" w:rsidP="00A330A8">
            <w:pPr>
              <w:spacing w:line="300" w:lineRule="atLeast"/>
              <w:rPr>
                <w:lang w:val="el-GR"/>
              </w:rPr>
            </w:pPr>
            <w:r w:rsidRPr="00A06EF8">
              <w:rPr>
                <w:lang w:val="el-GR"/>
              </w:rPr>
              <w:t>5 Μ€ (για την περίοδο 2007- 2015. Αφορά μόνο στο έργο της Εποπτείας και αξιολόγησης της κατάστασης διατήρησης ειδών και τύπων οικοτύπων κοινοτικού ενδιαφέροντος)</w:t>
            </w:r>
          </w:p>
        </w:tc>
      </w:tr>
      <w:tr w:rsidR="00103E70" w:rsidRPr="00A94946" w:rsidTr="005122A0">
        <w:trPr>
          <w:trHeight w:val="544"/>
        </w:trPr>
        <w:tc>
          <w:tcPr>
            <w:tcW w:w="4503" w:type="dxa"/>
            <w:gridSpan w:val="2"/>
            <w:shd w:val="clear" w:color="auto" w:fill="F2F2F2"/>
          </w:tcPr>
          <w:p w:rsidR="00103E70" w:rsidRPr="00A06EF8" w:rsidRDefault="00103E70" w:rsidP="00A330A8">
            <w:pPr>
              <w:spacing w:line="300" w:lineRule="atLeast"/>
            </w:pPr>
            <w:r w:rsidRPr="00A06EF8">
              <w:t>Πηγή</w:t>
            </w:r>
            <w:r w:rsidR="007D7098">
              <w:rPr>
                <w:lang w:val="el-GR"/>
              </w:rPr>
              <w:t xml:space="preserve"> </w:t>
            </w:r>
            <w:r w:rsidRPr="00A06EF8">
              <w:t xml:space="preserve">Χρηματοδότησης </w:t>
            </w:r>
          </w:p>
        </w:tc>
        <w:tc>
          <w:tcPr>
            <w:tcW w:w="4783" w:type="dxa"/>
          </w:tcPr>
          <w:p w:rsidR="00103E70" w:rsidRPr="00A06EF8" w:rsidRDefault="00103E70" w:rsidP="00A330A8">
            <w:pPr>
              <w:spacing w:line="300" w:lineRule="atLeast"/>
              <w:rPr>
                <w:lang w:val="el-GR"/>
              </w:rPr>
            </w:pPr>
            <w:r w:rsidRPr="00A06EF8">
              <w:rPr>
                <w:lang w:val="el-GR"/>
              </w:rPr>
              <w:t xml:space="preserve">ΕΤΠΑ  μέσω του ΕΠ Περιβάλλον και Αειφόρος Ανάπτυξη </w:t>
            </w:r>
          </w:p>
        </w:tc>
      </w:tr>
      <w:tr w:rsidR="00103E70" w:rsidRPr="00A94946" w:rsidTr="005122A0">
        <w:tc>
          <w:tcPr>
            <w:tcW w:w="9286" w:type="dxa"/>
            <w:gridSpan w:val="3"/>
            <w:shd w:val="clear" w:color="auto" w:fill="F2F2F2"/>
          </w:tcPr>
          <w:p w:rsidR="00103E70" w:rsidRPr="00A06EF8" w:rsidRDefault="00103E70" w:rsidP="00A330A8">
            <w:pPr>
              <w:spacing w:line="300" w:lineRule="atLeast"/>
              <w:rPr>
                <w:lang w:val="el-GR"/>
              </w:rPr>
            </w:pPr>
            <w:r w:rsidRPr="00A06EF8">
              <w:rPr>
                <w:lang w:val="el-GR"/>
              </w:rPr>
              <w:t xml:space="preserve">Παραπομπή σε σχετικές Πηγές Πληροφόρησης </w:t>
            </w:r>
          </w:p>
        </w:tc>
      </w:tr>
      <w:tr w:rsidR="00103E70" w:rsidRPr="00A94946" w:rsidTr="005122A0">
        <w:tc>
          <w:tcPr>
            <w:tcW w:w="9286" w:type="dxa"/>
            <w:gridSpan w:val="3"/>
          </w:tcPr>
          <w:p w:rsidR="00103E70" w:rsidRPr="00A06EF8" w:rsidRDefault="00F678D3" w:rsidP="00A330A8">
            <w:pPr>
              <w:spacing w:line="300" w:lineRule="atLeast"/>
              <w:rPr>
                <w:lang w:val="el-GR"/>
              </w:rPr>
            </w:pPr>
            <w:hyperlink r:id="rId21" w:history="1">
              <w:r w:rsidR="00103E70" w:rsidRPr="00A06EF8">
                <w:rPr>
                  <w:rStyle w:val="Hyperlink"/>
                </w:rPr>
                <w:t>www</w:t>
              </w:r>
              <w:r w:rsidR="00103E70" w:rsidRPr="00A06EF8">
                <w:rPr>
                  <w:rStyle w:val="Hyperlink"/>
                  <w:lang w:val="el-GR"/>
                </w:rPr>
                <w:t>.</w:t>
              </w:r>
              <w:r w:rsidR="00103E70" w:rsidRPr="00A06EF8">
                <w:rPr>
                  <w:rStyle w:val="Hyperlink"/>
                </w:rPr>
                <w:t>ypeka</w:t>
              </w:r>
              <w:r w:rsidR="00103E70" w:rsidRPr="00A06EF8">
                <w:rPr>
                  <w:rStyle w:val="Hyperlink"/>
                  <w:lang w:val="el-GR"/>
                </w:rPr>
                <w:t>.</w:t>
              </w:r>
              <w:r w:rsidR="00103E70" w:rsidRPr="00A06EF8">
                <w:rPr>
                  <w:rStyle w:val="Hyperlink"/>
                </w:rPr>
                <w:t>gr</w:t>
              </w:r>
            </w:hyperlink>
            <w:r w:rsidR="00103E70" w:rsidRPr="00A06EF8">
              <w:rPr>
                <w:lang w:val="el-GR"/>
              </w:rPr>
              <w:t xml:space="preserve">  Για το σύνολο των δράσεων που σχετίζονται με τις προστατευόμενες περιοχές </w:t>
            </w:r>
          </w:p>
          <w:p w:rsidR="00103E70" w:rsidRPr="00A06EF8" w:rsidRDefault="00F678D3" w:rsidP="00A330A8">
            <w:pPr>
              <w:spacing w:line="300" w:lineRule="atLeast"/>
              <w:rPr>
                <w:color w:val="000000"/>
                <w:shd w:val="clear" w:color="auto" w:fill="FFFFFF"/>
                <w:lang w:val="el-GR"/>
              </w:rPr>
            </w:pPr>
            <w:hyperlink r:id="rId22" w:history="1">
              <w:r w:rsidR="00103E70" w:rsidRPr="00A06EF8">
                <w:rPr>
                  <w:rStyle w:val="Hyperlink"/>
                  <w:shd w:val="clear" w:color="auto" w:fill="FFFFFF"/>
                  <w:lang w:val="el-GR"/>
                </w:rPr>
                <w:t>Έργο : Εποπτεία και αξιολόγηση της κατάστασης διατήρησης ειδών και τύπων οικοτόπων της Ελλάδας</w:t>
              </w:r>
            </w:hyperlink>
            <w:r w:rsidR="00103E70" w:rsidRPr="00A06EF8">
              <w:rPr>
                <w:color w:val="000000"/>
                <w:shd w:val="clear" w:color="auto" w:fill="FFFFFF"/>
                <w:lang w:val="el-GR"/>
              </w:rPr>
              <w:t xml:space="preserve">. </w:t>
            </w:r>
          </w:p>
          <w:p w:rsidR="00103E70" w:rsidRPr="00A06EF8" w:rsidRDefault="00F678D3" w:rsidP="00A330A8">
            <w:pPr>
              <w:spacing w:line="300" w:lineRule="atLeast"/>
              <w:rPr>
                <w:color w:val="000000"/>
                <w:shd w:val="clear" w:color="auto" w:fill="FFFFFF"/>
                <w:lang w:val="el-GR"/>
              </w:rPr>
            </w:pPr>
            <w:hyperlink r:id="rId23" w:history="1">
              <w:r w:rsidR="00103E70" w:rsidRPr="00A06EF8">
                <w:rPr>
                  <w:rStyle w:val="Hyperlink"/>
                  <w:shd w:val="clear" w:color="auto" w:fill="FFFFFF"/>
                  <w:lang w:val="el-GR"/>
                </w:rPr>
                <w:t>Καθορισμός μεθοδολογίας και σύνταξη προδιαγραφών για την αξιολόγηση περιοχών και το χαρακτηρισμό τους ως Ζωνών Ειδικής Προστασίας της ορνιθοπανίδας με πιλοτική εφαρμογή σε 10 περιοχές</w:t>
              </w:r>
            </w:hyperlink>
          </w:p>
          <w:p w:rsidR="00103E70" w:rsidRPr="00A06EF8" w:rsidRDefault="00F678D3" w:rsidP="00A330A8">
            <w:pPr>
              <w:spacing w:line="300" w:lineRule="atLeast"/>
              <w:rPr>
                <w:color w:val="000000"/>
                <w:shd w:val="clear" w:color="auto" w:fill="FFFFFF"/>
                <w:lang w:val="el-GR"/>
              </w:rPr>
            </w:pPr>
            <w:hyperlink r:id="rId24" w:history="1">
              <w:r w:rsidR="00103E70" w:rsidRPr="00A06EF8">
                <w:rPr>
                  <w:rStyle w:val="Hyperlink"/>
                  <w:shd w:val="clear" w:color="auto" w:fill="FFFFFF"/>
                  <w:lang w:val="el-GR"/>
                </w:rPr>
                <w:t>Προσδιορισμός συμβατών δραστηριοτήτων σε σχέση με τα είδη χαρακτηρισμού των ΖΕΠ της ορνιθοπανίδας.</w:t>
              </w:r>
            </w:hyperlink>
          </w:p>
          <w:p w:rsidR="00103E70" w:rsidRPr="00A06EF8" w:rsidRDefault="00F678D3" w:rsidP="00A330A8">
            <w:pPr>
              <w:spacing w:line="300" w:lineRule="atLeast"/>
              <w:rPr>
                <w:lang w:val="el-GR"/>
              </w:rPr>
            </w:pPr>
            <w:hyperlink r:id="rId25" w:tgtFrame="_blank" w:history="1">
              <w:r w:rsidR="00103E70" w:rsidRPr="00A06EF8">
                <w:rPr>
                  <w:rStyle w:val="Hyperlink"/>
                  <w:shd w:val="clear" w:color="auto" w:fill="FFFFFF"/>
                  <w:lang w:val="el-GR"/>
                </w:rPr>
                <w:t>2η Έκθεση εφαρμογής της Οδηγίας 92/43/ΕΟΚ</w:t>
              </w:r>
            </w:hyperlink>
          </w:p>
          <w:p w:rsidR="00103E70" w:rsidRPr="002B48D6" w:rsidRDefault="00F678D3" w:rsidP="007C3277">
            <w:pPr>
              <w:spacing w:line="300" w:lineRule="atLeast"/>
              <w:rPr>
                <w:highlight w:val="yellow"/>
                <w:lang w:val="el-GR"/>
              </w:rPr>
            </w:pPr>
            <w:hyperlink r:id="rId26" w:tgtFrame="_blank" w:history="1">
              <w:r w:rsidR="00103E70" w:rsidRPr="00A06EF8">
                <w:rPr>
                  <w:rStyle w:val="Hyperlink"/>
                  <w:shd w:val="clear" w:color="auto" w:fill="FFFFFF"/>
                  <w:lang w:val="el-GR"/>
                </w:rPr>
                <w:t>Πρόγραμμα επαναξιολόγησης 69 Σημαντικών Περιοχών για τα Πουλιά για τον χαρακτηρισμό τους ως Ζωνών Ειδικής Προστασίας της ορνιθοπανίδας – Τελική αναφορά.</w:t>
              </w:r>
            </w:hyperlink>
          </w:p>
        </w:tc>
      </w:tr>
    </w:tbl>
    <w:p w:rsidR="00103E70" w:rsidRPr="002B48D6" w:rsidRDefault="00103E70" w:rsidP="00A330A8">
      <w:pPr>
        <w:spacing w:line="300" w:lineRule="atLeast"/>
        <w:rPr>
          <w:lang w:val="el-GR"/>
        </w:rPr>
      </w:pPr>
    </w:p>
    <w:p w:rsidR="00103E70" w:rsidRPr="002B48D6" w:rsidRDefault="00103E70" w:rsidP="00A330A8">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
        <w:gridCol w:w="3213"/>
        <w:gridCol w:w="4303"/>
      </w:tblGrid>
      <w:tr w:rsidR="00103E70" w:rsidRPr="00A06EF8" w:rsidTr="00F845D5">
        <w:trPr>
          <w:tblHeader/>
        </w:trPr>
        <w:tc>
          <w:tcPr>
            <w:tcW w:w="790" w:type="dxa"/>
            <w:tcBorders>
              <w:top w:val="nil"/>
              <w:left w:val="nil"/>
              <w:bottom w:val="nil"/>
              <w:right w:val="nil"/>
            </w:tcBorders>
            <w:shd w:val="clear" w:color="auto" w:fill="D9D9D9"/>
          </w:tcPr>
          <w:p w:rsidR="00103E70" w:rsidRPr="00A06EF8" w:rsidRDefault="00103E70" w:rsidP="00A330A8">
            <w:pPr>
              <w:pageBreakBefore/>
              <w:spacing w:line="300" w:lineRule="atLeast"/>
            </w:pPr>
            <w:r w:rsidRPr="00A06EF8">
              <w:lastRenderedPageBreak/>
              <w:t>Α/Α  6</w:t>
            </w:r>
          </w:p>
        </w:tc>
        <w:tc>
          <w:tcPr>
            <w:tcW w:w="7732" w:type="dxa"/>
            <w:gridSpan w:val="2"/>
            <w:tcBorders>
              <w:top w:val="nil"/>
              <w:left w:val="nil"/>
              <w:right w:val="nil"/>
            </w:tcBorders>
          </w:tcPr>
          <w:p w:rsidR="00103E70" w:rsidRPr="00A06EF8" w:rsidRDefault="00103E70" w:rsidP="00A330A8">
            <w:pPr>
              <w:pageBreakBefore/>
              <w:spacing w:line="300" w:lineRule="atLeast"/>
            </w:pPr>
          </w:p>
        </w:tc>
      </w:tr>
      <w:tr w:rsidR="00103E70" w:rsidRPr="00A94946" w:rsidTr="00F845D5">
        <w:trPr>
          <w:tblHeader/>
        </w:trPr>
        <w:tc>
          <w:tcPr>
            <w:tcW w:w="8522" w:type="dxa"/>
            <w:gridSpan w:val="3"/>
          </w:tcPr>
          <w:p w:rsidR="00103E70" w:rsidRPr="00D30D23" w:rsidRDefault="00103E70" w:rsidP="00A330A8">
            <w:pPr>
              <w:pStyle w:val="NormalBold"/>
              <w:spacing w:line="300" w:lineRule="atLeast"/>
            </w:pPr>
            <w:r w:rsidRPr="00D30D23">
              <w:t>Οδηγίες για την πρόληψη και τον έλεγχο της ρύπανσης (96/61/ΕΚ)</w:t>
            </w:r>
          </w:p>
        </w:tc>
      </w:tr>
      <w:tr w:rsidR="00103E70" w:rsidRPr="00A06EF8" w:rsidTr="00F845D5">
        <w:tc>
          <w:tcPr>
            <w:tcW w:w="8522" w:type="dxa"/>
            <w:gridSpan w:val="3"/>
            <w:shd w:val="clear" w:color="auto" w:fill="F2F2F2"/>
          </w:tcPr>
          <w:p w:rsidR="00103E70" w:rsidRPr="00A06EF8" w:rsidRDefault="00103E70" w:rsidP="00A330A8">
            <w:pPr>
              <w:spacing w:line="300" w:lineRule="atLeast"/>
            </w:pPr>
            <w:r w:rsidRPr="00A06EF8">
              <w:t>Συνοπτική περιγραφή</w:t>
            </w:r>
          </w:p>
        </w:tc>
      </w:tr>
      <w:tr w:rsidR="00103E70" w:rsidRPr="00A94946" w:rsidTr="00F845D5">
        <w:tc>
          <w:tcPr>
            <w:tcW w:w="8522" w:type="dxa"/>
            <w:gridSpan w:val="3"/>
          </w:tcPr>
          <w:p w:rsidR="00103E70" w:rsidRPr="00A06EF8" w:rsidRDefault="00103E70" w:rsidP="0037721D">
            <w:pPr>
              <w:spacing w:line="300" w:lineRule="atLeast"/>
              <w:jc w:val="both"/>
              <w:rPr>
                <w:highlight w:val="yellow"/>
                <w:lang w:val="el-GR"/>
              </w:rPr>
            </w:pPr>
            <w:r w:rsidRPr="00A06EF8">
              <w:rPr>
                <w:rFonts w:cs="Arial"/>
                <w:color w:val="000000"/>
                <w:lang w:val="el-GR"/>
              </w:rPr>
              <w:t xml:space="preserve">Ο Ν.1650/1986 «Για την προστασία του περιβάλλοντος» αποτελεί από τη δεκαετία του 1980 έως και σήμερα το θεμέλιο λίθο του ελληνικού δικαίου για την περιβαλλοντική αδειοδότηση έργων και δραστηριοτήτων. Το 2002, η Ελλάδα τροποποίησε το Ν.1650/1986 με την ψήφιση του Ν.3010/2002 εναρμονίζοντάς τον μεταξύ άλλων και με την Οδηγία 96/61/ΕΚ. Σε εφαρμογή του Ν.3010/2002 εκδόθηκαν οι ΚΥΑ: • ΗΠ 15393/2332/2002. Στο Παράρτημα ΙΙ της ΚΥΑ καθορίζονται τα έργα και οι δραστηριότητες που υπόκεινται σε ολοκληρωμένη πρόληψη και συνολική εκτίμηση των επιπτώσεών τους στο περιβάλλον, σύμφωνα με την Οδηγία 96/61/ΕΟΚ. • ΗΠ 11014/703/Φ104/2003. Η ΚΥΑ αναφέρεται σε ιδιαίτερες πληροφορίες που πρέπει να έχουν οι ΜΠΕ, στην υποχρέωση επιβολής και κάποιων επιπρόσθετων όρων στις Αποφάσεις Έγκρισης Περιβαλλοντικών Όρων και στην ενημέρωση των αρμόδιων αρχών για τις απορρίψεις ρύπανσης (εκπομπών και αποβλήτων) από δραστηριότητες που εντάσσονται στο Παράρτημα ΙΙ της ΗΠ 15393/2332 /2002 ΚΥΑ. Τα Παρατήματα Ι και ΙΙ της 11014/703/Φ104/2003 αφορούν στις </w:t>
            </w:r>
            <w:r w:rsidRPr="00A06EF8">
              <w:rPr>
                <w:rFonts w:cs="Arial"/>
                <w:color w:val="000000"/>
              </w:rPr>
              <w:t>IPPC</w:t>
            </w:r>
            <w:r w:rsidRPr="00A06EF8">
              <w:rPr>
                <w:rFonts w:cs="Arial"/>
                <w:color w:val="000000"/>
                <w:lang w:val="el-GR"/>
              </w:rPr>
              <w:t xml:space="preserve"> εγκαταστάσεις/δραστηριότητες. Εν συνεχεία, με το Ν.4014/2011 ο Ν.1650/86 εναρμονίστηκε με τις διατάξεις του άρθρου 23 της Οδηγίας 2010/75/ΕΕ περί Βιομηχανικών Εκπομπών. Σε εφαρμογή του Ν.4014/2011 εκδόθηκε η ΚΥΑ 1958/2012, η οποία εν συνεχεία τροποποιήθηκε από τις ΥΑ 20741/2012 και οικ. 166476/2013. Η ΚΥΑ 1958/2012 καταργεί την ΚΥΑ 15393/2332/2002 με την εξαίρεση του Παραρτήματος ΙΙ που παραμένει σε ισχύ. Τέλος αναφέρεται ότι πλέον σε ισχύ βρίσκεται η ΥΑ οικ. 48963/2012, η οποία προβλέπει πρόσθετα στοιχεία που πρέπει να παρατίθενται στις ΑΕΠΟ για κατηγορίες έργων που αναφέρονται στο Παράρτημα Β.Ι αυτής (Παράρτημα Ι της Οδηγίας 2010/75/ΕΕ). </w:t>
            </w:r>
          </w:p>
        </w:tc>
      </w:tr>
      <w:tr w:rsidR="00103E70" w:rsidRPr="00A94946" w:rsidTr="00F845D5">
        <w:tc>
          <w:tcPr>
            <w:tcW w:w="8522" w:type="dxa"/>
            <w:gridSpan w:val="3"/>
            <w:shd w:val="clear" w:color="auto" w:fill="F2F2F2"/>
          </w:tcPr>
          <w:p w:rsidR="00103E70" w:rsidRPr="00A06EF8" w:rsidRDefault="00103E70" w:rsidP="00A330A8">
            <w:pPr>
              <w:spacing w:line="300" w:lineRule="atLeast"/>
              <w:rPr>
                <w:lang w:val="el-GR"/>
              </w:rPr>
            </w:pPr>
            <w:r w:rsidRPr="00A06EF8">
              <w:rPr>
                <w:lang w:val="el-GR"/>
              </w:rPr>
              <w:t xml:space="preserve">Εξειδίκευση εφαρμογής στο Υδατικό Διαμέρισμα </w:t>
            </w:r>
          </w:p>
        </w:tc>
      </w:tr>
      <w:tr w:rsidR="00103E70" w:rsidRPr="00A94946" w:rsidTr="00F845D5">
        <w:tc>
          <w:tcPr>
            <w:tcW w:w="8522" w:type="dxa"/>
            <w:gridSpan w:val="3"/>
          </w:tcPr>
          <w:p w:rsidR="00103E70" w:rsidRPr="00F54409" w:rsidRDefault="00103E70" w:rsidP="00F54409">
            <w:pPr>
              <w:spacing w:line="300" w:lineRule="atLeast"/>
              <w:jc w:val="both"/>
              <w:rPr>
                <w:lang w:val="el-GR"/>
              </w:rPr>
            </w:pPr>
            <w:r w:rsidRPr="00F54409">
              <w:rPr>
                <w:lang w:val="el-GR"/>
              </w:rPr>
              <w:t>Οι πρόνοιες της Οδηγίας εφαρμόζονται στο σύνολο της επικράτειας</w:t>
            </w:r>
          </w:p>
          <w:p w:rsidR="00103E70" w:rsidRPr="0037721D" w:rsidRDefault="00103E70" w:rsidP="00F54409">
            <w:pPr>
              <w:spacing w:line="300" w:lineRule="atLeast"/>
              <w:jc w:val="both"/>
              <w:rPr>
                <w:lang w:val="el-GR"/>
              </w:rPr>
            </w:pPr>
            <w:r w:rsidRPr="001D05A0">
              <w:rPr>
                <w:lang w:val="el-GR"/>
              </w:rPr>
              <w:t xml:space="preserve">Στο ΥΔ </w:t>
            </w:r>
            <w:r w:rsidRPr="0037721D">
              <w:rPr>
                <w:lang w:val="el-GR"/>
              </w:rPr>
              <w:t xml:space="preserve">Ανατολικής Μακεδονίας (ΥΔ11) έξι βιομηχανικές εγκαταστάσεις και δύο ΧΥΤΑ που εμπίπτουν στις </w:t>
            </w:r>
            <w:r w:rsidRPr="00F54409">
              <w:rPr>
                <w:lang w:val="el-GR"/>
              </w:rPr>
              <w:t>διατάξεις</w:t>
            </w:r>
            <w:r w:rsidRPr="0037721D">
              <w:rPr>
                <w:lang w:val="el-GR"/>
              </w:rPr>
              <w:t xml:space="preserve"> της Οδηγίας IPPC</w:t>
            </w:r>
            <w:r w:rsidRPr="001D05A0">
              <w:rPr>
                <w:lang w:val="el-GR"/>
              </w:rPr>
              <w:t xml:space="preserve">. </w:t>
            </w:r>
            <w:r w:rsidRPr="0037721D">
              <w:rPr>
                <w:lang w:val="el-GR"/>
              </w:rPr>
              <w:t>Πρόκειται για:</w:t>
            </w:r>
          </w:p>
          <w:p w:rsidR="00103E70" w:rsidRPr="00D30D23" w:rsidRDefault="00103E70" w:rsidP="00F54409">
            <w:pPr>
              <w:pStyle w:val="Bullet2pel"/>
              <w:numPr>
                <w:ilvl w:val="0"/>
                <w:numId w:val="18"/>
              </w:numPr>
              <w:rPr>
                <w:lang w:eastAsia="en-US"/>
              </w:rPr>
            </w:pPr>
            <w:r w:rsidRPr="00D30D23">
              <w:rPr>
                <w:lang w:eastAsia="en-US"/>
              </w:rPr>
              <w:t>ΕΛΛΗΝΙΚΑ ΛΙΠΑΣΜΑΤΑ ΚΑΙ ΧΗΜΙΚΑ ELFE Α.Β.Ε.Ε.</w:t>
            </w:r>
          </w:p>
          <w:p w:rsidR="00103E70" w:rsidRPr="00D30D23" w:rsidRDefault="00103E70" w:rsidP="00F54409">
            <w:pPr>
              <w:pStyle w:val="Bullet2pel"/>
              <w:numPr>
                <w:ilvl w:val="0"/>
                <w:numId w:val="18"/>
              </w:numPr>
              <w:rPr>
                <w:lang w:eastAsia="en-US"/>
              </w:rPr>
            </w:pPr>
            <w:r w:rsidRPr="00D30D23">
              <w:rPr>
                <w:lang w:eastAsia="en-US"/>
              </w:rPr>
              <w:t>ΚΥΡΙΑΚΟΣ &amp; ΝΙΚΟΛΑΟΣ ΧΑΡΑΚΙΔΗΣ ΕΜΠΟΡΙΑ - ΕΠΕΞΕΡΓΑΣΙΑ ΞΥΛΟΥ Α.Ε. - KNC Α.Ε.</w:t>
            </w:r>
          </w:p>
          <w:p w:rsidR="00103E70" w:rsidRPr="00D30D23" w:rsidRDefault="00103E70" w:rsidP="00F54409">
            <w:pPr>
              <w:pStyle w:val="Bullet2pel"/>
              <w:numPr>
                <w:ilvl w:val="0"/>
                <w:numId w:val="18"/>
              </w:numPr>
              <w:rPr>
                <w:lang w:eastAsia="en-US"/>
              </w:rPr>
            </w:pPr>
            <w:r w:rsidRPr="00D30D23">
              <w:rPr>
                <w:lang w:eastAsia="en-US"/>
              </w:rPr>
              <w:t>ΑΙΜΟΣ Α.Β.Ε.</w:t>
            </w:r>
          </w:p>
          <w:p w:rsidR="00103E70" w:rsidRPr="00D30D23" w:rsidRDefault="00103E70" w:rsidP="00F54409">
            <w:pPr>
              <w:pStyle w:val="Bullet2pel"/>
              <w:numPr>
                <w:ilvl w:val="0"/>
                <w:numId w:val="18"/>
              </w:numPr>
              <w:rPr>
                <w:lang w:eastAsia="en-US"/>
              </w:rPr>
            </w:pPr>
            <w:r w:rsidRPr="00D30D23">
              <w:rPr>
                <w:lang w:eastAsia="en-US"/>
              </w:rPr>
              <w:t>ΕΛΛΗΝΙΚΗ ΒΙΟΜΗΧΑΝΙΑ ΖΑΧΑΡΗΣ Α.Ε. – ΣΕΡΡΕΣ</w:t>
            </w:r>
          </w:p>
          <w:p w:rsidR="00103E70" w:rsidRPr="00D30D23" w:rsidRDefault="00103E70" w:rsidP="00F54409">
            <w:pPr>
              <w:pStyle w:val="Bullet2pel"/>
              <w:numPr>
                <w:ilvl w:val="0"/>
                <w:numId w:val="18"/>
              </w:numPr>
              <w:rPr>
                <w:lang w:eastAsia="en-US"/>
              </w:rPr>
            </w:pPr>
            <w:r w:rsidRPr="00D30D23">
              <w:rPr>
                <w:lang w:eastAsia="en-US"/>
              </w:rPr>
              <w:t>ΑΣΒΕΣΤΟΠΟΙΙΑ ΑΦΟΙ ΠΑΡΑΣΧΟΥ Α.Β.Ε.Ε.</w:t>
            </w:r>
          </w:p>
          <w:p w:rsidR="00103E70" w:rsidRPr="00D30D23" w:rsidRDefault="00103E70" w:rsidP="00F54409">
            <w:pPr>
              <w:pStyle w:val="Bullet2pel"/>
              <w:numPr>
                <w:ilvl w:val="0"/>
                <w:numId w:val="18"/>
              </w:numPr>
              <w:rPr>
                <w:lang w:eastAsia="en-US"/>
              </w:rPr>
            </w:pPr>
            <w:r w:rsidRPr="00D30D23">
              <w:rPr>
                <w:lang w:eastAsia="en-US"/>
              </w:rPr>
              <w:t>Β. ΓΕΩΡΓΙΑΔΟΥ &amp; ΣΙΑ Ο.Ε.</w:t>
            </w:r>
          </w:p>
          <w:p w:rsidR="00103E70" w:rsidRPr="00D30D23" w:rsidRDefault="00103E70" w:rsidP="00F54409">
            <w:pPr>
              <w:pStyle w:val="Bullet2pel"/>
              <w:numPr>
                <w:ilvl w:val="0"/>
                <w:numId w:val="18"/>
              </w:numPr>
              <w:rPr>
                <w:lang w:eastAsia="en-US"/>
              </w:rPr>
            </w:pPr>
            <w:r w:rsidRPr="00D30D23">
              <w:rPr>
                <w:lang w:eastAsia="en-US"/>
              </w:rPr>
              <w:t>ΧΥΤΑ ΚΑΒΑΛΑΣ</w:t>
            </w:r>
          </w:p>
          <w:p w:rsidR="00103E70" w:rsidRPr="00D30D23" w:rsidRDefault="00103E70" w:rsidP="00F54409">
            <w:pPr>
              <w:pStyle w:val="Bullet2pel"/>
              <w:numPr>
                <w:ilvl w:val="0"/>
                <w:numId w:val="18"/>
              </w:numPr>
              <w:rPr>
                <w:lang w:eastAsia="en-US"/>
              </w:rPr>
            </w:pPr>
            <w:r w:rsidRPr="00D30D23">
              <w:rPr>
                <w:lang w:eastAsia="en-US"/>
              </w:rPr>
              <w:t>ΧΥΤΑ ΣΕΡΡΩΝ</w:t>
            </w:r>
          </w:p>
          <w:p w:rsidR="00103E70" w:rsidRPr="00F54409" w:rsidRDefault="00103E70" w:rsidP="00F54409">
            <w:pPr>
              <w:spacing w:line="300" w:lineRule="atLeast"/>
              <w:jc w:val="both"/>
              <w:rPr>
                <w:lang w:val="el-GR"/>
              </w:rPr>
            </w:pPr>
            <w:r w:rsidRPr="00F54409">
              <w:rPr>
                <w:lang w:val="el-GR"/>
              </w:rPr>
              <w:t xml:space="preserve">Οι έξι από τις οκτώ εγκαταστάσεις διαθέτουν Απόφαση Έγκρισης Περιβαλλοντικών Όρων που είναι συμβατές με την Οδηγία IPPC, όπως αναφέρεται σε αυτές. Ο ΧΥΤΑ Καβάλας μέχρι πρόσφατα ανέμενε την ανανέωση της ΑΕΠΟ του που εκτιμάται ότι θα πρέπει να είναι και αυτή συμβατή με την Οδηγία (η προηγούμενη ΑΕΠΟ είχε εγκριθεί το 2005 ενώ ο νόμος </w:t>
            </w:r>
            <w:r w:rsidRPr="00F54409">
              <w:rPr>
                <w:lang w:val="el-GR"/>
              </w:rPr>
              <w:lastRenderedPageBreak/>
              <w:t>έδινε χρονικό περιθώριο ενσωμάτωσης της Οδηγίας στις ΑΕΠΟ των δραστηριοτήτων έως το 2007).</w:t>
            </w:r>
          </w:p>
          <w:p w:rsidR="00103E70" w:rsidRPr="00F54409" w:rsidRDefault="00103E70" w:rsidP="00F54409">
            <w:pPr>
              <w:spacing w:line="300" w:lineRule="atLeast"/>
              <w:jc w:val="both"/>
              <w:rPr>
                <w:lang w:val="el-GR"/>
              </w:rPr>
            </w:pPr>
            <w:r w:rsidRPr="00F54409">
              <w:rPr>
                <w:lang w:val="el-GR"/>
              </w:rPr>
              <w:t xml:space="preserve">Γενικά, οι ΑΕΠΟ που εγκρίθηκαν μετά την εφαρμογή της Οδηγίας IPPC θεωρούνται σχετικά πλήρεις και περιλαμβάνουν αναλυτικούς όρους ενσωμάτωσης των ΒΔΤ, διαχείρισης των ρυπαντικών φορτίων, πρόγραμμα δειγματοληψιών και μετρήσεων ρύπων και αναφορές των αποτελεσμάτων στις αρμόδιες αρχές. </w:t>
            </w:r>
          </w:p>
          <w:p w:rsidR="00103E70" w:rsidRPr="00F54409" w:rsidRDefault="00103E70" w:rsidP="00F54409">
            <w:pPr>
              <w:spacing w:line="300" w:lineRule="atLeast"/>
              <w:jc w:val="both"/>
              <w:rPr>
                <w:lang w:val="el-GR"/>
              </w:rPr>
            </w:pPr>
            <w:r w:rsidRPr="00F54409">
              <w:rPr>
                <w:lang w:val="el-GR"/>
              </w:rPr>
              <w:t>Όλες οι IPPC δραστηριότητες του ΥΔ11 διαθέτουν κάποιου είδους μονάδας επεξεργασίας των υγρών αποβλήτων τους, η τεχνολογία και το μέγεθος της οποίας εξαρτάται από το είδος των υγρών αποβλήτων. Έτσι, οι δύο ΧΥΤΑ, η ΕΒΖ στις Σέρρες και η μονάδα χοιροτροφείου – σφαγείου διαθέτουν δευτεροβάθμιο βιολογικό καθαρισμό, η ELFE διαθέτει μονάδα φυσικοχημικής επεξεργασίας και η KNC Α.Ε. αναερόβια βιολογική επεξεργασία. Σημειώνεται ότι καμία από τις παραπάνω δραστηριότητες δεν είναι εγκατεστημένη σε ΒΙΠΕ και ότι οι τελικοί αποδέκτες των επεξεργασμένων αποβλήτων είναι σε κάποιες περιπτώσεις υδάτινα σώματα της περιοχής ενώ σε κάποιες άλλες περιπτώσεις, τα επεξεργασμένα απόβλητα χρησιμοποιούνται για άρδευση, εντός του οικοπέδου της δραστηριότητας ή στην άμεση περιοχή της. Ειδικά τα επεξεργασμένα απόβλητα των ΧΥΤΑ ανακυκλοφορούν εντός του ΧΥΤΑ.</w:t>
            </w:r>
          </w:p>
        </w:tc>
      </w:tr>
      <w:tr w:rsidR="00F845D5" w:rsidRPr="00F845D5" w:rsidTr="00F845D5">
        <w:tc>
          <w:tcPr>
            <w:tcW w:w="4111" w:type="dxa"/>
            <w:gridSpan w:val="2"/>
            <w:shd w:val="clear" w:color="auto" w:fill="F2F2F2"/>
          </w:tcPr>
          <w:p w:rsidR="00F845D5" w:rsidRPr="00A06EF8" w:rsidRDefault="00F845D5" w:rsidP="00F845D5">
            <w:pPr>
              <w:spacing w:line="300" w:lineRule="atLeast"/>
            </w:pPr>
            <w:r w:rsidRPr="00A06EF8">
              <w:lastRenderedPageBreak/>
              <w:t xml:space="preserve">Φορέας Υλοποίησης </w:t>
            </w:r>
          </w:p>
        </w:tc>
        <w:tc>
          <w:tcPr>
            <w:tcW w:w="4411" w:type="dxa"/>
          </w:tcPr>
          <w:p w:rsidR="00F845D5" w:rsidRPr="00D57D5F" w:rsidRDefault="00F845D5" w:rsidP="00F845D5">
            <w:pPr>
              <w:spacing w:line="300" w:lineRule="atLeast"/>
              <w:rPr>
                <w:lang w:val="el-GR"/>
              </w:rPr>
            </w:pPr>
            <w:r w:rsidRPr="00D57D5F">
              <w:rPr>
                <w:lang w:val="el-GR"/>
              </w:rPr>
              <w:t>ΥΠΕΚΑ</w:t>
            </w:r>
            <w:r w:rsidRPr="00D57D5F">
              <w:t>,</w:t>
            </w:r>
            <w:r w:rsidRPr="00D57D5F">
              <w:rPr>
                <w:lang w:val="el-GR"/>
              </w:rPr>
              <w:t xml:space="preserve">  Αποκεντρωμένη Διοίκηση, Περιφέρεια  </w:t>
            </w:r>
          </w:p>
        </w:tc>
      </w:tr>
      <w:tr w:rsidR="00F845D5" w:rsidRPr="00F845D5" w:rsidTr="00F845D5">
        <w:tc>
          <w:tcPr>
            <w:tcW w:w="4111" w:type="dxa"/>
            <w:gridSpan w:val="2"/>
            <w:shd w:val="clear" w:color="auto" w:fill="F2F2F2"/>
          </w:tcPr>
          <w:p w:rsidR="00F845D5" w:rsidRPr="00A06EF8" w:rsidRDefault="00F845D5" w:rsidP="00F845D5">
            <w:pPr>
              <w:spacing w:line="300" w:lineRule="atLeast"/>
            </w:pPr>
            <w:r w:rsidRPr="00A06EF8">
              <w:t>Κόστος</w:t>
            </w:r>
            <w:r w:rsidR="007D7098">
              <w:rPr>
                <w:lang w:val="el-GR"/>
              </w:rPr>
              <w:t xml:space="preserve"> </w:t>
            </w:r>
            <w:r w:rsidRPr="00A06EF8">
              <w:t>Εφαρμογής</w:t>
            </w:r>
          </w:p>
        </w:tc>
        <w:tc>
          <w:tcPr>
            <w:tcW w:w="4411" w:type="dxa"/>
          </w:tcPr>
          <w:p w:rsidR="00F845D5" w:rsidRPr="00D57D5F" w:rsidRDefault="00F845D5" w:rsidP="00F845D5">
            <w:pPr>
              <w:spacing w:line="300" w:lineRule="atLeast"/>
              <w:rPr>
                <w:highlight w:val="yellow"/>
                <w:lang w:val="el-GR"/>
              </w:rPr>
            </w:pPr>
          </w:p>
        </w:tc>
      </w:tr>
      <w:tr w:rsidR="00F845D5" w:rsidRPr="00F845D5" w:rsidTr="00F845D5">
        <w:trPr>
          <w:trHeight w:val="544"/>
        </w:trPr>
        <w:tc>
          <w:tcPr>
            <w:tcW w:w="4111" w:type="dxa"/>
            <w:gridSpan w:val="2"/>
            <w:shd w:val="clear" w:color="auto" w:fill="F2F2F2"/>
          </w:tcPr>
          <w:p w:rsidR="00F845D5" w:rsidRPr="00A06EF8" w:rsidRDefault="00F845D5" w:rsidP="00F845D5">
            <w:pPr>
              <w:spacing w:line="300" w:lineRule="atLeast"/>
            </w:pPr>
            <w:r w:rsidRPr="00A06EF8">
              <w:t>Πηγή</w:t>
            </w:r>
            <w:r w:rsidR="007D7098">
              <w:rPr>
                <w:lang w:val="el-GR"/>
              </w:rPr>
              <w:t xml:space="preserve"> </w:t>
            </w:r>
            <w:r w:rsidRPr="00A06EF8">
              <w:t xml:space="preserve">Χρηματοδότησης </w:t>
            </w:r>
          </w:p>
        </w:tc>
        <w:tc>
          <w:tcPr>
            <w:tcW w:w="4411" w:type="dxa"/>
          </w:tcPr>
          <w:p w:rsidR="00F845D5" w:rsidRPr="00D57D5F" w:rsidRDefault="00F845D5" w:rsidP="00F845D5">
            <w:pPr>
              <w:spacing w:line="300" w:lineRule="atLeast"/>
              <w:rPr>
                <w:highlight w:val="yellow"/>
                <w:lang w:val="el-GR"/>
              </w:rPr>
            </w:pPr>
          </w:p>
        </w:tc>
      </w:tr>
      <w:tr w:rsidR="00103E70" w:rsidRPr="00A94946" w:rsidTr="00F845D5">
        <w:tc>
          <w:tcPr>
            <w:tcW w:w="8522" w:type="dxa"/>
            <w:gridSpan w:val="3"/>
            <w:shd w:val="clear" w:color="auto" w:fill="F2F2F2"/>
          </w:tcPr>
          <w:p w:rsidR="00103E70" w:rsidRPr="00A06EF8" w:rsidRDefault="00103E70" w:rsidP="00A330A8">
            <w:pPr>
              <w:spacing w:line="300" w:lineRule="atLeast"/>
              <w:rPr>
                <w:lang w:val="el-GR"/>
              </w:rPr>
            </w:pPr>
            <w:r w:rsidRPr="00A06EF8">
              <w:rPr>
                <w:lang w:val="el-GR"/>
              </w:rPr>
              <w:t xml:space="preserve">Παραπομπή σε σχετικές Πηγές Πληροφόρησης </w:t>
            </w:r>
          </w:p>
        </w:tc>
      </w:tr>
      <w:tr w:rsidR="00103E70" w:rsidRPr="00A94946" w:rsidTr="00F845D5">
        <w:tc>
          <w:tcPr>
            <w:tcW w:w="8522" w:type="dxa"/>
            <w:gridSpan w:val="3"/>
          </w:tcPr>
          <w:p w:rsidR="00103E70" w:rsidRPr="00A06EF8" w:rsidRDefault="00103E70" w:rsidP="00A330A8">
            <w:pPr>
              <w:spacing w:line="300" w:lineRule="atLeast"/>
              <w:rPr>
                <w:color w:val="000000"/>
                <w:highlight w:val="yellow"/>
                <w:shd w:val="clear" w:color="auto" w:fill="FFFFFF"/>
                <w:lang w:val="el-GR"/>
              </w:rPr>
            </w:pPr>
          </w:p>
        </w:tc>
      </w:tr>
    </w:tbl>
    <w:p w:rsidR="00103E70" w:rsidRPr="00A06EF8" w:rsidRDefault="00103E70" w:rsidP="00A330A8">
      <w:pPr>
        <w:spacing w:line="300" w:lineRule="atLeast"/>
        <w:rPr>
          <w:lang w:val="el-GR"/>
        </w:rPr>
      </w:pPr>
    </w:p>
    <w:p w:rsidR="00103E70" w:rsidRPr="00A06EF8" w:rsidRDefault="00103E70" w:rsidP="00A330A8">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209"/>
        <w:gridCol w:w="4280"/>
      </w:tblGrid>
      <w:tr w:rsidR="00103E70" w:rsidRPr="00A06EF8" w:rsidTr="00922E54">
        <w:trPr>
          <w:tblHeader/>
        </w:trPr>
        <w:tc>
          <w:tcPr>
            <w:tcW w:w="817" w:type="dxa"/>
            <w:tcBorders>
              <w:top w:val="nil"/>
              <w:left w:val="nil"/>
              <w:bottom w:val="nil"/>
              <w:right w:val="nil"/>
            </w:tcBorders>
            <w:shd w:val="clear" w:color="auto" w:fill="D9D9D9"/>
          </w:tcPr>
          <w:p w:rsidR="00103E70" w:rsidRPr="00A06EF8" w:rsidRDefault="00103E70" w:rsidP="00A330A8">
            <w:pPr>
              <w:pageBreakBefore/>
              <w:spacing w:line="300" w:lineRule="atLeast"/>
            </w:pPr>
            <w:r w:rsidRPr="00A06EF8">
              <w:lastRenderedPageBreak/>
              <w:t>Α/Α  7</w:t>
            </w:r>
          </w:p>
        </w:tc>
        <w:tc>
          <w:tcPr>
            <w:tcW w:w="7489" w:type="dxa"/>
            <w:gridSpan w:val="2"/>
            <w:tcBorders>
              <w:top w:val="nil"/>
              <w:left w:val="nil"/>
              <w:right w:val="nil"/>
            </w:tcBorders>
          </w:tcPr>
          <w:p w:rsidR="00103E70" w:rsidRPr="00A06EF8" w:rsidRDefault="00103E70" w:rsidP="00A330A8">
            <w:pPr>
              <w:pageBreakBefore/>
              <w:spacing w:line="300" w:lineRule="atLeast"/>
            </w:pPr>
          </w:p>
        </w:tc>
      </w:tr>
      <w:tr w:rsidR="00103E70" w:rsidRPr="00A94946" w:rsidTr="00922E54">
        <w:trPr>
          <w:tblHeader/>
        </w:trPr>
        <w:tc>
          <w:tcPr>
            <w:tcW w:w="8306" w:type="dxa"/>
            <w:gridSpan w:val="3"/>
          </w:tcPr>
          <w:p w:rsidR="00103E70" w:rsidRPr="00D30D23" w:rsidRDefault="00103E70" w:rsidP="00A330A8">
            <w:pPr>
              <w:pStyle w:val="NormalBold"/>
              <w:spacing w:line="300" w:lineRule="atLeast"/>
            </w:pPr>
            <w:r w:rsidRPr="00D30D23">
              <w:t>Οδηγίες για την προστασία από τη νιτρορρύπανση (91/676/ΕΟΚ)</w:t>
            </w:r>
          </w:p>
        </w:tc>
      </w:tr>
      <w:tr w:rsidR="00103E70" w:rsidRPr="00A06EF8" w:rsidTr="00922E54">
        <w:tc>
          <w:tcPr>
            <w:tcW w:w="8306" w:type="dxa"/>
            <w:gridSpan w:val="3"/>
            <w:shd w:val="clear" w:color="auto" w:fill="F2F2F2"/>
          </w:tcPr>
          <w:p w:rsidR="00103E70" w:rsidRPr="00A06EF8" w:rsidRDefault="00103E70" w:rsidP="00A330A8">
            <w:pPr>
              <w:spacing w:line="300" w:lineRule="atLeast"/>
            </w:pPr>
            <w:r w:rsidRPr="00A06EF8">
              <w:t>Συνοπτική περιγραφή</w:t>
            </w:r>
          </w:p>
        </w:tc>
      </w:tr>
      <w:tr w:rsidR="00103E70" w:rsidRPr="00A94946" w:rsidTr="00922E54">
        <w:tc>
          <w:tcPr>
            <w:tcW w:w="8306" w:type="dxa"/>
            <w:gridSpan w:val="3"/>
          </w:tcPr>
          <w:p w:rsidR="00103E70" w:rsidRPr="0037721D" w:rsidRDefault="00103E70" w:rsidP="0037721D">
            <w:pPr>
              <w:spacing w:line="300" w:lineRule="atLeast"/>
              <w:jc w:val="both"/>
              <w:rPr>
                <w:rFonts w:cs="Arial"/>
                <w:color w:val="000000"/>
                <w:lang w:val="el-GR"/>
              </w:rPr>
            </w:pPr>
            <w:r w:rsidRPr="0037721D">
              <w:rPr>
                <w:rFonts w:cs="Arial"/>
                <w:color w:val="000000"/>
                <w:lang w:val="el-GR"/>
              </w:rPr>
              <w:t>Η Ελληνική Νομοθεσία εναρμονίστηκε με την Οδηγία 91/676/ΕΟΚ μέσω της ΚΥΑ 16190/1335/1997. Για την εφαρμογή της Οδηγίας εγκαταστάθηκε δίκτυο παρακολούθησης, με την αξιοποίηση των στοιχείων του οποίου και σύμφωνα με τα κριτήρια της Οδηγίας 91/676/ΕΟΚ, καθορίστηκαν με την ΚΥΑ 19652/1906/1999 (τροποποιήθηκε από τις ΚΥΑ 20419/2522/2001, 24838/1400/Ε103/2008 και 106253/2010), ως ευπρόσβλητες ζώνες από τη νιτρορρύπανση γεωργικής προέλευσης, οκτώ (8) περιοχές. Σε επτά (7) από τις οκτώ (8) αυτές περιοχές καταρτίσθηκαν και νομοθετήθηκαν, με ΚΥΑ, Προγράμματα Δράσης, που αποσκοπούν στην εξειδίκευση και υλοποίηση των μέτρων για την πρόληψη ή μείωση της ρύπανσης των νερών από τη νιτρορρύπανση γεωργικής προέλευσης για κάθε ευπρόσβλητη ζώνη ξεχωριστά. Σύμφωνα με το άρθρο 4 της Οδηγίας 91/676/ΕΟΚ θεσπίστηκε με την αρ. 85167/820/20-3-2000 Υπουργική Απόφαση ο «Κώδικας Ορθής Γεωργικής Πρακτικής για την προστασία των νερών από νιτρορρύπανση γεωργικής προέλευσης».</w:t>
            </w:r>
          </w:p>
          <w:p w:rsidR="00103E70" w:rsidRPr="0037721D" w:rsidRDefault="00103E70" w:rsidP="0037721D">
            <w:pPr>
              <w:spacing w:line="300" w:lineRule="atLeast"/>
              <w:jc w:val="both"/>
              <w:rPr>
                <w:lang w:val="el-GR"/>
              </w:rPr>
            </w:pPr>
            <w:r w:rsidRPr="0037721D">
              <w:rPr>
                <w:rFonts w:cs="Arial"/>
                <w:color w:val="000000"/>
                <w:lang w:val="el-GR"/>
              </w:rPr>
              <w:t xml:space="preserve"> Από τις 8 ευπρόσβλητες ζώνες, που καθορίστηκαν σε εθνικό επίπεδο, στο ΥΔ 11 εντοπίζεται η Λεκάνη Στρυμόνα. Σύμφωνα με την ΚΥΑ 20419/2522/2001 και όσον αφορά στη λεκάνη Στρυμόνα, ως ύδατα που υφίστανται ή ενδέχεται να υποστούν νιτρορρύπανση έχουν χαρακτηριστεί τα υπόγεια νερά της λεκάνης Στρυμόνα. Για τη λεκάνη Στρυμόνα θεσμοθετήθηκε Πρόγραμμα Δράσης βάσει της ΚΥΑ 50982/2309/2006, η οποία καθορίζει και τα όρια της ευπρόσβλητης ζώνης λεκάνης Στρυμόνα. Με βάση νεότερα δεδομένα απαιτείται η επέκταση της Ευπρόσβλητης Ζώνης «Λεκάνη Στρυμόνα», ώστε να συμπεριλάβει και το ΥΥΣ Δράμας που αναπτύσσεται χωρικά στη λεκάνη Αγγίτη. Η εν λόγω επέκταση απαιτεί και την αναθεώρηση του υφιστάμενου Προγράμματος Δράσης</w:t>
            </w:r>
          </w:p>
        </w:tc>
      </w:tr>
      <w:tr w:rsidR="00103E70" w:rsidRPr="00A94946" w:rsidTr="00922E54">
        <w:tc>
          <w:tcPr>
            <w:tcW w:w="8306" w:type="dxa"/>
            <w:gridSpan w:val="3"/>
            <w:shd w:val="clear" w:color="auto" w:fill="F2F2F2"/>
          </w:tcPr>
          <w:p w:rsidR="00103E70" w:rsidRPr="00A06EF8" w:rsidRDefault="00103E70" w:rsidP="00A330A8">
            <w:pPr>
              <w:spacing w:line="300" w:lineRule="atLeast"/>
              <w:rPr>
                <w:lang w:val="el-GR"/>
              </w:rPr>
            </w:pPr>
            <w:r w:rsidRPr="00A06EF8">
              <w:rPr>
                <w:lang w:val="el-GR"/>
              </w:rPr>
              <w:t xml:space="preserve">Εξειδίκευση εφαρμογής στο Υδατικό Διαμέρισμα </w:t>
            </w:r>
          </w:p>
        </w:tc>
      </w:tr>
      <w:tr w:rsidR="00103E70" w:rsidRPr="00BB2347" w:rsidTr="00922E54">
        <w:tc>
          <w:tcPr>
            <w:tcW w:w="8306" w:type="dxa"/>
            <w:gridSpan w:val="3"/>
          </w:tcPr>
          <w:p w:rsidR="00103E70" w:rsidRPr="0037721D" w:rsidRDefault="00103E70" w:rsidP="0037721D">
            <w:pPr>
              <w:spacing w:before="240" w:after="240"/>
              <w:jc w:val="both"/>
              <w:rPr>
                <w:b/>
                <w:u w:val="single"/>
                <w:lang w:val="el-GR"/>
              </w:rPr>
            </w:pPr>
            <w:bookmarkStart w:id="7" w:name="_Toc226525117"/>
            <w:r w:rsidRPr="0037721D">
              <w:rPr>
                <w:lang w:val="el-GR"/>
              </w:rPr>
              <w:t xml:space="preserve">Από τις ανωτέρω ευπρόσβλητες ζώνες στο ΥΔ 11 εντοπίζεται η </w:t>
            </w:r>
            <w:r w:rsidRPr="0037721D">
              <w:rPr>
                <w:b/>
                <w:lang w:val="el-GR"/>
              </w:rPr>
              <w:t>Λεκάνη Στρυμόνα [</w:t>
            </w:r>
            <w:r w:rsidR="004A1B19" w:rsidRPr="0037721D">
              <w:rPr>
                <w:b/>
                <w:lang w:val="el-GR"/>
              </w:rPr>
              <w:fldChar w:fldCharType="begin"/>
            </w:r>
            <w:r>
              <w:rPr>
                <w:b/>
              </w:rPr>
              <w:instrText>REF</w:instrText>
            </w:r>
            <w:r w:rsidRPr="0037721D">
              <w:rPr>
                <w:b/>
                <w:lang w:val="el-GR"/>
              </w:rPr>
              <w:instrText xml:space="preserve"> _</w:instrText>
            </w:r>
            <w:r>
              <w:rPr>
                <w:b/>
              </w:rPr>
              <w:instrText>Ref</w:instrText>
            </w:r>
            <w:r w:rsidRPr="0037721D">
              <w:rPr>
                <w:b/>
                <w:lang w:val="el-GR"/>
              </w:rPr>
              <w:instrText>319678579 \</w:instrText>
            </w:r>
            <w:r>
              <w:rPr>
                <w:b/>
              </w:rPr>
              <w:instrText>r</w:instrText>
            </w:r>
            <w:r w:rsidRPr="0037721D">
              <w:rPr>
                <w:b/>
                <w:lang w:val="el-GR"/>
              </w:rPr>
              <w:instrText xml:space="preserve"> \</w:instrText>
            </w:r>
            <w:r>
              <w:rPr>
                <w:b/>
              </w:rPr>
              <w:instrText>h</w:instrText>
            </w:r>
            <w:r w:rsidR="004A1B19" w:rsidRPr="0037721D">
              <w:rPr>
                <w:b/>
                <w:lang w:val="el-GR"/>
              </w:rPr>
              <w:fldChar w:fldCharType="separate"/>
            </w:r>
            <w:r w:rsidR="00A94946">
              <w:rPr>
                <w:bCs/>
              </w:rPr>
              <w:t>Error</w:t>
            </w:r>
            <w:r w:rsidR="00A94946" w:rsidRPr="00A94946">
              <w:rPr>
                <w:bCs/>
                <w:lang w:val="el-GR"/>
              </w:rPr>
              <w:t xml:space="preserve">! </w:t>
            </w:r>
            <w:r w:rsidR="00A94946">
              <w:rPr>
                <w:bCs/>
              </w:rPr>
              <w:t>Reference</w:t>
            </w:r>
            <w:r w:rsidR="00A94946" w:rsidRPr="00A94946">
              <w:rPr>
                <w:bCs/>
                <w:lang w:val="el-GR"/>
              </w:rPr>
              <w:t xml:space="preserve"> </w:t>
            </w:r>
            <w:r w:rsidR="00A94946">
              <w:rPr>
                <w:bCs/>
              </w:rPr>
              <w:t>source</w:t>
            </w:r>
            <w:r w:rsidR="00A94946" w:rsidRPr="00A94946">
              <w:rPr>
                <w:bCs/>
                <w:lang w:val="el-GR"/>
              </w:rPr>
              <w:t xml:space="preserve"> </w:t>
            </w:r>
            <w:r w:rsidR="00A94946">
              <w:rPr>
                <w:bCs/>
              </w:rPr>
              <w:t>not</w:t>
            </w:r>
            <w:r w:rsidR="00A94946" w:rsidRPr="00A94946">
              <w:rPr>
                <w:bCs/>
                <w:lang w:val="el-GR"/>
              </w:rPr>
              <w:t xml:space="preserve"> </w:t>
            </w:r>
            <w:r w:rsidR="00A94946">
              <w:rPr>
                <w:bCs/>
              </w:rPr>
              <w:t>found</w:t>
            </w:r>
            <w:r w:rsidR="00A94946" w:rsidRPr="00A94946">
              <w:rPr>
                <w:bCs/>
                <w:lang w:val="el-GR"/>
              </w:rPr>
              <w:t>.</w:t>
            </w:r>
            <w:r w:rsidR="004A1B19" w:rsidRPr="0037721D">
              <w:rPr>
                <w:b/>
                <w:lang w:val="el-GR"/>
              </w:rPr>
              <w:fldChar w:fldCharType="end"/>
            </w:r>
            <w:r w:rsidRPr="0037721D">
              <w:rPr>
                <w:b/>
                <w:lang w:val="el-GR"/>
              </w:rPr>
              <w:t xml:space="preserve">] </w:t>
            </w:r>
            <w:r w:rsidRPr="0037721D">
              <w:rPr>
                <w:lang w:val="el-GR"/>
              </w:rPr>
              <w:t xml:space="preserve">και </w:t>
            </w:r>
            <w:r w:rsidRPr="0037721D">
              <w:rPr>
                <w:b/>
                <w:lang w:val="el-GR"/>
              </w:rPr>
              <w:t>μικρό τμήμα του κάμπου Θεσσαλονίκης</w:t>
            </w:r>
            <w:r w:rsidRPr="0037721D">
              <w:rPr>
                <w:lang w:val="el-GR"/>
              </w:rPr>
              <w:t xml:space="preserve">. Σύμφωνα με την ΚΥΑ 20419/2522/2001 και όσον αφορά στη λεκάνη Στρυμόνα, ως ύδατα που υφίστανται ή ενδέχεται να υποστούν νιτρορρύπανση έχουν χαρακτηριστεί </w:t>
            </w:r>
            <w:r w:rsidRPr="0037721D">
              <w:rPr>
                <w:b/>
                <w:u w:val="single"/>
                <w:lang w:val="el-GR"/>
              </w:rPr>
              <w:t>τα υπόγεια νερά της λεκάνης Στρυμόνα.</w:t>
            </w:r>
          </w:p>
          <w:bookmarkEnd w:id="7"/>
          <w:p w:rsidR="00103E70" w:rsidRDefault="00103E70" w:rsidP="0037721D">
            <w:pPr>
              <w:spacing w:before="240" w:after="240"/>
              <w:jc w:val="both"/>
              <w:rPr>
                <w:u w:val="single"/>
                <w:lang w:val="el-GR"/>
              </w:rPr>
            </w:pPr>
            <w:r w:rsidRPr="0037721D">
              <w:rPr>
                <w:lang w:val="el-GR"/>
              </w:rPr>
              <w:t xml:space="preserve">Για τη λεκάνη Στρυμόνα θεσμοθετήθηκε Πρόγραμμα Δράσης βάσει της </w:t>
            </w:r>
            <w:r w:rsidRPr="0037721D">
              <w:rPr>
                <w:b/>
                <w:lang w:val="el-GR"/>
              </w:rPr>
              <w:t>ΚΥΑ 50982/2309</w:t>
            </w:r>
            <w:r w:rsidRPr="0037721D">
              <w:rPr>
                <w:lang w:val="el-GR"/>
              </w:rPr>
              <w:t xml:space="preserve"> «Πρόγραμμα Δράσης για την περιοχή της λεκάνης του Στρυμόνα, που έχει χαρακτηρισθεί ως ευπρόσβλητη ζώνη από τη νιτρορρύπανση γεωργικής προέλευσης σύμφωνα με το άρθρο 2 της υπ. αρ. 19652/1906/1999 κοινής υπουργικής απόφασης (Β΄ 1575), όπως αυτό συμπληρώθηκε με το άρθρο 2 της υπ. αριθ. 20419/2522/2001 κοινής υπουργικής απόφασης (Β΄1212)» (ΦΕΚ 1894/Β/2006). </w:t>
            </w:r>
            <w:r w:rsidRPr="0037721D">
              <w:rPr>
                <w:u w:val="single"/>
                <w:lang w:val="el-GR"/>
              </w:rPr>
              <w:t>Η ανωτέρω ΚΥΑ καθορίζει και τα όρια της ευπρόσβλητης ζώνης λεκάνης Στρυμόνα.</w:t>
            </w:r>
            <w:r>
              <w:rPr>
                <w:rStyle w:val="FootnoteReference"/>
                <w:rFonts w:cs="Arial"/>
                <w:u w:val="single"/>
              </w:rPr>
              <w:footnoteReference w:id="1"/>
            </w:r>
          </w:p>
          <w:p w:rsidR="00103E70" w:rsidRPr="0037721D" w:rsidRDefault="00103E70" w:rsidP="004252F7">
            <w:pPr>
              <w:spacing w:before="360" w:after="0"/>
              <w:jc w:val="both"/>
              <w:rPr>
                <w:color w:val="943634"/>
                <w:lang w:val="el-GR"/>
              </w:rPr>
            </w:pPr>
            <w:r w:rsidRPr="0037721D">
              <w:rPr>
                <w:lang w:val="el-GR"/>
              </w:rPr>
              <w:lastRenderedPageBreak/>
              <w:t>Με βάση το Πρόγραμμα Δράσης στην λεκάνη Στρυμόνα, κατά την άσκηση της αγροτικής δραστηριότητας θα πρέπει να λαμβάνονται υπόψη τα παρακάτω:</w:t>
            </w:r>
          </w:p>
          <w:p w:rsidR="00103E70" w:rsidRPr="00D30D23" w:rsidRDefault="00103E70" w:rsidP="0037721D">
            <w:pPr>
              <w:pStyle w:val="Bullet2pel"/>
              <w:numPr>
                <w:ilvl w:val="0"/>
                <w:numId w:val="18"/>
              </w:numPr>
              <w:rPr>
                <w:rFonts w:cs="Arial"/>
              </w:rPr>
            </w:pPr>
            <w:r w:rsidRPr="00D30D23">
              <w:rPr>
                <w:rFonts w:cs="Arial"/>
              </w:rPr>
              <w:t>Εφαρμογή αζωτούχων λιπασμάτων</w:t>
            </w:r>
          </w:p>
          <w:p w:rsidR="00103E70" w:rsidRPr="00D30D23" w:rsidRDefault="00103E70" w:rsidP="0037721D">
            <w:pPr>
              <w:pStyle w:val="Bullet2pel"/>
              <w:numPr>
                <w:ilvl w:val="0"/>
                <w:numId w:val="18"/>
              </w:numPr>
              <w:rPr>
                <w:rFonts w:cs="Arial"/>
              </w:rPr>
            </w:pPr>
            <w:r w:rsidRPr="00D30D23">
              <w:rPr>
                <w:rFonts w:cs="Arial"/>
              </w:rPr>
              <w:t>Καλλιεργητικές τεχνικές</w:t>
            </w:r>
          </w:p>
          <w:p w:rsidR="00103E70" w:rsidRPr="00D30D23" w:rsidRDefault="00103E70" w:rsidP="0037721D">
            <w:pPr>
              <w:pStyle w:val="Bullet2pel"/>
              <w:numPr>
                <w:ilvl w:val="0"/>
                <w:numId w:val="18"/>
              </w:numPr>
              <w:rPr>
                <w:rFonts w:cs="Arial"/>
              </w:rPr>
            </w:pPr>
            <w:r w:rsidRPr="00D30D23">
              <w:rPr>
                <w:rFonts w:cs="Arial"/>
              </w:rPr>
              <w:t>Διαχείριση κτηνοτροφικών αποβλήτων</w:t>
            </w:r>
          </w:p>
        </w:tc>
      </w:tr>
      <w:tr w:rsidR="00103E70" w:rsidRPr="00A06EF8" w:rsidTr="00922E54">
        <w:tc>
          <w:tcPr>
            <w:tcW w:w="4026" w:type="dxa"/>
            <w:gridSpan w:val="2"/>
            <w:shd w:val="clear" w:color="auto" w:fill="F2F2F2"/>
          </w:tcPr>
          <w:p w:rsidR="00103E70" w:rsidRPr="00A06EF8" w:rsidRDefault="00103E70" w:rsidP="00A330A8">
            <w:pPr>
              <w:spacing w:line="300" w:lineRule="atLeast"/>
            </w:pPr>
            <w:r w:rsidRPr="00A06EF8">
              <w:lastRenderedPageBreak/>
              <w:t xml:space="preserve">Φορέας Υλοποίησης </w:t>
            </w:r>
          </w:p>
        </w:tc>
        <w:tc>
          <w:tcPr>
            <w:tcW w:w="4280" w:type="dxa"/>
          </w:tcPr>
          <w:p w:rsidR="00103E70" w:rsidRPr="00A06EF8" w:rsidRDefault="00103E70" w:rsidP="00A330A8">
            <w:pPr>
              <w:spacing w:line="300" w:lineRule="atLeast"/>
              <w:rPr>
                <w:highlight w:val="yellow"/>
                <w:lang w:val="el-GR"/>
              </w:rPr>
            </w:pPr>
            <w:r w:rsidRPr="00A06EF8">
              <w:rPr>
                <w:lang w:val="el-GR"/>
              </w:rPr>
              <w:t xml:space="preserve">ΥΠΕΚΑ – ΥΠΑΑΤ </w:t>
            </w:r>
          </w:p>
        </w:tc>
      </w:tr>
      <w:tr w:rsidR="00103E70" w:rsidRPr="00A06EF8" w:rsidTr="00922E54">
        <w:tc>
          <w:tcPr>
            <w:tcW w:w="4026" w:type="dxa"/>
            <w:gridSpan w:val="2"/>
            <w:shd w:val="clear" w:color="auto" w:fill="F2F2F2"/>
          </w:tcPr>
          <w:p w:rsidR="00103E70" w:rsidRPr="00A06EF8" w:rsidRDefault="00103E70" w:rsidP="00A330A8">
            <w:pPr>
              <w:spacing w:line="300" w:lineRule="atLeast"/>
            </w:pPr>
            <w:r w:rsidRPr="00A06EF8">
              <w:t>Κόστος</w:t>
            </w:r>
            <w:r w:rsidR="007D7098">
              <w:rPr>
                <w:lang w:val="el-GR"/>
              </w:rPr>
              <w:t xml:space="preserve"> </w:t>
            </w:r>
            <w:r w:rsidRPr="00A06EF8">
              <w:t>Εφαρμογής</w:t>
            </w:r>
          </w:p>
        </w:tc>
        <w:tc>
          <w:tcPr>
            <w:tcW w:w="4280" w:type="dxa"/>
          </w:tcPr>
          <w:p w:rsidR="00103E70" w:rsidRPr="00A06EF8" w:rsidRDefault="00103E70" w:rsidP="00A330A8">
            <w:pPr>
              <w:spacing w:line="300" w:lineRule="atLeast"/>
              <w:rPr>
                <w:highlight w:val="yellow"/>
                <w:lang w:val="el-GR"/>
              </w:rPr>
            </w:pPr>
          </w:p>
        </w:tc>
      </w:tr>
      <w:tr w:rsidR="00103E70" w:rsidRPr="00A06EF8" w:rsidTr="00922E54">
        <w:trPr>
          <w:trHeight w:val="544"/>
        </w:trPr>
        <w:tc>
          <w:tcPr>
            <w:tcW w:w="4026" w:type="dxa"/>
            <w:gridSpan w:val="2"/>
            <w:shd w:val="clear" w:color="auto" w:fill="F2F2F2"/>
          </w:tcPr>
          <w:p w:rsidR="00103E70" w:rsidRPr="00A06EF8" w:rsidRDefault="00103E70" w:rsidP="00A330A8">
            <w:pPr>
              <w:spacing w:line="300" w:lineRule="atLeast"/>
            </w:pPr>
            <w:r w:rsidRPr="00A06EF8">
              <w:t>Πηγή</w:t>
            </w:r>
            <w:r w:rsidR="007D7098">
              <w:rPr>
                <w:lang w:val="el-GR"/>
              </w:rPr>
              <w:t xml:space="preserve"> </w:t>
            </w:r>
            <w:r w:rsidRPr="00A06EF8">
              <w:t xml:space="preserve">Χρηματοδότησης </w:t>
            </w:r>
          </w:p>
        </w:tc>
        <w:tc>
          <w:tcPr>
            <w:tcW w:w="4280" w:type="dxa"/>
          </w:tcPr>
          <w:p w:rsidR="00103E70" w:rsidRPr="00A06EF8" w:rsidRDefault="00103E70" w:rsidP="00A330A8">
            <w:pPr>
              <w:spacing w:line="300" w:lineRule="atLeast"/>
              <w:rPr>
                <w:highlight w:val="yellow"/>
                <w:lang w:val="el-GR"/>
              </w:rPr>
            </w:pPr>
          </w:p>
        </w:tc>
      </w:tr>
      <w:tr w:rsidR="00103E70" w:rsidRPr="00A94946" w:rsidTr="00922E54">
        <w:tc>
          <w:tcPr>
            <w:tcW w:w="8306" w:type="dxa"/>
            <w:gridSpan w:val="3"/>
            <w:shd w:val="clear" w:color="auto" w:fill="F2F2F2"/>
          </w:tcPr>
          <w:p w:rsidR="00103E70" w:rsidRPr="00A06EF8" w:rsidRDefault="00103E70" w:rsidP="00A330A8">
            <w:pPr>
              <w:spacing w:line="300" w:lineRule="atLeast"/>
              <w:rPr>
                <w:lang w:val="el-GR"/>
              </w:rPr>
            </w:pPr>
            <w:r w:rsidRPr="00A06EF8">
              <w:rPr>
                <w:lang w:val="el-GR"/>
              </w:rPr>
              <w:t xml:space="preserve">Παραπομπή σε σχετικές Πηγές Πληροφόρησης </w:t>
            </w:r>
          </w:p>
        </w:tc>
      </w:tr>
      <w:tr w:rsidR="00103E70" w:rsidRPr="00A94946" w:rsidTr="00922E54">
        <w:tc>
          <w:tcPr>
            <w:tcW w:w="8306" w:type="dxa"/>
            <w:gridSpan w:val="3"/>
          </w:tcPr>
          <w:p w:rsidR="00103E70" w:rsidRPr="00A06EF8" w:rsidRDefault="00F678D3" w:rsidP="00A330A8">
            <w:pPr>
              <w:spacing w:line="300" w:lineRule="atLeast"/>
              <w:rPr>
                <w:highlight w:val="yellow"/>
                <w:lang w:val="el-GR"/>
              </w:rPr>
            </w:pPr>
            <w:hyperlink r:id="rId27" w:history="1">
              <w:r w:rsidR="00103E70" w:rsidRPr="00A06EF8">
                <w:rPr>
                  <w:rStyle w:val="Hyperlink"/>
                  <w:lang w:val="el-GR"/>
                </w:rPr>
                <w:t>Ιστοσελίδα του ΥΠΕΚΑ με περισσότερες σχετικές  πληροφορίες</w:t>
              </w:r>
            </w:hyperlink>
          </w:p>
        </w:tc>
      </w:tr>
    </w:tbl>
    <w:p w:rsidR="00103E70" w:rsidRPr="00A06EF8" w:rsidRDefault="00103E70" w:rsidP="00A330A8">
      <w:pPr>
        <w:tabs>
          <w:tab w:val="left" w:pos="925"/>
        </w:tabs>
        <w:spacing w:line="300" w:lineRule="atLeast"/>
        <w:ind w:left="108"/>
        <w:rPr>
          <w:lang w:val="el-GR"/>
        </w:rPr>
      </w:pPr>
      <w:r w:rsidRPr="00A06EF8">
        <w:rPr>
          <w:lang w:val="el-GR"/>
        </w:rPr>
        <w:tab/>
      </w:r>
    </w:p>
    <w:p w:rsidR="00103E70" w:rsidRPr="00A06EF8" w:rsidRDefault="00103E70" w:rsidP="00A330A8">
      <w:pPr>
        <w:tabs>
          <w:tab w:val="left" w:pos="925"/>
        </w:tabs>
        <w:spacing w:line="300" w:lineRule="atLeast"/>
        <w:ind w:left="108"/>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209"/>
        <w:gridCol w:w="4280"/>
      </w:tblGrid>
      <w:tr w:rsidR="00103E70" w:rsidRPr="00A06EF8" w:rsidTr="00922E54">
        <w:trPr>
          <w:tblHeader/>
        </w:trPr>
        <w:tc>
          <w:tcPr>
            <w:tcW w:w="817" w:type="dxa"/>
            <w:tcBorders>
              <w:top w:val="nil"/>
              <w:left w:val="nil"/>
              <w:bottom w:val="nil"/>
              <w:right w:val="nil"/>
            </w:tcBorders>
            <w:shd w:val="clear" w:color="auto" w:fill="D9D9D9"/>
          </w:tcPr>
          <w:p w:rsidR="00103E70" w:rsidRPr="00A06EF8" w:rsidRDefault="00103E70" w:rsidP="00A330A8">
            <w:pPr>
              <w:pageBreakBefore/>
              <w:spacing w:line="300" w:lineRule="atLeast"/>
            </w:pPr>
            <w:r w:rsidRPr="00A06EF8">
              <w:lastRenderedPageBreak/>
              <w:t>Α/Α  8</w:t>
            </w:r>
          </w:p>
        </w:tc>
        <w:tc>
          <w:tcPr>
            <w:tcW w:w="7489" w:type="dxa"/>
            <w:gridSpan w:val="2"/>
            <w:tcBorders>
              <w:top w:val="nil"/>
              <w:left w:val="nil"/>
              <w:right w:val="nil"/>
            </w:tcBorders>
          </w:tcPr>
          <w:p w:rsidR="00103E70" w:rsidRPr="00A06EF8" w:rsidRDefault="00103E70" w:rsidP="00A330A8">
            <w:pPr>
              <w:pageBreakBefore/>
              <w:spacing w:line="300" w:lineRule="atLeast"/>
            </w:pPr>
          </w:p>
        </w:tc>
      </w:tr>
      <w:tr w:rsidR="00103E70" w:rsidRPr="00A94946" w:rsidTr="00922E54">
        <w:trPr>
          <w:tblHeader/>
        </w:trPr>
        <w:tc>
          <w:tcPr>
            <w:tcW w:w="8306" w:type="dxa"/>
            <w:gridSpan w:val="3"/>
          </w:tcPr>
          <w:p w:rsidR="00103E70" w:rsidRPr="00D30D23" w:rsidRDefault="00103E70" w:rsidP="00A330A8">
            <w:pPr>
              <w:pStyle w:val="NormalBold"/>
              <w:spacing w:line="300" w:lineRule="atLeast"/>
            </w:pPr>
            <w:r w:rsidRPr="00D30D23">
              <w:t>Οδηγίες για τα προϊόντα φυτοπροστασίας (91/414/ΕΟΚ)</w:t>
            </w:r>
          </w:p>
        </w:tc>
      </w:tr>
      <w:tr w:rsidR="00103E70" w:rsidRPr="00A06EF8" w:rsidTr="00922E54">
        <w:tc>
          <w:tcPr>
            <w:tcW w:w="8306" w:type="dxa"/>
            <w:gridSpan w:val="3"/>
            <w:shd w:val="clear" w:color="auto" w:fill="F2F2F2"/>
          </w:tcPr>
          <w:p w:rsidR="00103E70" w:rsidRPr="00A06EF8" w:rsidRDefault="00103E70" w:rsidP="00A330A8">
            <w:pPr>
              <w:spacing w:line="300" w:lineRule="atLeast"/>
            </w:pPr>
            <w:r w:rsidRPr="00A06EF8">
              <w:t>Συνοπτική περιγραφή</w:t>
            </w:r>
          </w:p>
        </w:tc>
      </w:tr>
      <w:tr w:rsidR="00103E70" w:rsidRPr="00A94946" w:rsidTr="00922E54">
        <w:tc>
          <w:tcPr>
            <w:tcW w:w="8306" w:type="dxa"/>
            <w:gridSpan w:val="3"/>
          </w:tcPr>
          <w:p w:rsidR="00103E70" w:rsidRPr="00A06EF8" w:rsidRDefault="00103E70" w:rsidP="0037721D">
            <w:pPr>
              <w:spacing w:line="300" w:lineRule="atLeast"/>
              <w:jc w:val="both"/>
              <w:rPr>
                <w:highlight w:val="yellow"/>
                <w:lang w:val="el-GR"/>
              </w:rPr>
            </w:pPr>
            <w:r w:rsidRPr="00A06EF8">
              <w:rPr>
                <w:rFonts w:cs="Arial"/>
                <w:color w:val="000000"/>
              </w:rPr>
              <w:t>H</w:t>
            </w:r>
            <w:r w:rsidRPr="00A06EF8">
              <w:rPr>
                <w:rFonts w:cs="Arial"/>
                <w:color w:val="000000"/>
                <w:lang w:val="el-GR"/>
              </w:rPr>
              <w:t xml:space="preserve"> Οδηγία 91/414/ΕΟΚ, όπως τροποποιήθηκε και ισχύει, ενσωματώθηκε στο ελληνικό δίκαιο με το ΠΔ 115/1997 “για την έγκριση, διάθεση στην αγορά και έλεγχο φυτοπροστατευτικών προϊόντων σε συμμόρφωση προς την Οδηγία 91/414/ΕΟΚ του Συμβουλίου όπως έχει συμπληρωθεί”. Η λήψη των αναγκαίων συμπληρωματικών μέτρων για την εφαρμογή των διατάξεων του Κανονισμού 1107/2009 καθώς και η ενσωμάτωση στην ελληνική νομοθεσία των διατάξεων της Οδηγίας 2009/128/ΕΚ έγινε με το Ν.4036/2012 «Διάθεση γεωργικών φαρμάκων στην αγορά, ορθολογική χρήση αυτών και συναφείς διατάξεις». Βάσει του Ν.4036/2012 η Διεύθυνση Προστασίας Φυτικής Παραγωγής του Υπουργείου Αγροτικής Ανάπτυξης και Τροφίμων (ΥΠΑΑ&amp;Τ) ορίζεται ως Συντονιστική Εθνική Αρχή (ΣΕΑ) για την εφαρμογή των διατάξεων του Κανονισμού 1107/2009 και της Οδηγίας 2009/128/ΕΚ. Για τη διάθεση των φυτοπροστατευτικών προϊόντων στην αγορά απαιτείται άδεια από τη ΣΕΑ. Μεταξύ άλλων η ΣΕΑ εξασφαλίζει τη θέσπιση κατάλληλων μέτρων για την προστασία του υδάτινου περιβάλλοντος και των παροχών πόσιμου νερού από τις επιπτώσεις των γεωργικών φαρμάκων. Τα εν λόγω μέτρα είναι ενισχυτικά και συμβατά με τις σχετικές διατάξεις του Ν. 3199/2003, ο οποίος ενσωματώνει την Οδηγία 2000/60/ΕΚ, και τον Κανονισμό 1107/2009. </w:t>
            </w:r>
          </w:p>
        </w:tc>
      </w:tr>
      <w:tr w:rsidR="00103E70" w:rsidRPr="00A94946" w:rsidTr="00922E54">
        <w:tc>
          <w:tcPr>
            <w:tcW w:w="8306" w:type="dxa"/>
            <w:gridSpan w:val="3"/>
            <w:shd w:val="clear" w:color="auto" w:fill="F2F2F2"/>
          </w:tcPr>
          <w:p w:rsidR="00103E70" w:rsidRPr="00A06EF8" w:rsidRDefault="00103E70" w:rsidP="00A330A8">
            <w:pPr>
              <w:spacing w:line="300" w:lineRule="atLeast"/>
              <w:rPr>
                <w:lang w:val="el-GR"/>
              </w:rPr>
            </w:pPr>
            <w:r w:rsidRPr="00A06EF8">
              <w:rPr>
                <w:lang w:val="el-GR"/>
              </w:rPr>
              <w:t xml:space="preserve">Εξειδίκευση εφαρμογής στο Υδατικό Διαμέρισμα </w:t>
            </w:r>
          </w:p>
        </w:tc>
      </w:tr>
      <w:tr w:rsidR="00103E70" w:rsidRPr="00A94946" w:rsidTr="00922E54">
        <w:tc>
          <w:tcPr>
            <w:tcW w:w="8306" w:type="dxa"/>
            <w:gridSpan w:val="3"/>
          </w:tcPr>
          <w:p w:rsidR="00103E70" w:rsidRPr="00A06EF8" w:rsidRDefault="00103E70" w:rsidP="00A330A8">
            <w:pPr>
              <w:spacing w:line="300" w:lineRule="atLeast"/>
              <w:rPr>
                <w:lang w:val="el-GR"/>
              </w:rPr>
            </w:pPr>
            <w:r w:rsidRPr="00A06EF8">
              <w:rPr>
                <w:lang w:val="el-GR"/>
              </w:rPr>
              <w:t xml:space="preserve"> Οι πρόνοιες της Οδηγίας εφαρμόζονται στο σύνολο της επικράτειας</w:t>
            </w:r>
          </w:p>
        </w:tc>
      </w:tr>
      <w:tr w:rsidR="00103E70" w:rsidRPr="00A06EF8" w:rsidTr="00922E54">
        <w:tc>
          <w:tcPr>
            <w:tcW w:w="4026" w:type="dxa"/>
            <w:gridSpan w:val="2"/>
            <w:shd w:val="clear" w:color="auto" w:fill="F2F2F2"/>
          </w:tcPr>
          <w:p w:rsidR="00103E70" w:rsidRPr="00A06EF8" w:rsidRDefault="00103E70" w:rsidP="00A330A8">
            <w:pPr>
              <w:spacing w:line="300" w:lineRule="atLeast"/>
            </w:pPr>
            <w:r w:rsidRPr="00A06EF8">
              <w:t xml:space="preserve">Φορέας Υλοποίησης </w:t>
            </w:r>
          </w:p>
        </w:tc>
        <w:tc>
          <w:tcPr>
            <w:tcW w:w="4280" w:type="dxa"/>
          </w:tcPr>
          <w:p w:rsidR="00103E70" w:rsidRPr="00A06EF8" w:rsidRDefault="00103E70" w:rsidP="00A330A8">
            <w:pPr>
              <w:spacing w:line="300" w:lineRule="atLeast"/>
              <w:rPr>
                <w:highlight w:val="yellow"/>
                <w:lang w:val="el-GR"/>
              </w:rPr>
            </w:pPr>
            <w:r w:rsidRPr="00A06EF8">
              <w:rPr>
                <w:lang w:val="el-GR"/>
              </w:rPr>
              <w:t xml:space="preserve">ΥΠΑΑΤ </w:t>
            </w:r>
          </w:p>
        </w:tc>
      </w:tr>
      <w:tr w:rsidR="00103E70" w:rsidRPr="00A06EF8" w:rsidTr="00922E54">
        <w:tc>
          <w:tcPr>
            <w:tcW w:w="4026" w:type="dxa"/>
            <w:gridSpan w:val="2"/>
            <w:shd w:val="clear" w:color="auto" w:fill="F2F2F2"/>
          </w:tcPr>
          <w:p w:rsidR="00103E70" w:rsidRPr="00A06EF8" w:rsidRDefault="00103E70" w:rsidP="00A330A8">
            <w:pPr>
              <w:spacing w:line="300" w:lineRule="atLeast"/>
            </w:pPr>
            <w:r w:rsidRPr="00A06EF8">
              <w:t>Κόστος</w:t>
            </w:r>
            <w:r w:rsidR="007D7098">
              <w:rPr>
                <w:lang w:val="el-GR"/>
              </w:rPr>
              <w:t xml:space="preserve"> </w:t>
            </w:r>
            <w:r w:rsidRPr="00A06EF8">
              <w:t>Εφαρμογής</w:t>
            </w:r>
          </w:p>
        </w:tc>
        <w:tc>
          <w:tcPr>
            <w:tcW w:w="4280" w:type="dxa"/>
          </w:tcPr>
          <w:p w:rsidR="00103E70" w:rsidRPr="00A06EF8" w:rsidRDefault="00103E70" w:rsidP="00A330A8">
            <w:pPr>
              <w:spacing w:line="300" w:lineRule="atLeast"/>
              <w:rPr>
                <w:highlight w:val="yellow"/>
                <w:lang w:val="el-GR"/>
              </w:rPr>
            </w:pPr>
          </w:p>
        </w:tc>
      </w:tr>
      <w:tr w:rsidR="00103E70" w:rsidRPr="00A06EF8" w:rsidTr="00922E54">
        <w:trPr>
          <w:trHeight w:val="544"/>
        </w:trPr>
        <w:tc>
          <w:tcPr>
            <w:tcW w:w="4026" w:type="dxa"/>
            <w:gridSpan w:val="2"/>
            <w:shd w:val="clear" w:color="auto" w:fill="F2F2F2"/>
          </w:tcPr>
          <w:p w:rsidR="00103E70" w:rsidRPr="00A06EF8" w:rsidRDefault="00103E70" w:rsidP="00A330A8">
            <w:pPr>
              <w:spacing w:line="300" w:lineRule="atLeast"/>
            </w:pPr>
            <w:r w:rsidRPr="00A06EF8">
              <w:t>Πηγή</w:t>
            </w:r>
            <w:r w:rsidR="007D7098">
              <w:rPr>
                <w:lang w:val="el-GR"/>
              </w:rPr>
              <w:t xml:space="preserve"> </w:t>
            </w:r>
            <w:r w:rsidRPr="00A06EF8">
              <w:t xml:space="preserve">Χρηματοδότησης </w:t>
            </w:r>
          </w:p>
        </w:tc>
        <w:tc>
          <w:tcPr>
            <w:tcW w:w="4280" w:type="dxa"/>
          </w:tcPr>
          <w:p w:rsidR="00103E70" w:rsidRPr="00A06EF8" w:rsidRDefault="00103E70" w:rsidP="00A330A8">
            <w:pPr>
              <w:spacing w:line="300" w:lineRule="atLeast"/>
              <w:rPr>
                <w:highlight w:val="yellow"/>
                <w:lang w:val="el-GR"/>
              </w:rPr>
            </w:pPr>
            <w:r w:rsidRPr="00A06EF8">
              <w:rPr>
                <w:lang w:val="el-GR"/>
              </w:rPr>
              <w:t xml:space="preserve">ΕΠ Αγροτικής Ανάπτυξης  </w:t>
            </w:r>
          </w:p>
        </w:tc>
      </w:tr>
      <w:tr w:rsidR="00103E70" w:rsidRPr="00A94946" w:rsidTr="00922E54">
        <w:tc>
          <w:tcPr>
            <w:tcW w:w="8306" w:type="dxa"/>
            <w:gridSpan w:val="3"/>
            <w:shd w:val="clear" w:color="auto" w:fill="F2F2F2"/>
          </w:tcPr>
          <w:p w:rsidR="00103E70" w:rsidRPr="00A06EF8" w:rsidRDefault="00103E70" w:rsidP="00A330A8">
            <w:pPr>
              <w:spacing w:line="300" w:lineRule="atLeast"/>
              <w:rPr>
                <w:lang w:val="el-GR"/>
              </w:rPr>
            </w:pPr>
            <w:r w:rsidRPr="00A06EF8">
              <w:rPr>
                <w:lang w:val="el-GR"/>
              </w:rPr>
              <w:t xml:space="preserve">Παραπομπή σε σχετικές Πηγές Πληροφόρησης </w:t>
            </w:r>
          </w:p>
        </w:tc>
      </w:tr>
      <w:tr w:rsidR="00103E70" w:rsidRPr="00A94946" w:rsidTr="00922E54">
        <w:tc>
          <w:tcPr>
            <w:tcW w:w="8306" w:type="dxa"/>
            <w:gridSpan w:val="3"/>
          </w:tcPr>
          <w:p w:rsidR="00103E70" w:rsidRPr="00F845D5" w:rsidRDefault="00F678D3" w:rsidP="009C77E1">
            <w:pPr>
              <w:spacing w:line="300" w:lineRule="atLeast"/>
              <w:rPr>
                <w:lang w:val="el-GR"/>
              </w:rPr>
            </w:pPr>
            <w:hyperlink r:id="rId28" w:history="1">
              <w:r w:rsidR="00103E70" w:rsidRPr="00F845D5">
                <w:rPr>
                  <w:rStyle w:val="Hyperlink"/>
                  <w:lang w:val="el-GR"/>
                </w:rPr>
                <w:t>Ιστότοπος ΥΠΑΑΤ για τον κατάλογο φυτοπροστατευτικών προϊόντων κατά καλλιέργεια</w:t>
              </w:r>
            </w:hyperlink>
          </w:p>
        </w:tc>
      </w:tr>
    </w:tbl>
    <w:p w:rsidR="00103E70" w:rsidRPr="009C77E1" w:rsidRDefault="00103E70" w:rsidP="00A330A8">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269"/>
        <w:gridCol w:w="4220"/>
      </w:tblGrid>
      <w:tr w:rsidR="00103E70" w:rsidRPr="00A06EF8" w:rsidTr="005122A0">
        <w:trPr>
          <w:tblHeader/>
        </w:trPr>
        <w:tc>
          <w:tcPr>
            <w:tcW w:w="817" w:type="dxa"/>
            <w:tcBorders>
              <w:top w:val="nil"/>
              <w:left w:val="nil"/>
              <w:bottom w:val="nil"/>
              <w:right w:val="nil"/>
            </w:tcBorders>
            <w:shd w:val="clear" w:color="auto" w:fill="D9D9D9"/>
          </w:tcPr>
          <w:p w:rsidR="00103E70" w:rsidRPr="00A06EF8" w:rsidRDefault="00103E70" w:rsidP="00A330A8">
            <w:pPr>
              <w:pageBreakBefore/>
              <w:spacing w:line="300" w:lineRule="atLeast"/>
            </w:pPr>
            <w:r w:rsidRPr="00A06EF8">
              <w:lastRenderedPageBreak/>
              <w:t>Α/Α  9</w:t>
            </w:r>
          </w:p>
        </w:tc>
        <w:tc>
          <w:tcPr>
            <w:tcW w:w="8469" w:type="dxa"/>
            <w:gridSpan w:val="2"/>
            <w:tcBorders>
              <w:top w:val="nil"/>
              <w:left w:val="nil"/>
              <w:right w:val="nil"/>
            </w:tcBorders>
          </w:tcPr>
          <w:p w:rsidR="00103E70" w:rsidRPr="00A06EF8" w:rsidRDefault="00103E70" w:rsidP="00A330A8">
            <w:pPr>
              <w:pageBreakBefore/>
              <w:spacing w:line="300" w:lineRule="atLeast"/>
            </w:pPr>
          </w:p>
        </w:tc>
      </w:tr>
      <w:tr w:rsidR="00103E70" w:rsidRPr="00A94946" w:rsidTr="005122A0">
        <w:trPr>
          <w:tblHeader/>
        </w:trPr>
        <w:tc>
          <w:tcPr>
            <w:tcW w:w="9286" w:type="dxa"/>
            <w:gridSpan w:val="3"/>
          </w:tcPr>
          <w:p w:rsidR="00103E70" w:rsidRPr="00D30D23" w:rsidRDefault="00103E70" w:rsidP="00A330A8">
            <w:pPr>
              <w:pStyle w:val="NormalBold"/>
              <w:spacing w:line="300" w:lineRule="atLeast"/>
            </w:pPr>
            <w:r w:rsidRPr="00D30D23">
              <w:t>Οδηγίες για τα μεγάλα ατυχήματα (Seveso, 96/82/ΕΟΚ)</w:t>
            </w:r>
          </w:p>
        </w:tc>
      </w:tr>
      <w:tr w:rsidR="00103E70" w:rsidRPr="00A06EF8" w:rsidTr="005122A0">
        <w:tc>
          <w:tcPr>
            <w:tcW w:w="9286" w:type="dxa"/>
            <w:gridSpan w:val="3"/>
            <w:shd w:val="clear" w:color="auto" w:fill="F2F2F2"/>
          </w:tcPr>
          <w:p w:rsidR="00103E70" w:rsidRPr="00A06EF8" w:rsidRDefault="00103E70" w:rsidP="00A330A8">
            <w:pPr>
              <w:spacing w:line="300" w:lineRule="atLeast"/>
            </w:pPr>
            <w:r w:rsidRPr="00A06EF8">
              <w:t>Συνοπτική περιγραφή</w:t>
            </w:r>
          </w:p>
        </w:tc>
      </w:tr>
      <w:tr w:rsidR="00103E70" w:rsidRPr="00A94946" w:rsidTr="005122A0">
        <w:tc>
          <w:tcPr>
            <w:tcW w:w="9286" w:type="dxa"/>
            <w:gridSpan w:val="3"/>
          </w:tcPr>
          <w:p w:rsidR="00103E70" w:rsidRPr="00A06EF8" w:rsidRDefault="00103E70" w:rsidP="0037721D">
            <w:pPr>
              <w:spacing w:line="300" w:lineRule="atLeast"/>
              <w:jc w:val="both"/>
              <w:rPr>
                <w:highlight w:val="yellow"/>
                <w:lang w:val="el-GR"/>
              </w:rPr>
            </w:pPr>
            <w:r w:rsidRPr="00A06EF8">
              <w:rPr>
                <w:rFonts w:cs="Arial"/>
                <w:color w:val="000000"/>
                <w:lang w:val="el-GR"/>
              </w:rPr>
              <w:t xml:space="preserve">Στην Ελλάδα η Οδηγία 96/82/ΕΚ (όπως τροποποιήθηκε και ισχύει), εφαρμόζεται με την ΚΥΑ 12044/613/19-3-2007 περί «Καθορισμού μέτρων και όρων για την αντιμετώπιση κινδύνων από ατυχήματα μεγάλης έκτασης σε εγκαταστάσεις ή μονάδες, λόγω της ύπαρξης επικίνδυνων ουσιών, σε συμμόρφωση με τις διατάξεις της οδηγίας 2003/105/ΕΚ - Οδηγία </w:t>
            </w:r>
            <w:r w:rsidRPr="00A06EF8">
              <w:rPr>
                <w:rFonts w:cs="Arial"/>
                <w:color w:val="000000"/>
              </w:rPr>
              <w:t>Seveso</w:t>
            </w:r>
            <w:r w:rsidRPr="00A06EF8">
              <w:rPr>
                <w:rFonts w:cs="Arial"/>
                <w:color w:val="000000"/>
                <w:lang w:val="el-GR"/>
              </w:rPr>
              <w:t xml:space="preserve">» και όπως διορθώθηκε στο ΦΕΚ 2259/Β/2007. Το Υπουργείο Περιβάλλοντος, Ενέργειας και Κλιματικής Αλλαγής είναι η Αρμόδια Αρχή που εκπροσωπεί την Ελλάδα στην Επιτροπή των Ευρωπαϊκών Κοινοτήτων. </w:t>
            </w:r>
            <w:r w:rsidRPr="00A06EF8">
              <w:rPr>
                <w:rFonts w:cs="Arial"/>
                <w:color w:val="000000"/>
              </w:rPr>
              <w:t>H</w:t>
            </w:r>
            <w:r w:rsidRPr="00A06EF8">
              <w:rPr>
                <w:rFonts w:cs="Arial"/>
                <w:color w:val="000000"/>
                <w:lang w:val="el-GR"/>
              </w:rPr>
              <w:t xml:space="preserve"> αρμόδια αρχή έχει προβεί και στη σύνταξη οδηγών για την αποτελεσματικότερη εφαρμογή της. Σύμφωνα με το άρθρο 9 της ΚΥΑ 12044/613/19-3-2007, τα Σχέδια έκτακτης ανάγκης, τα οποία διακρίνονται σε εσωτερικά σχέδια έκτακτης ανάγκης, τα οποία καταρτίζονται από τις εγκαταστάσεις άνω ορίου, υποβάλλονται μαζί με τη μελέτη ασφαλείας και αναθεωρούνται τουλάχιστον κάθε 3 χρόνια και σε Εξωτερικά Σχέδια Αντιμετώπισης Τεχνολογικών Ατυχημάτων Μεγάλης Έκτασης (Εξωτερικά ΣΑΤΑΜΕ), τα οποία καταρτίζονται από τα Τμήματα Πολιτικής Προστασίας των οικείων Περιφερειακών Ενοτήτων και σύμφωνα με το Γενικό Σχέδιο Πολιτικής Προστασίας «ΞΕΝΟΚΡΑΤΗΣ». Τα εξωτερικά ΣΑΤΑΜΕ προκειμένου να υπάρχει συμφωνία με τη διαδικασία κατάρτισης Σχεδίων που προβλέπεται στο Γενικό Σχέδιο Πολιτικής Προστασίας «Ξενοκράτης» διακρίνονται σε ΣΑΤΑΜΕ (πρώην) Νομαρχιακών Αυτοδιοικήσεων και ΣΑΤΑΜΕ Περιφερειών. Η κατάρτιση των ΣΑΤΑΜΕ των Περιφερειακών και Περιφερειακών Ενοτήτων γίνεται μετά την κατάρτιση του Γενικού ΣΑΤΑΜΕ και την έγκρισή του από τη Γενική Γραμματεία Πολιτικής Προστασίας. Το Γενικό ΣΑΤΑΜΕ εγκρίθηκε από τη Γενική Γραμματεία Πολιτικής Προστασίας το 2009. </w:t>
            </w:r>
          </w:p>
        </w:tc>
      </w:tr>
      <w:tr w:rsidR="00103E70" w:rsidRPr="00A94946" w:rsidTr="005122A0">
        <w:tc>
          <w:tcPr>
            <w:tcW w:w="9286" w:type="dxa"/>
            <w:gridSpan w:val="3"/>
            <w:shd w:val="clear" w:color="auto" w:fill="F2F2F2"/>
          </w:tcPr>
          <w:p w:rsidR="00103E70" w:rsidRPr="00A06EF8" w:rsidRDefault="00103E70" w:rsidP="00A330A8">
            <w:pPr>
              <w:spacing w:line="300" w:lineRule="atLeast"/>
              <w:rPr>
                <w:lang w:val="el-GR"/>
              </w:rPr>
            </w:pPr>
            <w:r w:rsidRPr="00A06EF8">
              <w:rPr>
                <w:lang w:val="el-GR"/>
              </w:rPr>
              <w:t xml:space="preserve">Εξειδίκευση εφαρμογής στο Υδατικό Διαμέρισμα </w:t>
            </w:r>
          </w:p>
        </w:tc>
      </w:tr>
      <w:tr w:rsidR="00103E70" w:rsidRPr="00A94946" w:rsidTr="005122A0">
        <w:tc>
          <w:tcPr>
            <w:tcW w:w="9286" w:type="dxa"/>
            <w:gridSpan w:val="3"/>
          </w:tcPr>
          <w:p w:rsidR="00103E70" w:rsidRPr="00C87A96" w:rsidRDefault="00103E70" w:rsidP="004252F7">
            <w:pPr>
              <w:spacing w:after="60" w:line="300" w:lineRule="atLeast"/>
              <w:jc w:val="both"/>
              <w:rPr>
                <w:lang w:val="el-GR"/>
              </w:rPr>
            </w:pPr>
            <w:r w:rsidRPr="004252F7">
              <w:rPr>
                <w:lang w:val="el-GR"/>
              </w:rPr>
              <w:t>Οι πρόνοιες της Οδηγίας εφαρμόζονται στο σύνολο της επικράτειας. Στο ΥΔ Ανατολικής Μακεδονίας υπάρχουν εγκαταστάσεις που εμπίπτουν στο πλαίσιο της οδηγίας. Στο ΥΔ Ανατολικής Μακεδονίας καταγράφηκαν τρεις (3) μονάδες που εμπίπτουν στη νομοθεσία βιομηχανικών ατυχημάτων μεγάλης έκτασης. Πρόκειται για τις ακόλουθες εγκαταστάσεις:</w:t>
            </w:r>
          </w:p>
          <w:p w:rsidR="00103E70" w:rsidRPr="00D30D23" w:rsidRDefault="00103E70" w:rsidP="004252F7">
            <w:pPr>
              <w:pStyle w:val="Bullet1"/>
              <w:numPr>
                <w:ilvl w:val="0"/>
                <w:numId w:val="4"/>
              </w:numPr>
              <w:spacing w:after="60" w:line="300" w:lineRule="atLeast"/>
              <w:ind w:left="426" w:hanging="426"/>
              <w:rPr>
                <w:rFonts w:cs="Arial"/>
              </w:rPr>
            </w:pPr>
            <w:r w:rsidRPr="00D30D23">
              <w:rPr>
                <w:rFonts w:cs="Arial"/>
              </w:rPr>
              <w:t>ΕΛΛΗΝΙΚΑ ΛΙΠΑΣΜΑΤΑ ΚΑΙ ΧΗΜΙΚΑ ELFE Α.Β.Ε.Ε.,</w:t>
            </w:r>
          </w:p>
          <w:p w:rsidR="00103E70" w:rsidRPr="00D30D23" w:rsidRDefault="00103E70" w:rsidP="004252F7">
            <w:pPr>
              <w:pStyle w:val="Bullet1"/>
              <w:numPr>
                <w:ilvl w:val="0"/>
                <w:numId w:val="4"/>
              </w:numPr>
              <w:spacing w:after="60" w:line="300" w:lineRule="atLeast"/>
              <w:ind w:left="426" w:hanging="426"/>
              <w:rPr>
                <w:rFonts w:cs="Arial"/>
              </w:rPr>
            </w:pPr>
            <w:r w:rsidRPr="00D30D23">
              <w:rPr>
                <w:rFonts w:cs="Arial"/>
              </w:rPr>
              <w:t>ΚΥΡΙΑΚΟΣ &amp; ΝΙΚΟΛΑΟΣ ΧΑΡΑΚΙΔΗΣ ΕΜΠΟΡΙΑ - ΕΠΕΞΕΡΓΑΣΙΑ ΞΥΛΟΥ Α.Ε. - KNC Α.Ε.</w:t>
            </w:r>
          </w:p>
          <w:p w:rsidR="00103E70" w:rsidRPr="00D30D23" w:rsidRDefault="00103E70" w:rsidP="00A330A8">
            <w:pPr>
              <w:pStyle w:val="Bullet1"/>
              <w:numPr>
                <w:ilvl w:val="0"/>
                <w:numId w:val="4"/>
              </w:numPr>
              <w:spacing w:line="300" w:lineRule="atLeast"/>
              <w:ind w:left="426" w:hanging="426"/>
              <w:rPr>
                <w:rFonts w:cs="Arial"/>
              </w:rPr>
            </w:pPr>
            <w:r w:rsidRPr="00D30D23">
              <w:rPr>
                <w:rFonts w:cs="Arial"/>
              </w:rPr>
              <w:t>ΕΚΡΗΚΤΙΚΑ ΒΟΡΕΙΟΥ ΕΛΛΑΔΟΣ Α.Ε.</w:t>
            </w:r>
          </w:p>
          <w:p w:rsidR="00103E70" w:rsidRPr="000A2F15" w:rsidRDefault="00103E70" w:rsidP="004252F7">
            <w:pPr>
              <w:spacing w:before="240" w:after="120"/>
              <w:rPr>
                <w:lang w:val="el-GR"/>
              </w:rPr>
            </w:pPr>
            <w:r w:rsidRPr="000A2F15">
              <w:rPr>
                <w:lang w:val="el-GR"/>
              </w:rPr>
              <w:t>Και οι τρεις μονάδες έχουν εκπονήσει τις απαιτούμενες μελέτες ασφαλείας και έχουν αναπτύξει σχέδια ασφαλείας και πολιτική πρόληψης μεγάλων ατυχημάτων που έχουν εγκριθεί από τις αρμόδιες αρχές του ΥΠΕΚΑ.</w:t>
            </w:r>
          </w:p>
        </w:tc>
      </w:tr>
      <w:tr w:rsidR="00103E70" w:rsidRPr="00A06EF8" w:rsidTr="005122A0">
        <w:tc>
          <w:tcPr>
            <w:tcW w:w="4503" w:type="dxa"/>
            <w:gridSpan w:val="2"/>
            <w:shd w:val="clear" w:color="auto" w:fill="F2F2F2"/>
          </w:tcPr>
          <w:p w:rsidR="00103E70" w:rsidRPr="00A06EF8" w:rsidRDefault="00103E70" w:rsidP="00A330A8">
            <w:pPr>
              <w:spacing w:line="300" w:lineRule="atLeast"/>
            </w:pPr>
            <w:r w:rsidRPr="00A06EF8">
              <w:t xml:space="preserve">Φορέας Υλοποίησης </w:t>
            </w:r>
          </w:p>
        </w:tc>
        <w:tc>
          <w:tcPr>
            <w:tcW w:w="4783" w:type="dxa"/>
          </w:tcPr>
          <w:p w:rsidR="00103E70" w:rsidRPr="00A06EF8" w:rsidRDefault="00F845D5" w:rsidP="00A330A8">
            <w:pPr>
              <w:spacing w:line="300" w:lineRule="atLeast"/>
              <w:rPr>
                <w:highlight w:val="yellow"/>
                <w:lang w:val="el-GR"/>
              </w:rPr>
            </w:pPr>
            <w:r w:rsidRPr="00F845D5">
              <w:rPr>
                <w:lang w:val="el-GR"/>
              </w:rPr>
              <w:t>ΥΠΕΚΑ</w:t>
            </w:r>
          </w:p>
        </w:tc>
      </w:tr>
      <w:tr w:rsidR="00103E70" w:rsidRPr="00A06EF8" w:rsidTr="005122A0">
        <w:tc>
          <w:tcPr>
            <w:tcW w:w="4503" w:type="dxa"/>
            <w:gridSpan w:val="2"/>
            <w:shd w:val="clear" w:color="auto" w:fill="F2F2F2"/>
          </w:tcPr>
          <w:p w:rsidR="00103E70" w:rsidRPr="00A06EF8" w:rsidRDefault="00103E70" w:rsidP="00A330A8">
            <w:pPr>
              <w:spacing w:line="300" w:lineRule="atLeast"/>
            </w:pPr>
            <w:r w:rsidRPr="00A06EF8">
              <w:t>Κόστος</w:t>
            </w:r>
            <w:r w:rsidR="007D7098">
              <w:rPr>
                <w:lang w:val="el-GR"/>
              </w:rPr>
              <w:t xml:space="preserve"> </w:t>
            </w:r>
            <w:r w:rsidRPr="00A06EF8">
              <w:t>Εφαρμογής</w:t>
            </w:r>
          </w:p>
        </w:tc>
        <w:tc>
          <w:tcPr>
            <w:tcW w:w="4783" w:type="dxa"/>
          </w:tcPr>
          <w:p w:rsidR="00103E70" w:rsidRPr="00A06EF8" w:rsidRDefault="00103E70" w:rsidP="00A330A8">
            <w:pPr>
              <w:spacing w:line="300" w:lineRule="atLeast"/>
              <w:rPr>
                <w:highlight w:val="yellow"/>
                <w:lang w:val="el-GR"/>
              </w:rPr>
            </w:pPr>
          </w:p>
        </w:tc>
      </w:tr>
      <w:tr w:rsidR="00103E70" w:rsidRPr="00A06EF8" w:rsidTr="004252F7">
        <w:trPr>
          <w:trHeight w:val="406"/>
        </w:trPr>
        <w:tc>
          <w:tcPr>
            <w:tcW w:w="4503" w:type="dxa"/>
            <w:gridSpan w:val="2"/>
            <w:shd w:val="clear" w:color="auto" w:fill="F2F2F2"/>
          </w:tcPr>
          <w:p w:rsidR="00103E70" w:rsidRPr="00A06EF8" w:rsidRDefault="00103E70" w:rsidP="00A330A8">
            <w:pPr>
              <w:spacing w:line="300" w:lineRule="atLeast"/>
            </w:pPr>
            <w:r w:rsidRPr="00A06EF8">
              <w:t>Πηγή</w:t>
            </w:r>
            <w:r w:rsidR="007D7098">
              <w:rPr>
                <w:lang w:val="el-GR"/>
              </w:rPr>
              <w:t xml:space="preserve"> </w:t>
            </w:r>
            <w:r w:rsidRPr="00A06EF8">
              <w:t xml:space="preserve">Χρηματοδότησης </w:t>
            </w:r>
          </w:p>
        </w:tc>
        <w:tc>
          <w:tcPr>
            <w:tcW w:w="4783" w:type="dxa"/>
          </w:tcPr>
          <w:p w:rsidR="00103E70" w:rsidRPr="00A06EF8" w:rsidRDefault="00103E70" w:rsidP="00A330A8">
            <w:pPr>
              <w:spacing w:line="300" w:lineRule="atLeast"/>
              <w:rPr>
                <w:highlight w:val="yellow"/>
                <w:lang w:val="el-GR"/>
              </w:rPr>
            </w:pPr>
          </w:p>
        </w:tc>
      </w:tr>
      <w:tr w:rsidR="00103E70" w:rsidRPr="00A94946" w:rsidTr="005122A0">
        <w:tc>
          <w:tcPr>
            <w:tcW w:w="9286" w:type="dxa"/>
            <w:gridSpan w:val="3"/>
            <w:shd w:val="clear" w:color="auto" w:fill="F2F2F2"/>
          </w:tcPr>
          <w:p w:rsidR="00103E70" w:rsidRPr="00A06EF8" w:rsidRDefault="00103E70" w:rsidP="00A330A8">
            <w:pPr>
              <w:spacing w:line="300" w:lineRule="atLeast"/>
              <w:rPr>
                <w:lang w:val="el-GR"/>
              </w:rPr>
            </w:pPr>
            <w:r w:rsidRPr="00A06EF8">
              <w:rPr>
                <w:lang w:val="el-GR"/>
              </w:rPr>
              <w:t xml:space="preserve">Παραπομπή σε σχετικές Πηγές Πληροφόρησης </w:t>
            </w:r>
          </w:p>
        </w:tc>
      </w:tr>
      <w:tr w:rsidR="00103E70" w:rsidRPr="00A94946" w:rsidTr="005122A0">
        <w:tc>
          <w:tcPr>
            <w:tcW w:w="9286" w:type="dxa"/>
            <w:gridSpan w:val="3"/>
          </w:tcPr>
          <w:p w:rsidR="00103E70" w:rsidRPr="00A06EF8" w:rsidRDefault="00F678D3" w:rsidP="00A330A8">
            <w:pPr>
              <w:spacing w:before="240" w:line="300" w:lineRule="atLeast"/>
              <w:rPr>
                <w:color w:val="0000FF"/>
                <w:u w:val="single"/>
                <w:shd w:val="clear" w:color="auto" w:fill="FFFFFF"/>
                <w:lang w:val="el-GR"/>
              </w:rPr>
            </w:pPr>
            <w:hyperlink r:id="rId29" w:history="1">
              <w:r w:rsidR="00103E70" w:rsidRPr="00A06EF8">
                <w:rPr>
                  <w:rStyle w:val="Hyperlink"/>
                  <w:shd w:val="clear" w:color="auto" w:fill="FFFFFF"/>
                  <w:lang w:val="el-GR"/>
                </w:rPr>
                <w:t>Στοιχεία για τις εγκαταστάσεις που εμπίπτουν στο πλαίσιο της οδηγίας</w:t>
              </w:r>
            </w:hyperlink>
          </w:p>
        </w:tc>
      </w:tr>
    </w:tbl>
    <w:p w:rsidR="00103E70" w:rsidRPr="00A06EF8" w:rsidRDefault="00103E70" w:rsidP="00A330A8">
      <w:pPr>
        <w:spacing w:line="300" w:lineRule="atLeast"/>
        <w:rPr>
          <w:lang w:val="el-GR"/>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4"/>
        <w:gridCol w:w="1383"/>
        <w:gridCol w:w="1751"/>
        <w:gridCol w:w="4395"/>
        <w:gridCol w:w="233"/>
      </w:tblGrid>
      <w:tr w:rsidR="00103E70" w:rsidRPr="00A06EF8" w:rsidTr="004252F7">
        <w:tc>
          <w:tcPr>
            <w:tcW w:w="993" w:type="dxa"/>
            <w:gridSpan w:val="2"/>
            <w:tcBorders>
              <w:top w:val="nil"/>
              <w:left w:val="nil"/>
              <w:bottom w:val="nil"/>
              <w:right w:val="nil"/>
            </w:tcBorders>
            <w:shd w:val="clear" w:color="auto" w:fill="D9D9D9"/>
          </w:tcPr>
          <w:p w:rsidR="00103E70" w:rsidRPr="00A06EF8" w:rsidRDefault="00103E70" w:rsidP="00A330A8">
            <w:pPr>
              <w:pageBreakBefore/>
              <w:spacing w:line="300" w:lineRule="atLeast"/>
            </w:pPr>
            <w:r w:rsidRPr="00A06EF8">
              <w:lastRenderedPageBreak/>
              <w:t>Α/Α  10</w:t>
            </w:r>
          </w:p>
        </w:tc>
        <w:tc>
          <w:tcPr>
            <w:tcW w:w="7762" w:type="dxa"/>
            <w:gridSpan w:val="4"/>
            <w:tcBorders>
              <w:top w:val="nil"/>
              <w:left w:val="nil"/>
              <w:right w:val="nil"/>
            </w:tcBorders>
          </w:tcPr>
          <w:p w:rsidR="00103E70" w:rsidRPr="00A06EF8" w:rsidRDefault="00103E70" w:rsidP="00A330A8">
            <w:pPr>
              <w:pageBreakBefore/>
              <w:spacing w:line="300" w:lineRule="atLeast"/>
            </w:pPr>
          </w:p>
        </w:tc>
      </w:tr>
      <w:tr w:rsidR="00103E70" w:rsidRPr="00A94946" w:rsidTr="004252F7">
        <w:tc>
          <w:tcPr>
            <w:tcW w:w="8755" w:type="dxa"/>
            <w:gridSpan w:val="6"/>
          </w:tcPr>
          <w:p w:rsidR="00103E70" w:rsidRPr="00D30D23" w:rsidRDefault="00103E70" w:rsidP="00A330A8">
            <w:pPr>
              <w:pStyle w:val="NormalBold"/>
              <w:spacing w:line="300" w:lineRule="atLeast"/>
            </w:pPr>
            <w:r w:rsidRPr="00D30D23">
              <w:t>Οδηγίες για την ιλύ σταθμών καθαρισμού (86/278/ΕΟΚ)</w:t>
            </w:r>
          </w:p>
        </w:tc>
      </w:tr>
      <w:tr w:rsidR="00103E70" w:rsidRPr="00A06EF8" w:rsidTr="004252F7">
        <w:tc>
          <w:tcPr>
            <w:tcW w:w="8755" w:type="dxa"/>
            <w:gridSpan w:val="6"/>
            <w:shd w:val="clear" w:color="auto" w:fill="F2F2F2"/>
          </w:tcPr>
          <w:p w:rsidR="00103E70" w:rsidRPr="00A06EF8" w:rsidRDefault="00103E70" w:rsidP="00A330A8">
            <w:pPr>
              <w:spacing w:line="300" w:lineRule="atLeast"/>
            </w:pPr>
            <w:r w:rsidRPr="00A06EF8">
              <w:t>Συνοπτική περιγραφή</w:t>
            </w:r>
          </w:p>
        </w:tc>
      </w:tr>
      <w:tr w:rsidR="00103E70" w:rsidRPr="00A94946" w:rsidTr="004252F7">
        <w:tc>
          <w:tcPr>
            <w:tcW w:w="8755" w:type="dxa"/>
            <w:gridSpan w:val="6"/>
          </w:tcPr>
          <w:p w:rsidR="00103E70" w:rsidRPr="00A06EF8" w:rsidRDefault="00103E70" w:rsidP="0037721D">
            <w:pPr>
              <w:spacing w:line="300" w:lineRule="atLeast"/>
              <w:jc w:val="both"/>
              <w:rPr>
                <w:highlight w:val="yellow"/>
                <w:lang w:val="el-GR"/>
              </w:rPr>
            </w:pPr>
            <w:r w:rsidRPr="00A06EF8">
              <w:rPr>
                <w:rFonts w:cs="Arial"/>
                <w:color w:val="000000"/>
                <w:lang w:val="el-GR"/>
              </w:rPr>
              <w:t>Η Οδηγία 86/278/</w:t>
            </w:r>
            <w:r w:rsidRPr="00A06EF8">
              <w:rPr>
                <w:rFonts w:cs="Arial"/>
                <w:color w:val="000000"/>
              </w:rPr>
              <w:t>EK</w:t>
            </w:r>
            <w:r w:rsidRPr="00A06EF8">
              <w:rPr>
                <w:rFonts w:cs="Arial"/>
                <w:color w:val="000000"/>
                <w:lang w:val="el-GR"/>
              </w:rPr>
              <w:t xml:space="preserve"> ενσωματώθηκε στο εθνικό δίκαιο μέσω της ΚΥΑ 80568/4225/91 «Μέθοδοι όροι και περιορισμοί για τη χρησιμοποίηση στη γεωργία της ιλύος που προέρχεται από επεξεργασία οικιακών &amp; αστικών λυμάτων». Τον Ιανουάριο του 2012 ολοκληρώθηκε η δημόσια διαβούλευση και έχει συνταχθεί το Σχέδιο της ΚΥΑ με τίτλο « Μέτρα, όροι και διαδικασίες για τη χρησιμοποίηση της ιλύος που προέρχεται από επεξεργασία οικιακών και αστικών λυμάτων καθώς και ορισμένων υγρών αποβλήτων, σε συμμόρφωση προς τις διατάξεις της οδηγίας 86/278/ΕΟΚ του Συμβουλίου των Ευρωπαϊκών Κοινοτήτων». Το σχέδιο ΚΥΑ εκσυγχρονίζει και επεκτείνει το πεδίο εφαρμογής της 80568/4225/91 ΚΥΑ και στοχεύει στη μεγιστοποίηση της αξιοποίησης της ιλύος και συγκεκριμένα στην αύξηση των δυνατοτήτων χρησιμοποίησης της ιλύος με τη μορφή εδαφοβελτιωτικού στη γεωργία, τη δασοπονία, το αστικό και περιαστικό πράσινο και τις αναπλάσεις χώρων. </w:t>
            </w:r>
          </w:p>
        </w:tc>
      </w:tr>
      <w:tr w:rsidR="00103E70" w:rsidRPr="00A94946" w:rsidTr="004252F7">
        <w:tc>
          <w:tcPr>
            <w:tcW w:w="8755" w:type="dxa"/>
            <w:gridSpan w:val="6"/>
            <w:shd w:val="clear" w:color="auto" w:fill="F2F2F2"/>
          </w:tcPr>
          <w:p w:rsidR="00103E70" w:rsidRPr="00A06EF8" w:rsidRDefault="00103E70" w:rsidP="00A330A8">
            <w:pPr>
              <w:spacing w:line="300" w:lineRule="atLeast"/>
              <w:rPr>
                <w:lang w:val="el-GR"/>
              </w:rPr>
            </w:pPr>
            <w:r w:rsidRPr="00A06EF8">
              <w:rPr>
                <w:lang w:val="el-GR"/>
              </w:rPr>
              <w:t xml:space="preserve">Εξειδίκευση εφαρμογής στο Υδατικό Διαμέρισμα </w:t>
            </w:r>
          </w:p>
        </w:tc>
      </w:tr>
      <w:tr w:rsidR="00103E70" w:rsidRPr="00A94946" w:rsidTr="004252F7">
        <w:tc>
          <w:tcPr>
            <w:tcW w:w="8755" w:type="dxa"/>
            <w:gridSpan w:val="6"/>
          </w:tcPr>
          <w:p w:rsidR="00103E70" w:rsidRPr="000A2F15" w:rsidRDefault="00103E70" w:rsidP="004252F7">
            <w:pPr>
              <w:spacing w:before="120" w:after="120"/>
              <w:jc w:val="both"/>
              <w:rPr>
                <w:lang w:val="el-GR"/>
              </w:rPr>
            </w:pPr>
            <w:r>
              <w:rPr>
                <w:lang w:val="el-GR"/>
              </w:rPr>
              <w:t>Η</w:t>
            </w:r>
            <w:r w:rsidRPr="000A2F15">
              <w:rPr>
                <w:lang w:val="el-GR"/>
              </w:rPr>
              <w:t xml:space="preserve"> ιλύς των ΕΕΛ του ΥΔ διατίθεται στη συντριπτική πλειοψηφία των περιπτώσεων, σε ΧΥΤΑ ή σε ορισμένες περιπτώσεις και σε ΧΑΔΑ</w:t>
            </w:r>
            <w:r w:rsidRPr="000A2F15">
              <w:rPr>
                <w:rStyle w:val="FootnoteReference"/>
                <w:rFonts w:cs="Arial"/>
              </w:rPr>
              <w:footnoteReference w:id="2"/>
            </w:r>
            <w:r w:rsidRPr="000A2F15">
              <w:rPr>
                <w:b/>
                <w:lang w:val="el-GR"/>
              </w:rPr>
              <w:t>.</w:t>
            </w:r>
          </w:p>
          <w:p w:rsidR="00103E70" w:rsidRPr="000A2F15" w:rsidRDefault="00103E70" w:rsidP="004252F7">
            <w:pPr>
              <w:spacing w:before="120" w:after="120"/>
              <w:jc w:val="both"/>
              <w:rPr>
                <w:lang w:val="el-GR"/>
              </w:rPr>
            </w:pPr>
            <w:r w:rsidRPr="000A2F15">
              <w:rPr>
                <w:lang w:val="el-GR"/>
              </w:rPr>
              <w:t xml:space="preserve">Συγκεκριμένα η μεγαλύτερη ΕΕΛ του ΥΔ11, η ΕΕΛ Σερρών παράγει ετησίως 2.500 </w:t>
            </w:r>
            <w:r w:rsidRPr="00D0465E">
              <w:t>tn</w:t>
            </w:r>
            <w:r w:rsidRPr="000A2F15">
              <w:rPr>
                <w:lang w:val="el-GR"/>
              </w:rPr>
              <w:t xml:space="preserve"> ιλύος η οποία διατίθεται σε ΧΥΤΑ. Δεν διεξάγονται χημικές αναλύσεις της ιλύος αυτής.</w:t>
            </w:r>
          </w:p>
          <w:p w:rsidR="00103E70" w:rsidRPr="000A2F15" w:rsidRDefault="00103E70" w:rsidP="004252F7">
            <w:pPr>
              <w:spacing w:before="120" w:after="120"/>
              <w:jc w:val="both"/>
              <w:rPr>
                <w:lang w:val="el-GR"/>
              </w:rPr>
            </w:pPr>
            <w:r w:rsidRPr="000A2F15">
              <w:rPr>
                <w:lang w:val="el-GR"/>
              </w:rPr>
              <w:t xml:space="preserve">Εάν ληφθεί υπόψη ότι η μέση παραγόμενη ποσότητα ιλύος ανέρχεται σε 50 </w:t>
            </w:r>
            <w:r w:rsidRPr="00D0465E">
              <w:t>gDS</w:t>
            </w:r>
            <w:r w:rsidRPr="000A2F15">
              <w:rPr>
                <w:lang w:val="el-GR"/>
              </w:rPr>
              <w:t>/κατ</w:t>
            </w:r>
            <w:r w:rsidRPr="00D0465E">
              <w:rPr>
                <w:rStyle w:val="FootnoteReference"/>
                <w:rFonts w:cs="Arial"/>
              </w:rPr>
              <w:footnoteReference w:id="3"/>
            </w:r>
            <w:r w:rsidRPr="000A2F15">
              <w:rPr>
                <w:lang w:val="el-GR"/>
              </w:rPr>
              <w:t xml:space="preserve"> και ο συνολικός πληθυσμός που εξυπηρετείται σήμερα από ΕΕΛ ανέρχεται σε 204.000 κατοίκους τότε η συνολικά παραγόμενη ποσότητα ιλύος στο ΥΔ11 (από τις εν λειτουργία και τις προγραμματιζόμενες μονάδες ΕΕΛ) </w:t>
            </w:r>
            <w:r w:rsidRPr="000A2F15">
              <w:rPr>
                <w:b/>
                <w:lang w:val="el-GR"/>
              </w:rPr>
              <w:t xml:space="preserve">ανέρχεται σε 3.800 </w:t>
            </w:r>
            <w:r w:rsidRPr="00D0465E">
              <w:rPr>
                <w:b/>
              </w:rPr>
              <w:t>tn</w:t>
            </w:r>
            <w:r w:rsidRPr="000A2F15">
              <w:rPr>
                <w:b/>
                <w:lang w:val="el-GR"/>
              </w:rPr>
              <w:t xml:space="preserve"> ιλύος ετησίως</w:t>
            </w:r>
            <w:r w:rsidRPr="000A2F15">
              <w:rPr>
                <w:lang w:val="el-GR"/>
              </w:rPr>
              <w:t>.</w:t>
            </w:r>
          </w:p>
          <w:p w:rsidR="00103E70" w:rsidRPr="00A06EF8" w:rsidRDefault="00103E70" w:rsidP="004252F7">
            <w:pPr>
              <w:spacing w:after="120" w:line="300" w:lineRule="atLeast"/>
              <w:jc w:val="both"/>
              <w:rPr>
                <w:highlight w:val="cyan"/>
                <w:lang w:val="el-GR"/>
              </w:rPr>
            </w:pPr>
            <w:r w:rsidRPr="000A2F15">
              <w:rPr>
                <w:lang w:val="el-GR"/>
              </w:rPr>
              <w:t>Στο σημείο αυτό θα πρέπει να επισημανθεί ότι το κύριο νομοθέτημα επιβολής όρων για τη διαχείριση της ιλύος σε μια νέα Εγκατάσταση Επεξεργασίας Λυμάτων, οι ΑΕΠΟ, πολύ λίγο ή καθόλου δεν ασχολούνται με τα ποιοτικά χαρακτηριστικά και τον τρόπο διαχείρισης της παραγόμενης ιλύος, αρκούμενες στις περισσότερες περιπτώσεις στην απλή αναφορά ότι η παραγόμενη ιλύς θα διατίθεται σε ΧΥΤΑ.</w:t>
            </w:r>
          </w:p>
        </w:tc>
      </w:tr>
      <w:tr w:rsidR="00F845D5" w:rsidRPr="00F845D5" w:rsidTr="004252F7">
        <w:tc>
          <w:tcPr>
            <w:tcW w:w="2376" w:type="dxa"/>
            <w:gridSpan w:val="3"/>
            <w:shd w:val="clear" w:color="auto" w:fill="F2F2F2"/>
          </w:tcPr>
          <w:p w:rsidR="00F845D5" w:rsidRPr="00A06EF8" w:rsidRDefault="00F845D5" w:rsidP="00F845D5">
            <w:pPr>
              <w:spacing w:line="300" w:lineRule="atLeast"/>
            </w:pPr>
            <w:r w:rsidRPr="00A06EF8">
              <w:t xml:space="preserve">Φορέας Υλοποίησης </w:t>
            </w:r>
          </w:p>
        </w:tc>
        <w:tc>
          <w:tcPr>
            <w:tcW w:w="6379" w:type="dxa"/>
            <w:gridSpan w:val="3"/>
          </w:tcPr>
          <w:p w:rsidR="00F845D5" w:rsidRPr="00D57D5F" w:rsidRDefault="00F845D5" w:rsidP="00F845D5">
            <w:pPr>
              <w:spacing w:line="300" w:lineRule="atLeast"/>
              <w:rPr>
                <w:lang w:val="el-GR"/>
              </w:rPr>
            </w:pPr>
            <w:r w:rsidRPr="00D57D5F">
              <w:rPr>
                <w:lang w:val="el-GR"/>
              </w:rPr>
              <w:t xml:space="preserve">ΥΠΕΚΑ – ΦΟΡΕΙΣ ΛΕΙΤΟΥΡΓΙΑΣ ΕΕΛ </w:t>
            </w:r>
          </w:p>
        </w:tc>
      </w:tr>
      <w:tr w:rsidR="00F845D5" w:rsidRPr="00A94946" w:rsidTr="004252F7">
        <w:tc>
          <w:tcPr>
            <w:tcW w:w="2376" w:type="dxa"/>
            <w:gridSpan w:val="3"/>
            <w:shd w:val="clear" w:color="auto" w:fill="F2F2F2"/>
          </w:tcPr>
          <w:p w:rsidR="00F845D5" w:rsidRPr="00A06EF8" w:rsidRDefault="00F845D5" w:rsidP="00F845D5">
            <w:pPr>
              <w:spacing w:line="300" w:lineRule="atLeast"/>
            </w:pPr>
            <w:r w:rsidRPr="00A06EF8">
              <w:t>Κόστος</w:t>
            </w:r>
            <w:r w:rsidR="007D7098">
              <w:rPr>
                <w:lang w:val="el-GR"/>
              </w:rPr>
              <w:t xml:space="preserve"> </w:t>
            </w:r>
            <w:r w:rsidRPr="00A06EF8">
              <w:t>Εφαρμογής</w:t>
            </w:r>
          </w:p>
        </w:tc>
        <w:tc>
          <w:tcPr>
            <w:tcW w:w="6379" w:type="dxa"/>
            <w:gridSpan w:val="3"/>
          </w:tcPr>
          <w:p w:rsidR="00F845D5" w:rsidRPr="00D57D5F" w:rsidRDefault="00F845D5" w:rsidP="00F845D5">
            <w:pPr>
              <w:spacing w:line="300" w:lineRule="atLeast"/>
              <w:rPr>
                <w:lang w:val="el-GR"/>
              </w:rPr>
            </w:pPr>
            <w:r w:rsidRPr="00D57D5F">
              <w:rPr>
                <w:lang w:val="el-GR"/>
              </w:rPr>
              <w:t xml:space="preserve">0,14Μ€  (Αφορά στην κατάρτιση του Εθνικού Σχεδιασμού Διαχείρισης της Ιλύος και στην εκπόνηση των τεχνικών προδιαγραφών και το σχετικό νομοθετικό πλαίσιο) </w:t>
            </w:r>
          </w:p>
        </w:tc>
      </w:tr>
      <w:tr w:rsidR="00F845D5" w:rsidRPr="00F845D5" w:rsidTr="004252F7">
        <w:trPr>
          <w:trHeight w:val="544"/>
        </w:trPr>
        <w:tc>
          <w:tcPr>
            <w:tcW w:w="2376" w:type="dxa"/>
            <w:gridSpan w:val="3"/>
            <w:shd w:val="clear" w:color="auto" w:fill="F2F2F2"/>
          </w:tcPr>
          <w:p w:rsidR="00F845D5" w:rsidRPr="00A06EF8" w:rsidRDefault="00F845D5" w:rsidP="00F845D5">
            <w:pPr>
              <w:spacing w:line="300" w:lineRule="atLeast"/>
            </w:pPr>
            <w:r w:rsidRPr="00A06EF8">
              <w:t>Πηγή</w:t>
            </w:r>
            <w:r w:rsidR="007D7098">
              <w:rPr>
                <w:lang w:val="el-GR"/>
              </w:rPr>
              <w:t xml:space="preserve"> </w:t>
            </w:r>
            <w:r w:rsidRPr="00A06EF8">
              <w:t xml:space="preserve">Χρηματοδότησης </w:t>
            </w:r>
          </w:p>
        </w:tc>
        <w:tc>
          <w:tcPr>
            <w:tcW w:w="6379" w:type="dxa"/>
            <w:gridSpan w:val="3"/>
          </w:tcPr>
          <w:p w:rsidR="00F845D5" w:rsidRPr="00D57D5F" w:rsidRDefault="00F845D5" w:rsidP="00F845D5">
            <w:pPr>
              <w:spacing w:line="300" w:lineRule="atLeast"/>
              <w:rPr>
                <w:lang w:val="el-GR"/>
              </w:rPr>
            </w:pPr>
            <w:r w:rsidRPr="00D57D5F">
              <w:rPr>
                <w:lang w:val="el-GR"/>
              </w:rPr>
              <w:t>ΕΠΠΕΡΑΑ 2007-2013</w:t>
            </w:r>
          </w:p>
        </w:tc>
      </w:tr>
      <w:tr w:rsidR="00103E70" w:rsidRPr="00A94946" w:rsidTr="004252F7">
        <w:tc>
          <w:tcPr>
            <w:tcW w:w="8755" w:type="dxa"/>
            <w:gridSpan w:val="6"/>
            <w:shd w:val="clear" w:color="auto" w:fill="F2F2F2"/>
          </w:tcPr>
          <w:p w:rsidR="00103E70" w:rsidRPr="00A06EF8" w:rsidRDefault="00103E70" w:rsidP="00A330A8">
            <w:pPr>
              <w:spacing w:line="300" w:lineRule="atLeast"/>
              <w:rPr>
                <w:lang w:val="el-GR"/>
              </w:rPr>
            </w:pPr>
            <w:r w:rsidRPr="00A06EF8">
              <w:rPr>
                <w:lang w:val="el-GR"/>
              </w:rPr>
              <w:t xml:space="preserve">Παραπομπή σε σχετικές Πηγές Πληροφόρησης </w:t>
            </w:r>
          </w:p>
        </w:tc>
      </w:tr>
      <w:tr w:rsidR="00103E70" w:rsidRPr="00F845D5" w:rsidTr="004252F7">
        <w:tc>
          <w:tcPr>
            <w:tcW w:w="8755" w:type="dxa"/>
            <w:gridSpan w:val="6"/>
          </w:tcPr>
          <w:p w:rsidR="00103E70" w:rsidRPr="00F845D5" w:rsidRDefault="00F678D3" w:rsidP="00A330A8">
            <w:pPr>
              <w:spacing w:line="300" w:lineRule="atLeast"/>
              <w:rPr>
                <w:color w:val="000000"/>
                <w:shd w:val="clear" w:color="auto" w:fill="FFFFFF"/>
                <w:lang w:val="el-GR"/>
              </w:rPr>
            </w:pPr>
            <w:hyperlink r:id="rId30" w:history="1">
              <w:r w:rsidR="00103E70" w:rsidRPr="00F845D5">
                <w:rPr>
                  <w:rStyle w:val="Hyperlink"/>
                </w:rPr>
                <w:t>www</w:t>
              </w:r>
              <w:r w:rsidR="00103E70" w:rsidRPr="00F845D5">
                <w:rPr>
                  <w:rStyle w:val="Hyperlink"/>
                  <w:lang w:val="el-GR"/>
                </w:rPr>
                <w:t>.</w:t>
              </w:r>
              <w:r w:rsidR="00103E70" w:rsidRPr="00F845D5">
                <w:rPr>
                  <w:rStyle w:val="Hyperlink"/>
                </w:rPr>
                <w:t>ypeka</w:t>
              </w:r>
              <w:r w:rsidR="00103E70" w:rsidRPr="00F845D5">
                <w:rPr>
                  <w:rStyle w:val="Hyperlink"/>
                  <w:lang w:val="el-GR"/>
                </w:rPr>
                <w:t>.</w:t>
              </w:r>
              <w:r w:rsidR="00103E70" w:rsidRPr="00F845D5">
                <w:rPr>
                  <w:rStyle w:val="Hyperlink"/>
                </w:rPr>
                <w:t>gr</w:t>
              </w:r>
            </w:hyperlink>
          </w:p>
        </w:tc>
      </w:tr>
      <w:tr w:rsidR="00103E70" w:rsidRPr="00A06EF8" w:rsidTr="004252F7">
        <w:trPr>
          <w:gridAfter w:val="1"/>
          <w:wAfter w:w="233" w:type="dxa"/>
        </w:trPr>
        <w:tc>
          <w:tcPr>
            <w:tcW w:w="959" w:type="dxa"/>
            <w:tcBorders>
              <w:top w:val="nil"/>
              <w:left w:val="nil"/>
              <w:bottom w:val="nil"/>
              <w:right w:val="nil"/>
            </w:tcBorders>
            <w:shd w:val="clear" w:color="auto" w:fill="D9D9D9"/>
          </w:tcPr>
          <w:p w:rsidR="00103E70" w:rsidRPr="00A06EF8" w:rsidRDefault="00103E70" w:rsidP="00A330A8">
            <w:pPr>
              <w:pageBreakBefore/>
              <w:spacing w:line="300" w:lineRule="atLeast"/>
            </w:pPr>
            <w:r w:rsidRPr="00A06EF8">
              <w:lastRenderedPageBreak/>
              <w:t>Α/Α  11</w:t>
            </w:r>
          </w:p>
        </w:tc>
        <w:tc>
          <w:tcPr>
            <w:tcW w:w="7563" w:type="dxa"/>
            <w:gridSpan w:val="4"/>
            <w:tcBorders>
              <w:top w:val="nil"/>
              <w:left w:val="nil"/>
              <w:right w:val="nil"/>
            </w:tcBorders>
          </w:tcPr>
          <w:p w:rsidR="00103E70" w:rsidRPr="00A06EF8" w:rsidRDefault="00103E70" w:rsidP="00A330A8">
            <w:pPr>
              <w:pageBreakBefore/>
              <w:spacing w:line="300" w:lineRule="atLeast"/>
            </w:pPr>
          </w:p>
        </w:tc>
      </w:tr>
      <w:tr w:rsidR="00103E70" w:rsidRPr="00A94946" w:rsidTr="004252F7">
        <w:trPr>
          <w:gridAfter w:val="1"/>
          <w:wAfter w:w="233" w:type="dxa"/>
        </w:trPr>
        <w:tc>
          <w:tcPr>
            <w:tcW w:w="8522" w:type="dxa"/>
            <w:gridSpan w:val="5"/>
          </w:tcPr>
          <w:p w:rsidR="00103E70" w:rsidRPr="00D30D23" w:rsidRDefault="00103E70" w:rsidP="00A330A8">
            <w:pPr>
              <w:pStyle w:val="NormalBold"/>
              <w:spacing w:line="300" w:lineRule="atLeast"/>
            </w:pPr>
            <w:r w:rsidRPr="00D30D23">
              <w:t>Οδηγίες για την επεξεργασία αστικών λυμάτων (91/271/ΕΟΚ)</w:t>
            </w:r>
          </w:p>
        </w:tc>
      </w:tr>
      <w:tr w:rsidR="00103E70" w:rsidRPr="00A06EF8" w:rsidTr="004252F7">
        <w:trPr>
          <w:gridAfter w:val="1"/>
          <w:wAfter w:w="233" w:type="dxa"/>
        </w:trPr>
        <w:tc>
          <w:tcPr>
            <w:tcW w:w="8522" w:type="dxa"/>
            <w:gridSpan w:val="5"/>
            <w:shd w:val="clear" w:color="auto" w:fill="F2F2F2"/>
          </w:tcPr>
          <w:p w:rsidR="00103E70" w:rsidRPr="00A06EF8" w:rsidRDefault="00103E70" w:rsidP="00A330A8">
            <w:pPr>
              <w:spacing w:line="300" w:lineRule="atLeast"/>
            </w:pPr>
            <w:r w:rsidRPr="00A06EF8">
              <w:t>Συνοπτική περιγραφή</w:t>
            </w:r>
          </w:p>
        </w:tc>
      </w:tr>
      <w:tr w:rsidR="00103E70" w:rsidRPr="00A94946" w:rsidTr="004252F7">
        <w:trPr>
          <w:gridAfter w:val="1"/>
          <w:wAfter w:w="233" w:type="dxa"/>
        </w:trPr>
        <w:tc>
          <w:tcPr>
            <w:tcW w:w="8522" w:type="dxa"/>
            <w:gridSpan w:val="5"/>
          </w:tcPr>
          <w:p w:rsidR="00103E70" w:rsidRDefault="00103E70" w:rsidP="000A2F15">
            <w:pPr>
              <w:spacing w:line="300" w:lineRule="atLeast"/>
              <w:jc w:val="both"/>
              <w:rPr>
                <w:rFonts w:cs="Arial"/>
                <w:color w:val="000000"/>
                <w:lang w:val="el-GR"/>
              </w:rPr>
            </w:pPr>
            <w:r w:rsidRPr="00A06EF8">
              <w:rPr>
                <w:rFonts w:cs="Arial"/>
                <w:color w:val="000000"/>
                <w:lang w:val="el-GR"/>
              </w:rPr>
              <w:t xml:space="preserve">Η εναρμόνιση της εθνικής νομοθεσίας με την Οδηγία 91/271/ΕΟΚ (όπως τροποποιήθηκε και ισχύει) έγινε με τις: • ΚΥΑ οικ. 5673/400/1997 «Μέτρα και όροι για την επεξεργασία αστικών λυμάτων» • ΚΥΑ 19661/1982/99 «Τροποποίηση της 5673/400/97 κοινής υπουργικής απόφασης «Μέτρα και όροι για την επεξεργασία αστικών λυμάτων» (Β/192) - Κατάλογος ευαίσθητων περιοχών για τη διάθεση αστικών λυμάτων σύμφωνα με το άρθ. 5 (παρ. 1) της απόφασης αυτής» • ΚΥΑ 48392/939/02, «Συμπλήρωση της 19661/1982/99 κοινής υπουργικής απόφασης «τροποποίηση της 5673/400/97 κοινής υπουργικής απόφασης…κ.λπ.» </w:t>
            </w:r>
          </w:p>
          <w:p w:rsidR="00103E70" w:rsidRPr="00A06EF8" w:rsidRDefault="00103E70" w:rsidP="000A2F15">
            <w:pPr>
              <w:spacing w:line="300" w:lineRule="atLeast"/>
              <w:jc w:val="both"/>
              <w:rPr>
                <w:rFonts w:cs="Arial"/>
                <w:color w:val="000000"/>
                <w:lang w:val="el-GR"/>
              </w:rPr>
            </w:pPr>
            <w:r w:rsidRPr="000A2F15">
              <w:rPr>
                <w:rFonts w:cs="Arial"/>
                <w:color w:val="000000"/>
                <w:lang w:val="el-GR"/>
              </w:rPr>
              <w:t>Μέχρι σήμερα, στ</w:t>
            </w:r>
            <w:r w:rsidRPr="000A2F15">
              <w:rPr>
                <w:rFonts w:cs="Arial"/>
                <w:color w:val="000000"/>
              </w:rPr>
              <w:t>o</w:t>
            </w:r>
            <w:r w:rsidRPr="000A2F15">
              <w:rPr>
                <w:rFonts w:cs="Arial"/>
                <w:color w:val="000000"/>
                <w:lang w:val="el-GR"/>
              </w:rPr>
              <w:t xml:space="preserve"> ΥΔ 11, βάσει της ΥΑ 19661/1982/1999, έχουν οριστεί οι ακόλουθες ευαίσθητες περιοχές: • Ποταμός Στρυμόνας • Ποταμός Αγγίτης (Παραπόταμος ποταμού Στρυμόνα) • Ποταμός Χρυσορρόης (Παραπόταμος ποταμού Στρυμόνα) Στο ΥΔ 11 υπάρχουν 33 οικισμοί που εμπίπτουν στις πρόνοιες της Οδηγίας 91/271/ΕΟΚ. Έχουν ολοκληρωθεί και λειτουργούν τα έργα στους οικισμούς Σέρρες, Δράμα και Καβάλα (οικισμοί 15.000 – 150.000 ισοδυνάμων κατοίκων), Ασπροβάλτα (οικισμός 10.000 - 15.000 ισοδυνάμων κατοίκων) καθώς και Νέα Πέραμος, Ηρακλείτσα, Ελευθερούπολη, Φίλιπποι και Παλιό Τσιφλίκι (οικισμοί 2.000 - 10.000 ισοδυνάμων κατοίκων). Υπάρχουν 5 οικισμοί δυναμικότητας 2.000 - 10.000 ισοδυνάμων κατοίκων με ΕΕΛ σε αδράνεια (Δοξάτο, Κάτω Νευροκόπι, Προσοτσάνη, Νέα Ζίχνη, Νιγρίτα). Οι υπόλοιποι οικισμοί (δυναμικότητας 2.000 - 10.000 ισοδυνάμων κατοίκων) δεν εξυπηρετούνται από έργα αποχέτευσης.</w:t>
            </w:r>
          </w:p>
          <w:p w:rsidR="00103E70" w:rsidRPr="00F00C98" w:rsidRDefault="00103E70" w:rsidP="000A2F15">
            <w:pPr>
              <w:spacing w:line="300" w:lineRule="atLeast"/>
              <w:jc w:val="both"/>
              <w:rPr>
                <w:rFonts w:cs="Arial"/>
                <w:color w:val="000000"/>
                <w:lang w:val="el-GR"/>
              </w:rPr>
            </w:pPr>
            <w:r w:rsidRPr="00A06EF8">
              <w:rPr>
                <w:lang w:val="el-GR"/>
              </w:rPr>
              <w:t>Στο πλαίσιο των απαιτήσεων της Οδηγίας 91/271/ΕΟΚ περί αστικών λυμάτων και για την άμεση παρακολούθηση της πορείας εφαρμογής της στην Ελλάδα, ολοκληρώθηκε και λειτουργεί η Εθνική Βάση Δεδομένων των Εγκαταστάσεων Επεξεργασίας Λυμάτων. Η καταχώρηση όλων των στοιχείων και λειτουργικών δεδομένων των Εγκαταστάσεων Επεξεργασίας Λυμάτων πραγματοποιείται μέσω διαδικτύου απευθείας από τους αρμόδιους φορείς λειτουργίας τους. Η καταχώρηση των δεδομένων έχει ήδη ξεκινήσει και τα στοιχεία είναι διαθέσιμα για την άμεση</w:t>
            </w:r>
            <w:r>
              <w:rPr>
                <w:lang w:val="el-GR"/>
              </w:rPr>
              <w:t xml:space="preserve"> πληροφόρηση φορέων και πολιτών.</w:t>
            </w:r>
          </w:p>
        </w:tc>
      </w:tr>
      <w:tr w:rsidR="00103E70" w:rsidRPr="00A94946" w:rsidTr="004252F7">
        <w:trPr>
          <w:gridAfter w:val="1"/>
          <w:wAfter w:w="233" w:type="dxa"/>
        </w:trPr>
        <w:tc>
          <w:tcPr>
            <w:tcW w:w="8522" w:type="dxa"/>
            <w:gridSpan w:val="5"/>
            <w:shd w:val="clear" w:color="auto" w:fill="F2F2F2"/>
          </w:tcPr>
          <w:p w:rsidR="00103E70" w:rsidRPr="00A06EF8" w:rsidRDefault="00103E70" w:rsidP="00A330A8">
            <w:pPr>
              <w:spacing w:line="300" w:lineRule="atLeast"/>
              <w:rPr>
                <w:lang w:val="el-GR"/>
              </w:rPr>
            </w:pPr>
            <w:r w:rsidRPr="00A06EF8">
              <w:rPr>
                <w:lang w:val="el-GR"/>
              </w:rPr>
              <w:t xml:space="preserve">Εξειδίκευση εφαρμογής στο Υδατικό Διαμέρισμα </w:t>
            </w:r>
          </w:p>
        </w:tc>
      </w:tr>
      <w:tr w:rsidR="00103E70" w:rsidRPr="00A94946" w:rsidTr="004252F7">
        <w:trPr>
          <w:gridAfter w:val="1"/>
          <w:wAfter w:w="233" w:type="dxa"/>
        </w:trPr>
        <w:tc>
          <w:tcPr>
            <w:tcW w:w="8522" w:type="dxa"/>
            <w:gridSpan w:val="5"/>
          </w:tcPr>
          <w:p w:rsidR="00103E70" w:rsidRPr="000A2F15" w:rsidRDefault="00103E70" w:rsidP="0037721D">
            <w:pPr>
              <w:spacing w:line="300" w:lineRule="atLeast"/>
              <w:jc w:val="both"/>
              <w:rPr>
                <w:color w:val="000000"/>
                <w:lang w:val="el-GR"/>
              </w:rPr>
            </w:pPr>
            <w:r>
              <w:rPr>
                <w:lang w:val="el-GR"/>
              </w:rPr>
              <w:t>Κατά την εφαρμογή της Οδηγίας π</w:t>
            </w:r>
            <w:r w:rsidRPr="00A06EF8">
              <w:rPr>
                <w:lang w:val="el-GR"/>
              </w:rPr>
              <w:t xml:space="preserve">ροβλέπεται η αναγνώριση κανονικών, ευαίσθητων και λιγότερο ευαίσθητων περιοχών, με κύριο κριτήριο την τροφική τους κατάσταση. </w:t>
            </w:r>
            <w:r w:rsidRPr="000A2F15">
              <w:rPr>
                <w:color w:val="000000"/>
                <w:lang w:val="el-GR"/>
              </w:rPr>
              <w:t>Στο ΥΔ 11 και σε σχέση με την πρόοδο υλοποίησης των έργων αποχέτευσης και επεξεργασία λυμάτων που εμπίπτουν στις πρόνοιες της Οδηγίας 91/271/ΕΟΚ (και σύμφωνα με την κατάταξη των ο</w:t>
            </w:r>
            <w:r>
              <w:rPr>
                <w:color w:val="000000"/>
                <w:lang w:val="el-GR"/>
              </w:rPr>
              <w:t>ικισμών σε τρεις Προτεραιότητες</w:t>
            </w:r>
            <w:r w:rsidRPr="000A2F15">
              <w:rPr>
                <w:color w:val="000000"/>
                <w:lang w:val="el-GR"/>
              </w:rPr>
              <w:t xml:space="preserve">), ισχύουν τα ακόλουθα: </w:t>
            </w:r>
          </w:p>
          <w:p w:rsidR="00103E70" w:rsidRPr="00436D64" w:rsidRDefault="00103E70" w:rsidP="000A2F15">
            <w:pPr>
              <w:spacing w:before="240" w:after="240"/>
              <w:jc w:val="both"/>
              <w:rPr>
                <w:color w:val="000000"/>
              </w:rPr>
            </w:pPr>
            <w:r w:rsidRPr="000A2F15">
              <w:rPr>
                <w:lang w:val="el-GR"/>
              </w:rPr>
              <w:t xml:space="preserve">Έχουν ολοκληρωθεί τα έργα στους οικισμούς Α΄ Προτεραιότητας (Σέρρες και Δράμα) και στους οικισμούς Β΄ Προτεραιότητας (Καβάλα). </w:t>
            </w:r>
            <w:r>
              <w:rPr>
                <w:color w:val="000000"/>
              </w:rPr>
              <w:t>Όσον αφοράστουςοικισμούς Γ΄ προτεραιότητας (30 οικισμοί)</w:t>
            </w:r>
            <w:r w:rsidRPr="00436D64">
              <w:rPr>
                <w:color w:val="000000"/>
              </w:rPr>
              <w:t>:</w:t>
            </w:r>
          </w:p>
          <w:p w:rsidR="00103E70" w:rsidRPr="000A2F15" w:rsidRDefault="00103E70" w:rsidP="004A1B19">
            <w:pPr>
              <w:pStyle w:val="ListParagraph"/>
              <w:numPr>
                <w:ilvl w:val="0"/>
                <w:numId w:val="16"/>
              </w:numPr>
              <w:spacing w:beforeLines="100" w:before="240" w:afterLines="100" w:after="240" w:line="300" w:lineRule="atLeast"/>
              <w:ind w:left="567" w:hanging="567"/>
              <w:contextualSpacing/>
              <w:jc w:val="both"/>
              <w:rPr>
                <w:lang w:val="el-GR"/>
              </w:rPr>
            </w:pPr>
            <w:r w:rsidRPr="000A2F15">
              <w:rPr>
                <w:color w:val="000000"/>
                <w:lang w:val="el-GR"/>
              </w:rPr>
              <w:t>Υπάρχουν 6 οικισμοί που εξυπηρετούνται από 5 ΕΕΛ (</w:t>
            </w:r>
            <w:r w:rsidRPr="000A2F15">
              <w:rPr>
                <w:lang w:val="el-GR"/>
              </w:rPr>
              <w:t>Ασπροβάλτα, Νέα Περάμος, Ελευθερούπολη, Φίλιπποι και Παλιό Τσιφλίκι)</w:t>
            </w:r>
          </w:p>
          <w:p w:rsidR="00103E70" w:rsidRPr="000A2F15" w:rsidRDefault="00103E70" w:rsidP="004A1B19">
            <w:pPr>
              <w:pStyle w:val="ListParagraph"/>
              <w:numPr>
                <w:ilvl w:val="0"/>
                <w:numId w:val="16"/>
              </w:numPr>
              <w:spacing w:beforeLines="100" w:before="240" w:afterLines="100" w:after="240" w:line="300" w:lineRule="atLeast"/>
              <w:ind w:left="567" w:hanging="567"/>
              <w:jc w:val="both"/>
              <w:rPr>
                <w:lang w:val="el-GR"/>
              </w:rPr>
            </w:pPr>
            <w:r w:rsidRPr="000A2F15">
              <w:rPr>
                <w:lang w:val="el-GR"/>
              </w:rPr>
              <w:lastRenderedPageBreak/>
              <w:t xml:space="preserve">Υπάρχουν 5 οικισμοί με ΕΕΛ σε αδράνεια (Δοξάτο, Κάτω Νευροκόπι, Προσοτσάνη, Νέα Ζίχνη, Νιγρίτα) </w:t>
            </w:r>
          </w:p>
        </w:tc>
      </w:tr>
      <w:tr w:rsidR="004252F7" w:rsidRPr="00F845D5" w:rsidTr="004252F7">
        <w:trPr>
          <w:gridAfter w:val="1"/>
          <w:wAfter w:w="233" w:type="dxa"/>
        </w:trPr>
        <w:tc>
          <w:tcPr>
            <w:tcW w:w="4127" w:type="dxa"/>
            <w:gridSpan w:val="4"/>
            <w:shd w:val="clear" w:color="auto" w:fill="F2F2F2"/>
          </w:tcPr>
          <w:p w:rsidR="004252F7" w:rsidRPr="00A06EF8" w:rsidRDefault="004252F7" w:rsidP="004252F7">
            <w:pPr>
              <w:spacing w:line="300" w:lineRule="atLeast"/>
            </w:pPr>
            <w:r w:rsidRPr="00A06EF8">
              <w:lastRenderedPageBreak/>
              <w:t xml:space="preserve">Φορέας Υλοποίησης </w:t>
            </w:r>
          </w:p>
        </w:tc>
        <w:tc>
          <w:tcPr>
            <w:tcW w:w="4395" w:type="dxa"/>
          </w:tcPr>
          <w:p w:rsidR="004252F7" w:rsidRPr="00D57D5F" w:rsidRDefault="004252F7" w:rsidP="004252F7">
            <w:pPr>
              <w:spacing w:line="300" w:lineRule="atLeast"/>
              <w:rPr>
                <w:lang w:val="el-GR"/>
              </w:rPr>
            </w:pPr>
            <w:r w:rsidRPr="00D57D5F">
              <w:rPr>
                <w:lang w:val="el-GR"/>
              </w:rPr>
              <w:t xml:space="preserve">ΟΤΑ Α και Β   </w:t>
            </w:r>
          </w:p>
        </w:tc>
      </w:tr>
      <w:tr w:rsidR="004252F7" w:rsidRPr="00A94946" w:rsidTr="004252F7">
        <w:trPr>
          <w:gridAfter w:val="1"/>
          <w:wAfter w:w="233" w:type="dxa"/>
        </w:trPr>
        <w:tc>
          <w:tcPr>
            <w:tcW w:w="4127" w:type="dxa"/>
            <w:gridSpan w:val="4"/>
            <w:shd w:val="clear" w:color="auto" w:fill="F2F2F2"/>
          </w:tcPr>
          <w:p w:rsidR="004252F7" w:rsidRPr="00A06EF8" w:rsidRDefault="004252F7" w:rsidP="004252F7">
            <w:pPr>
              <w:spacing w:line="300" w:lineRule="atLeast"/>
            </w:pPr>
            <w:r w:rsidRPr="00A06EF8">
              <w:t>Κόστος</w:t>
            </w:r>
            <w:r w:rsidR="007D7098">
              <w:rPr>
                <w:lang w:val="el-GR"/>
              </w:rPr>
              <w:t xml:space="preserve"> </w:t>
            </w:r>
            <w:r w:rsidRPr="00A06EF8">
              <w:t>Εφαρμογής</w:t>
            </w:r>
          </w:p>
        </w:tc>
        <w:tc>
          <w:tcPr>
            <w:tcW w:w="4395" w:type="dxa"/>
          </w:tcPr>
          <w:p w:rsidR="004252F7" w:rsidRPr="00D57D5F" w:rsidRDefault="004252F7" w:rsidP="004252F7">
            <w:pPr>
              <w:spacing w:line="300" w:lineRule="atLeast"/>
              <w:rPr>
                <w:lang w:val="el-GR"/>
              </w:rPr>
            </w:pPr>
            <w:r w:rsidRPr="00D57D5F">
              <w:rPr>
                <w:lang w:val="el-GR"/>
              </w:rPr>
              <w:t xml:space="preserve">1.309  Μ€ (Αφορά το σύνολο των έργων σε επίπεδο χώρας τα οποία κατασκευάζονται και χρηματοδοτούνται στο πλαίσιο του ΕΣΠΑ 2007-2013 για την πλήρη συμμόρφωση με τις  απαιτήσεις της  Οδηγίας. και αναμένεται να ολοκληρωθούν έως το 2015 </w:t>
            </w:r>
          </w:p>
        </w:tc>
      </w:tr>
      <w:tr w:rsidR="004252F7" w:rsidRPr="00F845D5" w:rsidTr="004252F7">
        <w:trPr>
          <w:gridAfter w:val="1"/>
          <w:wAfter w:w="233" w:type="dxa"/>
          <w:trHeight w:val="544"/>
        </w:trPr>
        <w:tc>
          <w:tcPr>
            <w:tcW w:w="4127" w:type="dxa"/>
            <w:gridSpan w:val="4"/>
            <w:shd w:val="clear" w:color="auto" w:fill="F2F2F2"/>
          </w:tcPr>
          <w:p w:rsidR="004252F7" w:rsidRPr="00A06EF8" w:rsidRDefault="004252F7" w:rsidP="004252F7">
            <w:pPr>
              <w:spacing w:line="300" w:lineRule="atLeast"/>
            </w:pPr>
            <w:r w:rsidRPr="00A06EF8">
              <w:t>Πηγή</w:t>
            </w:r>
            <w:r w:rsidR="007D7098">
              <w:rPr>
                <w:lang w:val="el-GR"/>
              </w:rPr>
              <w:t xml:space="preserve"> </w:t>
            </w:r>
            <w:r w:rsidRPr="00A06EF8">
              <w:t xml:space="preserve">Χρηματοδότησης </w:t>
            </w:r>
          </w:p>
        </w:tc>
        <w:tc>
          <w:tcPr>
            <w:tcW w:w="4395" w:type="dxa"/>
          </w:tcPr>
          <w:p w:rsidR="004252F7" w:rsidRPr="00D57D5F" w:rsidRDefault="004252F7" w:rsidP="004252F7">
            <w:pPr>
              <w:spacing w:line="300" w:lineRule="atLeast"/>
              <w:rPr>
                <w:lang w:val="el-GR"/>
              </w:rPr>
            </w:pPr>
            <w:r w:rsidRPr="00D57D5F">
              <w:rPr>
                <w:lang w:val="el-GR"/>
              </w:rPr>
              <w:t xml:space="preserve">ΕΠΠΕΡΑΑ 2007-2013 και ΠΕΠ 207-2013 </w:t>
            </w:r>
          </w:p>
        </w:tc>
      </w:tr>
      <w:tr w:rsidR="00103E70" w:rsidRPr="00A94946" w:rsidTr="004252F7">
        <w:trPr>
          <w:gridAfter w:val="1"/>
          <w:wAfter w:w="233" w:type="dxa"/>
        </w:trPr>
        <w:tc>
          <w:tcPr>
            <w:tcW w:w="8522" w:type="dxa"/>
            <w:gridSpan w:val="5"/>
            <w:shd w:val="clear" w:color="auto" w:fill="F2F2F2"/>
          </w:tcPr>
          <w:p w:rsidR="00103E70" w:rsidRPr="00A06EF8" w:rsidRDefault="00103E70" w:rsidP="00A330A8">
            <w:pPr>
              <w:spacing w:line="300" w:lineRule="atLeast"/>
              <w:rPr>
                <w:lang w:val="el-GR"/>
              </w:rPr>
            </w:pPr>
            <w:r w:rsidRPr="00A06EF8">
              <w:rPr>
                <w:lang w:val="el-GR"/>
              </w:rPr>
              <w:t xml:space="preserve">Παραπομπή σε σχετικές Πηγές Πληροφόρησης </w:t>
            </w:r>
          </w:p>
        </w:tc>
      </w:tr>
      <w:tr w:rsidR="00103E70" w:rsidRPr="00A94946" w:rsidTr="004252F7">
        <w:trPr>
          <w:gridAfter w:val="1"/>
          <w:wAfter w:w="233" w:type="dxa"/>
        </w:trPr>
        <w:tc>
          <w:tcPr>
            <w:tcW w:w="8522" w:type="dxa"/>
            <w:gridSpan w:val="5"/>
          </w:tcPr>
          <w:p w:rsidR="00103E70" w:rsidRPr="00A06EF8" w:rsidRDefault="00F678D3" w:rsidP="00A330A8">
            <w:pPr>
              <w:spacing w:after="0" w:line="300" w:lineRule="atLeast"/>
              <w:rPr>
                <w:lang w:val="el-GR"/>
              </w:rPr>
            </w:pPr>
            <w:hyperlink r:id="rId31" w:history="1">
              <w:r w:rsidR="00103E70" w:rsidRPr="00A06EF8">
                <w:rPr>
                  <w:rStyle w:val="Hyperlink"/>
                  <w:lang w:val="el-GR"/>
                </w:rPr>
                <w:t>Εθνική Βάση Δεδομένων των Εγκαταστάσεων Επεξεργασίας Λυμάτων</w:t>
              </w:r>
            </w:hyperlink>
            <w:r w:rsidR="00103E70" w:rsidRPr="00A06EF8">
              <w:rPr>
                <w:lang w:val="el-GR"/>
              </w:rPr>
              <w:t xml:space="preserve">. </w:t>
            </w:r>
          </w:p>
        </w:tc>
      </w:tr>
    </w:tbl>
    <w:p w:rsidR="00103E70" w:rsidRPr="00A06EF8" w:rsidRDefault="00103E70" w:rsidP="00A330A8">
      <w:pPr>
        <w:spacing w:line="300" w:lineRule="atLeast"/>
        <w:rPr>
          <w:lang w:val="el-GR"/>
        </w:rPr>
      </w:pPr>
    </w:p>
    <w:p w:rsidR="00541F4D" w:rsidRDefault="00541F4D" w:rsidP="00C243BA">
      <w:pPr>
        <w:pStyle w:val="Heading1"/>
        <w:pageBreakBefore/>
        <w:numPr>
          <w:ilvl w:val="0"/>
          <w:numId w:val="23"/>
        </w:numPr>
        <w:tabs>
          <w:tab w:val="left" w:pos="794"/>
        </w:tabs>
        <w:rPr>
          <w:color w:val="4F81BD"/>
        </w:rPr>
        <w:sectPr w:rsidR="00541F4D" w:rsidSect="00057A26">
          <w:headerReference w:type="default" r:id="rId32"/>
          <w:footerReference w:type="default" r:id="rId33"/>
          <w:pgSz w:w="11906" w:h="16838"/>
          <w:pgMar w:top="1135" w:right="1800" w:bottom="1276" w:left="1800" w:header="420" w:footer="0" w:gutter="0"/>
          <w:pgNumType w:start="1"/>
          <w:cols w:space="708"/>
          <w:docGrid w:linePitch="360"/>
        </w:sectPr>
      </w:pPr>
    </w:p>
    <w:p w:rsidR="00C243BA" w:rsidRPr="00D96098" w:rsidRDefault="00C243BA" w:rsidP="00D96098">
      <w:pPr>
        <w:pStyle w:val="Heading1"/>
      </w:pPr>
      <w:bookmarkStart w:id="8" w:name="_Toc405371105"/>
      <w:r w:rsidRPr="00D96098">
        <w:lastRenderedPageBreak/>
        <w:t>Βασικά μέτρα του Άρθρου 11.3(β) -  11.3(ιβ)</w:t>
      </w:r>
      <w:bookmarkEnd w:id="8"/>
      <w:r w:rsidRPr="00D96098">
        <w:t> </w:t>
      </w:r>
    </w:p>
    <w:tbl>
      <w:tblPr>
        <w:tblW w:w="15309" w:type="dxa"/>
        <w:jc w:val="center"/>
        <w:tblBorders>
          <w:top w:val="single" w:sz="8" w:space="0" w:color="8DB3E2"/>
          <w:left w:val="single" w:sz="8" w:space="0" w:color="8DB3E2"/>
          <w:bottom w:val="single" w:sz="8" w:space="0" w:color="8DB3E2"/>
          <w:right w:val="single" w:sz="8" w:space="0" w:color="8DB3E2"/>
          <w:insideH w:val="dotted" w:sz="4" w:space="0" w:color="auto"/>
          <w:insideV w:val="dotted" w:sz="4" w:space="0" w:color="auto"/>
        </w:tblBorders>
        <w:tblLayout w:type="fixed"/>
        <w:tblLook w:val="04A0" w:firstRow="1" w:lastRow="0" w:firstColumn="1" w:lastColumn="0" w:noHBand="0" w:noVBand="1"/>
      </w:tblPr>
      <w:tblGrid>
        <w:gridCol w:w="1728"/>
        <w:gridCol w:w="2591"/>
        <w:gridCol w:w="1520"/>
        <w:gridCol w:w="851"/>
        <w:gridCol w:w="1134"/>
        <w:gridCol w:w="709"/>
        <w:gridCol w:w="1701"/>
        <w:gridCol w:w="1701"/>
        <w:gridCol w:w="3374"/>
      </w:tblGrid>
      <w:tr w:rsidR="00541F4D" w:rsidRPr="007D7098" w:rsidTr="00D6789E">
        <w:trPr>
          <w:cantSplit/>
          <w:trHeight w:val="1539"/>
          <w:tblHeader/>
          <w:jc w:val="center"/>
        </w:trPr>
        <w:tc>
          <w:tcPr>
            <w:tcW w:w="1728" w:type="dxa"/>
            <w:shd w:val="clear" w:color="000000" w:fill="548DD4"/>
            <w:vAlign w:val="center"/>
            <w:hideMark/>
          </w:tcPr>
          <w:p w:rsidR="00541F4D" w:rsidRPr="007D7098" w:rsidRDefault="00541F4D" w:rsidP="007D7098">
            <w:pPr>
              <w:spacing w:after="0" w:line="240" w:lineRule="auto"/>
              <w:jc w:val="center"/>
              <w:rPr>
                <w:rFonts w:ascii="Arial Narrow" w:eastAsia="Times New Roman" w:hAnsi="Arial Narrow" w:cs="Arial"/>
                <w:b/>
                <w:bCs/>
                <w:color w:val="FFFFFF"/>
                <w:lang w:val="el-GR" w:eastAsia="el-GR"/>
              </w:rPr>
            </w:pPr>
            <w:r w:rsidRPr="007D7098">
              <w:rPr>
                <w:rFonts w:ascii="Arial Narrow" w:eastAsia="Times New Roman" w:hAnsi="Arial Narrow" w:cs="Arial"/>
                <w:b/>
                <w:bCs/>
                <w:color w:val="FFFFFF"/>
                <w:lang w:val="el-GR" w:eastAsia="el-GR"/>
              </w:rPr>
              <w:t>ΚΑΤΗΓΟΡΙΑ Μ</w:t>
            </w:r>
            <w:r w:rsidRPr="007D7098">
              <w:rPr>
                <w:rFonts w:ascii="Arial Narrow" w:eastAsia="Times New Roman" w:hAnsi="Arial Narrow" w:cs="Arial"/>
                <w:b/>
                <w:bCs/>
                <w:color w:val="FFFFFF"/>
                <w:lang w:eastAsia="el-GR"/>
              </w:rPr>
              <w:t>E</w:t>
            </w:r>
            <w:r w:rsidRPr="007D7098">
              <w:rPr>
                <w:rFonts w:ascii="Arial Narrow" w:eastAsia="Times New Roman" w:hAnsi="Arial Narrow" w:cs="Arial"/>
                <w:b/>
                <w:bCs/>
                <w:color w:val="FFFFFF"/>
                <w:lang w:val="el-GR" w:eastAsia="el-GR"/>
              </w:rPr>
              <w:t xml:space="preserve">ΤΡΟΥ </w:t>
            </w:r>
          </w:p>
        </w:tc>
        <w:tc>
          <w:tcPr>
            <w:tcW w:w="2591" w:type="dxa"/>
            <w:shd w:val="clear" w:color="000000" w:fill="548DD4"/>
            <w:vAlign w:val="center"/>
            <w:hideMark/>
          </w:tcPr>
          <w:p w:rsidR="00541F4D" w:rsidRPr="007D7098" w:rsidRDefault="00541F4D" w:rsidP="00541F4D">
            <w:pPr>
              <w:spacing w:after="0" w:line="240" w:lineRule="auto"/>
              <w:rPr>
                <w:rFonts w:ascii="Arial Narrow" w:eastAsia="Times New Roman" w:hAnsi="Arial Narrow" w:cs="Arial"/>
                <w:b/>
                <w:bCs/>
                <w:color w:val="FFFFFF"/>
                <w:lang w:val="el-GR" w:eastAsia="el-GR"/>
              </w:rPr>
            </w:pPr>
            <w:r w:rsidRPr="007D7098">
              <w:rPr>
                <w:rFonts w:ascii="Arial Narrow" w:eastAsia="Times New Roman" w:hAnsi="Arial Narrow" w:cs="Arial"/>
                <w:b/>
                <w:bCs/>
                <w:color w:val="FFFFFF"/>
                <w:lang w:val="el-GR" w:eastAsia="el-GR"/>
              </w:rPr>
              <w:t>ΟΝΟΜΑΣΙΑ ΜΕΤΡΟΥ</w:t>
            </w:r>
          </w:p>
        </w:tc>
        <w:tc>
          <w:tcPr>
            <w:tcW w:w="1520" w:type="dxa"/>
            <w:shd w:val="clear" w:color="000000" w:fill="548DD4"/>
            <w:vAlign w:val="center"/>
            <w:hideMark/>
          </w:tcPr>
          <w:p w:rsidR="00541F4D" w:rsidRPr="007D7098" w:rsidRDefault="00541F4D" w:rsidP="00541F4D">
            <w:pPr>
              <w:spacing w:after="0" w:line="240" w:lineRule="auto"/>
              <w:jc w:val="center"/>
              <w:rPr>
                <w:rFonts w:ascii="Arial Narrow" w:eastAsia="Times New Roman" w:hAnsi="Arial Narrow" w:cs="Arial"/>
                <w:b/>
                <w:bCs/>
                <w:color w:val="FFFFFF"/>
                <w:lang w:val="el-GR" w:eastAsia="el-GR"/>
              </w:rPr>
            </w:pPr>
            <w:r w:rsidRPr="007D7098">
              <w:rPr>
                <w:rFonts w:ascii="Arial Narrow" w:eastAsia="Times New Roman" w:hAnsi="Arial Narrow" w:cs="Arial"/>
                <w:b/>
                <w:bCs/>
                <w:color w:val="FFFFFF"/>
                <w:lang w:val="el-GR" w:eastAsia="el-GR"/>
              </w:rPr>
              <w:t>ΦΟΡΕΑΣ ΥΛΟΠΟΙΗΣΗΣ</w:t>
            </w:r>
          </w:p>
        </w:tc>
        <w:tc>
          <w:tcPr>
            <w:tcW w:w="851" w:type="dxa"/>
            <w:shd w:val="clear" w:color="000000" w:fill="548DD4"/>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s="Arial"/>
                <w:b/>
                <w:bCs/>
                <w:color w:val="FFFFFF"/>
                <w:lang w:val="el-GR" w:eastAsia="el-GR"/>
              </w:rPr>
            </w:pPr>
            <w:r w:rsidRPr="007D7098">
              <w:rPr>
                <w:rFonts w:ascii="Arial Narrow" w:eastAsia="Times New Roman" w:hAnsi="Arial Narrow" w:cs="Arial"/>
                <w:b/>
                <w:bCs/>
                <w:color w:val="FFFFFF"/>
                <w:lang w:val="el-GR" w:eastAsia="el-GR"/>
              </w:rPr>
              <w:t>ΧΡΟΝΙΚΟΣ ΟΡΙΖΟΝΤΑΣ ΥΛΟΠΟΙΗΣΗΣ</w:t>
            </w:r>
          </w:p>
        </w:tc>
        <w:tc>
          <w:tcPr>
            <w:tcW w:w="1134" w:type="dxa"/>
            <w:shd w:val="clear" w:color="000000" w:fill="548DD4"/>
            <w:textDirection w:val="btLr"/>
            <w:vAlign w:val="center"/>
            <w:hideMark/>
          </w:tcPr>
          <w:p w:rsidR="00541F4D" w:rsidRPr="007D7098" w:rsidRDefault="00541F4D" w:rsidP="002A561F">
            <w:pPr>
              <w:spacing w:after="0" w:line="240" w:lineRule="auto"/>
              <w:ind w:left="113" w:right="113"/>
              <w:jc w:val="center"/>
              <w:rPr>
                <w:rFonts w:ascii="Arial Narrow" w:eastAsia="Times New Roman" w:hAnsi="Arial Narrow" w:cs="Arial"/>
                <w:b/>
                <w:bCs/>
                <w:color w:val="FFFFFF"/>
                <w:lang w:val="el-GR" w:eastAsia="el-GR"/>
              </w:rPr>
            </w:pPr>
            <w:r w:rsidRPr="007D7098">
              <w:rPr>
                <w:rFonts w:ascii="Arial Narrow" w:eastAsia="Times New Roman" w:hAnsi="Arial Narrow" w:cs="Arial"/>
                <w:b/>
                <w:bCs/>
                <w:color w:val="FFFFFF"/>
                <w:lang w:val="el-GR" w:eastAsia="el-GR"/>
              </w:rPr>
              <w:t xml:space="preserve">ΚΑΤΗΓΟΡΙΑ ΕΝΕΡΓΕΙΩΝ ΥΛΟΠΟΙΗΣΗΣ  ΜΕΤΡΟΥ </w:t>
            </w:r>
          </w:p>
        </w:tc>
        <w:tc>
          <w:tcPr>
            <w:tcW w:w="709" w:type="dxa"/>
            <w:shd w:val="clear" w:color="000000" w:fill="548DD4"/>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s="Arial"/>
                <w:b/>
                <w:bCs/>
                <w:color w:val="FFFFFF"/>
                <w:lang w:val="el-GR" w:eastAsia="el-GR"/>
              </w:rPr>
            </w:pPr>
            <w:r w:rsidRPr="007D7098">
              <w:rPr>
                <w:rFonts w:ascii="Arial Narrow" w:eastAsia="Times New Roman" w:hAnsi="Arial Narrow" w:cs="Arial"/>
                <w:b/>
                <w:bCs/>
                <w:color w:val="FFFFFF"/>
                <w:lang w:val="el-GR" w:eastAsia="el-GR"/>
              </w:rPr>
              <w:t>ΚΑΤΑΣΤΑΣΗ ΠΡΟΟΔΟΥ</w:t>
            </w:r>
          </w:p>
        </w:tc>
        <w:tc>
          <w:tcPr>
            <w:tcW w:w="1701" w:type="dxa"/>
            <w:shd w:val="clear" w:color="000000" w:fill="548DD4"/>
            <w:vAlign w:val="center"/>
            <w:hideMark/>
          </w:tcPr>
          <w:p w:rsidR="00541F4D" w:rsidRPr="007D7098" w:rsidRDefault="00541F4D" w:rsidP="00541F4D">
            <w:pPr>
              <w:spacing w:after="0" w:line="240" w:lineRule="auto"/>
              <w:jc w:val="center"/>
              <w:rPr>
                <w:rFonts w:ascii="Arial Narrow" w:eastAsia="Times New Roman" w:hAnsi="Arial Narrow" w:cs="Arial"/>
                <w:b/>
                <w:bCs/>
                <w:color w:val="FFFFFF"/>
                <w:lang w:val="el-GR" w:eastAsia="el-GR"/>
              </w:rPr>
            </w:pPr>
            <w:r w:rsidRPr="007D7098">
              <w:rPr>
                <w:rFonts w:ascii="Arial Narrow" w:eastAsia="Times New Roman" w:hAnsi="Arial Narrow" w:cs="Arial"/>
                <w:b/>
                <w:bCs/>
                <w:color w:val="FFFFFF"/>
                <w:lang w:val="el-GR" w:eastAsia="el-GR"/>
              </w:rPr>
              <w:t>ΚΟΣΤΟΣ ΜΕΤΡΟΥ (Σε ΜΕ)</w:t>
            </w:r>
          </w:p>
        </w:tc>
        <w:tc>
          <w:tcPr>
            <w:tcW w:w="1701" w:type="dxa"/>
            <w:shd w:val="clear" w:color="000000" w:fill="548DD4"/>
            <w:vAlign w:val="center"/>
            <w:hideMark/>
          </w:tcPr>
          <w:p w:rsidR="00541F4D" w:rsidRPr="007D7098" w:rsidRDefault="00541F4D" w:rsidP="00541F4D">
            <w:pPr>
              <w:spacing w:after="0" w:line="240" w:lineRule="auto"/>
              <w:jc w:val="center"/>
              <w:rPr>
                <w:rFonts w:ascii="Arial Narrow" w:eastAsia="Times New Roman" w:hAnsi="Arial Narrow" w:cs="Arial"/>
                <w:b/>
                <w:bCs/>
                <w:color w:val="FFFFFF"/>
                <w:lang w:val="el-GR" w:eastAsia="el-GR"/>
              </w:rPr>
            </w:pPr>
            <w:r w:rsidRPr="007D7098">
              <w:rPr>
                <w:rFonts w:ascii="Arial Narrow" w:eastAsia="Times New Roman" w:hAnsi="Arial Narrow" w:cs="Arial"/>
                <w:b/>
                <w:bCs/>
                <w:color w:val="FFFFFF"/>
                <w:lang w:val="el-GR" w:eastAsia="el-GR"/>
              </w:rPr>
              <w:t>ΧΡΗΜΑΤΟΔΟ</w:t>
            </w:r>
            <w:r w:rsidRPr="007D7098">
              <w:rPr>
                <w:rFonts w:ascii="Arial Narrow" w:eastAsia="Times New Roman" w:hAnsi="Arial Narrow" w:cs="Arial"/>
                <w:b/>
                <w:bCs/>
                <w:color w:val="FFFFFF"/>
                <w:lang w:eastAsia="el-GR"/>
              </w:rPr>
              <w:t>-</w:t>
            </w:r>
            <w:r w:rsidRPr="007D7098">
              <w:rPr>
                <w:rFonts w:ascii="Arial Narrow" w:eastAsia="Times New Roman" w:hAnsi="Arial Narrow" w:cs="Arial"/>
                <w:b/>
                <w:bCs/>
                <w:color w:val="FFFFFF"/>
                <w:lang w:val="el-GR" w:eastAsia="el-GR"/>
              </w:rPr>
              <w:t>ΤΗΣΗ</w:t>
            </w:r>
          </w:p>
        </w:tc>
        <w:tc>
          <w:tcPr>
            <w:tcW w:w="3374" w:type="dxa"/>
            <w:shd w:val="clear" w:color="000000" w:fill="548DD4"/>
            <w:vAlign w:val="center"/>
            <w:hideMark/>
          </w:tcPr>
          <w:p w:rsidR="00541F4D" w:rsidRPr="007D7098" w:rsidRDefault="00541F4D" w:rsidP="00541F4D">
            <w:pPr>
              <w:spacing w:after="0" w:line="240" w:lineRule="auto"/>
              <w:jc w:val="center"/>
              <w:rPr>
                <w:rFonts w:ascii="Arial Narrow" w:eastAsia="Times New Roman" w:hAnsi="Arial Narrow" w:cs="Arial"/>
                <w:b/>
                <w:bCs/>
                <w:color w:val="FFFFFF"/>
                <w:lang w:val="el-GR" w:eastAsia="el-GR"/>
              </w:rPr>
            </w:pPr>
            <w:r w:rsidRPr="007D7098">
              <w:rPr>
                <w:rFonts w:ascii="Arial Narrow" w:eastAsia="Times New Roman" w:hAnsi="Arial Narrow" w:cs="Arial"/>
                <w:b/>
                <w:bCs/>
                <w:color w:val="FFFFFF"/>
                <w:lang w:val="el-GR" w:eastAsia="el-GR"/>
              </w:rPr>
              <w:t>Παρατηρήσεις/διευκρινίσεις</w:t>
            </w:r>
          </w:p>
        </w:tc>
      </w:tr>
      <w:tr w:rsidR="00541F4D" w:rsidRPr="00A94946" w:rsidTr="00D6789E">
        <w:trPr>
          <w:cantSplit/>
          <w:trHeight w:val="1981"/>
          <w:jc w:val="center"/>
        </w:trPr>
        <w:tc>
          <w:tcPr>
            <w:tcW w:w="1728"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ΜΕΤΡΑ ΓΙΑ ΤΗΝ ΠΡΟΩΘΗΣΗ ΑΠΟΔΟΤΙΚΗΣ ΚΑΙ ΑΕΙΦΟΡΟΥ ΧΡΗΣΗΣ ΝΕΡΟΥ (ΆΡΘΡΟ 4)</w:t>
            </w:r>
          </w:p>
        </w:tc>
        <w:tc>
          <w:tcPr>
            <w:tcW w:w="2591" w:type="dxa"/>
            <w:shd w:val="clear" w:color="auto" w:fill="auto"/>
            <w:vAlign w:val="center"/>
            <w:hideMark/>
          </w:tcPr>
          <w:p w:rsidR="00541F4D" w:rsidRPr="007D7098" w:rsidRDefault="00541F4D" w:rsidP="00541F4D">
            <w:pPr>
              <w:spacing w:after="0" w:line="240" w:lineRule="auto"/>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Αναδιοργάνωση /Εξορθολογισμός του θεσμικού πλαισίου λειτουργίας φορέων διαχείρισης συλλογικών δικτύων άρδευσης</w:t>
            </w:r>
          </w:p>
        </w:tc>
        <w:tc>
          <w:tcPr>
            <w:tcW w:w="1520"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ΥΠΑΑΤ,  ΥΠΕΚΑ\ΕΓΥ</w:t>
            </w:r>
          </w:p>
        </w:tc>
        <w:tc>
          <w:tcPr>
            <w:tcW w:w="851"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ΒΡΑΧΥΠΡΟΘΕΣΜΟ</w:t>
            </w:r>
          </w:p>
        </w:tc>
        <w:tc>
          <w:tcPr>
            <w:tcW w:w="1134"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ΣΕ ΕΞΕΛΙΞΗ</w:t>
            </w:r>
          </w:p>
        </w:tc>
        <w:tc>
          <w:tcPr>
            <w:tcW w:w="1701"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Δ/Α</w:t>
            </w:r>
          </w:p>
        </w:tc>
        <w:tc>
          <w:tcPr>
            <w:tcW w:w="1701"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Δ/Α</w:t>
            </w:r>
          </w:p>
        </w:tc>
        <w:tc>
          <w:tcPr>
            <w:tcW w:w="3374"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Ολοκληρώθηκε η πρόταση αναδιαμόρφωσης του πλαισίου και βρίσκεται στο στάδιο διαβούλευσης με τις συναρμόδιες υπηρεσίες</w:t>
            </w:r>
          </w:p>
        </w:tc>
      </w:tr>
      <w:tr w:rsidR="00541F4D" w:rsidRPr="00A94946" w:rsidTr="00D6789E">
        <w:trPr>
          <w:cantSplit/>
          <w:trHeight w:val="20"/>
          <w:jc w:val="center"/>
        </w:trPr>
        <w:tc>
          <w:tcPr>
            <w:tcW w:w="1728"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ΜΕΤΡΑ ΓΙΑ ΔΙΑΧΥΤΕΣ ΠΗΓΕΣ ΡΥΠΑΝΣΗΣ</w:t>
            </w:r>
          </w:p>
        </w:tc>
        <w:tc>
          <w:tcPr>
            <w:tcW w:w="2591" w:type="dxa"/>
            <w:shd w:val="clear" w:color="auto" w:fill="auto"/>
            <w:vAlign w:val="center"/>
            <w:hideMark/>
          </w:tcPr>
          <w:p w:rsidR="00541F4D" w:rsidRPr="007D7098" w:rsidRDefault="00541F4D" w:rsidP="00541F4D">
            <w:pPr>
              <w:spacing w:after="0" w:line="240" w:lineRule="auto"/>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Ανάπτυξη εξειδικευμένων εργαλείων για την Ορθολογική Χρήση Λιπασμάτων και Νερού</w:t>
            </w:r>
          </w:p>
        </w:tc>
        <w:tc>
          <w:tcPr>
            <w:tcW w:w="1520"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ΥΠΑΑΤ</w:t>
            </w:r>
          </w:p>
        </w:tc>
        <w:tc>
          <w:tcPr>
            <w:tcW w:w="851"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ΜΕΣΟΠΡΟΘΕΣΜΟ</w:t>
            </w:r>
          </w:p>
        </w:tc>
        <w:tc>
          <w:tcPr>
            <w:tcW w:w="1134"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ΜΕΛΕΤΕΣ ΕΡΕΥΝΕΣ</w:t>
            </w:r>
          </w:p>
        </w:tc>
        <w:tc>
          <w:tcPr>
            <w:tcW w:w="709"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ΔΕΝ ΕΧΕΙ ΞΕΚΙΝΗΣΕΙ</w:t>
            </w:r>
          </w:p>
        </w:tc>
        <w:tc>
          <w:tcPr>
            <w:tcW w:w="1701"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0,2</w:t>
            </w:r>
          </w:p>
        </w:tc>
        <w:tc>
          <w:tcPr>
            <w:tcW w:w="1701"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ΠΑΑ 2014-2020</w:t>
            </w:r>
          </w:p>
        </w:tc>
        <w:tc>
          <w:tcPr>
            <w:tcW w:w="3374"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Αφορά σε προκαταρκτική εκτίμηση του κόστους το οποίο θα επαναπροσδιοριστεί στο πλαίσιο της Ομάδας Εργασίας Εφαρμογής των Μέτρων που έχει συσταθεί (βλ Ενότητα Β της παρούσας). Έχουν γίνει οι κατάλληλες ενέργειες για την εξασφάλιση της χρηματοδότησης από το ΠΑΑ.</w:t>
            </w:r>
          </w:p>
        </w:tc>
      </w:tr>
      <w:tr w:rsidR="00541F4D" w:rsidRPr="00A94946" w:rsidTr="00D6789E">
        <w:trPr>
          <w:cantSplit/>
          <w:trHeight w:val="20"/>
          <w:jc w:val="center"/>
        </w:trPr>
        <w:tc>
          <w:tcPr>
            <w:tcW w:w="1728"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lastRenderedPageBreak/>
              <w:t>ΜΕΤΡΑ ΕΛΕΓΧΟΥ ΑΠΟΛΗΨΗΣ ΕΠΙΦΑΝΕΙΑΚΟΥ ΚΑΙ ΥΠΟΓΕΙΟΥ ΝΕΡΟΥ</w:t>
            </w:r>
          </w:p>
        </w:tc>
        <w:tc>
          <w:tcPr>
            <w:tcW w:w="2591" w:type="dxa"/>
            <w:shd w:val="clear" w:color="auto" w:fill="auto"/>
            <w:vAlign w:val="center"/>
            <w:hideMark/>
          </w:tcPr>
          <w:p w:rsidR="00541F4D" w:rsidRPr="007D7098" w:rsidRDefault="00541F4D" w:rsidP="00541F4D">
            <w:pPr>
              <w:spacing w:after="0" w:line="240" w:lineRule="auto"/>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Απαγόρευση κατασκευής νέων υδροληπτικών έργων υπόγειων υδάτων (γεωτρήσεις, πηγάδια κλπ) για νέες χρήσεις νερού καθώς και της επέκτασης αδειών υφιστάμενων χρήσεων νερού:</w:t>
            </w:r>
            <w:r w:rsidRPr="007D7098">
              <w:rPr>
                <w:rFonts w:ascii="Arial Narrow" w:eastAsia="Times New Roman" w:hAnsi="Arial Narrow" w:cs="Arial"/>
                <w:color w:val="000000"/>
                <w:lang w:val="el-GR" w:eastAsia="el-GR"/>
              </w:rPr>
              <w:br/>
              <w:t>• Σε περιοχές ΥΥΣ με κακή ποσοτική κατάσταση</w:t>
            </w:r>
            <w:r w:rsidRPr="007D7098">
              <w:rPr>
                <w:rFonts w:ascii="Arial Narrow" w:eastAsia="Times New Roman" w:hAnsi="Arial Narrow" w:cs="Arial"/>
                <w:color w:val="000000"/>
                <w:lang w:val="el-GR" w:eastAsia="el-GR"/>
              </w:rPr>
              <w:br/>
              <w:t>• Εντός των ζωνών των συλλογικών αρδευτικών δικτύων</w:t>
            </w:r>
            <w:r w:rsidRPr="007D7098">
              <w:rPr>
                <w:rFonts w:ascii="Arial Narrow" w:eastAsia="Times New Roman" w:hAnsi="Arial Narrow" w:cs="Arial"/>
                <w:color w:val="000000"/>
                <w:lang w:val="el-GR" w:eastAsia="el-GR"/>
              </w:rPr>
              <w:br/>
              <w:t>• Στις ζώνες προστασίας (Ι και ΙΙ) των έργων υδροληψίας για άντληση πόσιμου ύδατος</w:t>
            </w:r>
          </w:p>
        </w:tc>
        <w:tc>
          <w:tcPr>
            <w:tcW w:w="1520"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ΥΠΕΚΑ\ΕΓΥ, ΑΠΟΚΕΝΤΡΩ</w:t>
            </w:r>
            <w:r w:rsidR="00410066">
              <w:rPr>
                <w:rFonts w:ascii="Arial Narrow" w:eastAsia="Times New Roman" w:hAnsi="Arial Narrow" w:cs="Arial"/>
                <w:color w:val="000000"/>
                <w:lang w:val="el-GR" w:eastAsia="el-GR"/>
              </w:rPr>
              <w:t>-</w:t>
            </w:r>
            <w:r w:rsidRPr="007D7098">
              <w:rPr>
                <w:rFonts w:ascii="Arial Narrow" w:eastAsia="Times New Roman" w:hAnsi="Arial Narrow" w:cs="Arial"/>
                <w:color w:val="000000"/>
                <w:lang w:val="el-GR" w:eastAsia="el-GR"/>
              </w:rPr>
              <w:t>ΜΕΝΗ ΔΙΟΙΚΗΣΗ\</w:t>
            </w:r>
            <w:r w:rsidR="00410066">
              <w:rPr>
                <w:rFonts w:ascii="Arial Narrow" w:eastAsia="Times New Roman" w:hAnsi="Arial Narrow" w:cs="Arial"/>
                <w:color w:val="000000"/>
                <w:lang w:val="el-GR" w:eastAsia="el-GR"/>
              </w:rPr>
              <w:t xml:space="preserve"> </w:t>
            </w:r>
            <w:r w:rsidRPr="007D7098">
              <w:rPr>
                <w:rFonts w:ascii="Arial Narrow" w:eastAsia="Times New Roman" w:hAnsi="Arial Narrow" w:cs="Arial"/>
                <w:color w:val="000000"/>
                <w:lang w:val="el-GR" w:eastAsia="el-GR"/>
              </w:rPr>
              <w:t>ΔΙΕΥΘΥΝΣΗ ΥΔΑΤΩΝ</w:t>
            </w:r>
          </w:p>
        </w:tc>
        <w:tc>
          <w:tcPr>
            <w:tcW w:w="851"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ΒΡΑΧΥΠΡΟΘΕΣΜΟ</w:t>
            </w:r>
          </w:p>
        </w:tc>
        <w:tc>
          <w:tcPr>
            <w:tcW w:w="1134"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ΟΛΟΚΛΗΡΩΘΗΚΕ</w:t>
            </w:r>
          </w:p>
        </w:tc>
        <w:tc>
          <w:tcPr>
            <w:tcW w:w="1701"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Δ/Α</w:t>
            </w:r>
          </w:p>
        </w:tc>
        <w:tc>
          <w:tcPr>
            <w:tcW w:w="1701"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Δ/Α</w:t>
            </w:r>
          </w:p>
        </w:tc>
        <w:tc>
          <w:tcPr>
            <w:tcW w:w="3374"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Ισχύει με την έγκριση του Σχεδίου Διαχείρισης και εφαρμόζεται μέσω της έκδοσης αδειών χρήσης νερού</w:t>
            </w:r>
          </w:p>
        </w:tc>
      </w:tr>
      <w:tr w:rsidR="00541F4D" w:rsidRPr="00A94946" w:rsidTr="00D6789E">
        <w:trPr>
          <w:cantSplit/>
          <w:trHeight w:val="20"/>
          <w:jc w:val="center"/>
        </w:trPr>
        <w:tc>
          <w:tcPr>
            <w:tcW w:w="1728"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ΜΕΤΡΑ ΕΛΕΓΧΟΥ ΑΠΟΛΗΨΗΣ ΕΠΙΦΑΝΕΙΑΚΟΥ ΚΑΙ ΥΠΟΓΕΙΟΥ ΝΕΡΟΥ</w:t>
            </w:r>
          </w:p>
        </w:tc>
        <w:tc>
          <w:tcPr>
            <w:tcW w:w="2591" w:type="dxa"/>
            <w:shd w:val="clear" w:color="auto" w:fill="auto"/>
            <w:vAlign w:val="center"/>
            <w:hideMark/>
          </w:tcPr>
          <w:p w:rsidR="00541F4D" w:rsidRPr="007D7098" w:rsidRDefault="00541F4D" w:rsidP="00541F4D">
            <w:pPr>
              <w:spacing w:after="0" w:line="240" w:lineRule="auto"/>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Δημιουργία ενιαίου μητρώου αδειοδοτημένων απολήψεων νερού μέσα από τη διαδικασία έκδοσης αδειών χρήσης νερού</w:t>
            </w:r>
          </w:p>
        </w:tc>
        <w:tc>
          <w:tcPr>
            <w:tcW w:w="1520"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ΥΠΕΚΑ\ΕΓΥ, ΑΠΟΚΕΝΤΡΩ</w:t>
            </w:r>
            <w:r w:rsidR="00410066">
              <w:rPr>
                <w:rFonts w:ascii="Arial Narrow" w:eastAsia="Times New Roman" w:hAnsi="Arial Narrow" w:cs="Arial"/>
                <w:color w:val="000000"/>
                <w:lang w:val="el-GR" w:eastAsia="el-GR"/>
              </w:rPr>
              <w:t>-</w:t>
            </w:r>
            <w:r w:rsidRPr="007D7098">
              <w:rPr>
                <w:rFonts w:ascii="Arial Narrow" w:eastAsia="Times New Roman" w:hAnsi="Arial Narrow" w:cs="Arial"/>
                <w:color w:val="000000"/>
                <w:lang w:val="el-GR" w:eastAsia="el-GR"/>
              </w:rPr>
              <w:t>ΜΕΝΗ ΔΙΟΙΚΗΣΗ\</w:t>
            </w:r>
            <w:r w:rsidR="00410066">
              <w:rPr>
                <w:rFonts w:ascii="Arial Narrow" w:eastAsia="Times New Roman" w:hAnsi="Arial Narrow" w:cs="Arial"/>
                <w:color w:val="000000"/>
                <w:lang w:val="el-GR" w:eastAsia="el-GR"/>
              </w:rPr>
              <w:t xml:space="preserve"> </w:t>
            </w:r>
            <w:r w:rsidRPr="007D7098">
              <w:rPr>
                <w:rFonts w:ascii="Arial Narrow" w:eastAsia="Times New Roman" w:hAnsi="Arial Narrow" w:cs="Arial"/>
                <w:color w:val="000000"/>
                <w:lang w:val="el-GR" w:eastAsia="el-GR"/>
              </w:rPr>
              <w:t>ΔΙΕΥΘΥΝΣΗ ΥΔΑΤΩΝ</w:t>
            </w:r>
          </w:p>
        </w:tc>
        <w:tc>
          <w:tcPr>
            <w:tcW w:w="851"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ΒΡΑΧΥΠΡΟΘΕΣΜΟ</w:t>
            </w:r>
          </w:p>
        </w:tc>
        <w:tc>
          <w:tcPr>
            <w:tcW w:w="1134"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ΥΠΗΡΕΣΙΕΣ - ΣΥΜΒΟΥΛΕΥΤΙΚΕΣ ΔΡΑΣΕΙΣ</w:t>
            </w:r>
          </w:p>
        </w:tc>
        <w:tc>
          <w:tcPr>
            <w:tcW w:w="709"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ΣΕ ΕΞΕΛΙΞΗ</w:t>
            </w:r>
          </w:p>
        </w:tc>
        <w:tc>
          <w:tcPr>
            <w:tcW w:w="1701" w:type="dxa"/>
            <w:shd w:val="clear" w:color="auto" w:fill="auto"/>
            <w:vAlign w:val="center"/>
            <w:hideMark/>
          </w:tcPr>
          <w:p w:rsidR="00541F4D" w:rsidRPr="007C3277" w:rsidRDefault="007C3277" w:rsidP="00541F4D">
            <w:pPr>
              <w:spacing w:after="0" w:line="240" w:lineRule="auto"/>
              <w:jc w:val="center"/>
              <w:rPr>
                <w:rFonts w:ascii="Arial Narrow" w:eastAsia="Times New Roman" w:hAnsi="Arial Narrow"/>
                <w:color w:val="000000"/>
                <w:lang w:eastAsia="el-GR"/>
              </w:rPr>
            </w:pPr>
            <w:r>
              <w:rPr>
                <w:rFonts w:ascii="Arial Narrow" w:eastAsia="Times New Roman" w:hAnsi="Arial Narrow"/>
                <w:color w:val="000000"/>
                <w:lang w:eastAsia="el-GR"/>
              </w:rPr>
              <w:t>2.6</w:t>
            </w:r>
          </w:p>
        </w:tc>
        <w:tc>
          <w:tcPr>
            <w:tcW w:w="1701"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ΕΠΠΕΡΑΑ 2007-2013</w:t>
            </w:r>
          </w:p>
        </w:tc>
        <w:tc>
          <w:tcPr>
            <w:tcW w:w="3374"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Με την 145026/10.01.2014 ΚΥΑ συστάθηκε το Εθνικό Μητρώο Σημείων Υδροληψίας (ΕΜΣΥ). Το ΕΜΣΥ είναι ηλεκτρονικό μητρώο, το οποίο αναπτύσσεται και τηρείται στην Ειδική Γραμματεία Υδάτων με τη μορφή συστήματος βάσης γεωχωρικών δεδομένων και υπηρεσιών.</w:t>
            </w:r>
          </w:p>
        </w:tc>
      </w:tr>
      <w:tr w:rsidR="00541F4D" w:rsidRPr="00A94946" w:rsidTr="00D6789E">
        <w:trPr>
          <w:cantSplit/>
          <w:trHeight w:val="1914"/>
          <w:jc w:val="center"/>
        </w:trPr>
        <w:tc>
          <w:tcPr>
            <w:tcW w:w="1728"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lastRenderedPageBreak/>
              <w:t>ΜΕΤΡΑ ΓΙΑ ΤΟΝ ΕΛΕΓΧΟ ΤΕΧΝΗΤΟΥ ΕΜΠΛΟΥΤΙΣΜΟΥ ΥΠΟΓΕΙΩΝ ΥΣ</w:t>
            </w:r>
          </w:p>
        </w:tc>
        <w:tc>
          <w:tcPr>
            <w:tcW w:w="2591" w:type="dxa"/>
            <w:shd w:val="clear" w:color="auto" w:fill="auto"/>
            <w:vAlign w:val="center"/>
            <w:hideMark/>
          </w:tcPr>
          <w:p w:rsidR="00541F4D" w:rsidRPr="007D7098" w:rsidRDefault="00541F4D" w:rsidP="00541F4D">
            <w:pPr>
              <w:spacing w:after="0" w:line="240" w:lineRule="auto"/>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Δημιουργία Ενιαίου Μητρώου περιοχών διάθεσης επεξεργασμένων υγρών αποβλήτων, είτε μέσω άρδευσης είτε μέσω τεχνητού εμπλουτισμού (ΦΕΚ Β’ 354/08.03.2011)</w:t>
            </w:r>
          </w:p>
        </w:tc>
        <w:tc>
          <w:tcPr>
            <w:tcW w:w="1520"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ΥΠΕΚΑ\ΕΓΥ, ΑΠΟΚΕΝΤΡΩ</w:t>
            </w:r>
            <w:r w:rsidR="00410066">
              <w:rPr>
                <w:rFonts w:ascii="Arial Narrow" w:eastAsia="Times New Roman" w:hAnsi="Arial Narrow" w:cs="Arial"/>
                <w:color w:val="000000"/>
                <w:lang w:val="el-GR" w:eastAsia="el-GR"/>
              </w:rPr>
              <w:t>-</w:t>
            </w:r>
            <w:r w:rsidRPr="007D7098">
              <w:rPr>
                <w:rFonts w:ascii="Arial Narrow" w:eastAsia="Times New Roman" w:hAnsi="Arial Narrow" w:cs="Arial"/>
                <w:color w:val="000000"/>
                <w:lang w:val="el-GR" w:eastAsia="el-GR"/>
              </w:rPr>
              <w:t>ΜΕΝΗ ΔΙΟΙΚΗΣΗ</w:t>
            </w:r>
          </w:p>
        </w:tc>
        <w:tc>
          <w:tcPr>
            <w:tcW w:w="851"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ΜΕΣΟΠΡΟΘΕΣΜΟ</w:t>
            </w:r>
          </w:p>
        </w:tc>
        <w:tc>
          <w:tcPr>
            <w:tcW w:w="1134"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ΔΙΟΚΗΤΙΚΗ ΠΡΑΞΗ /ΥΠΗΡΕΣΙΕΣ</w:t>
            </w:r>
          </w:p>
        </w:tc>
        <w:tc>
          <w:tcPr>
            <w:tcW w:w="709"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ΣΕ ΕΞΕΛΙΞΗ</w:t>
            </w:r>
          </w:p>
        </w:tc>
        <w:tc>
          <w:tcPr>
            <w:tcW w:w="1701"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~0,5ΜΕ - Αφορά στις συνολικές δράσεις τεχνικής υποστήριξης της ΕΓΥ για την υλοποίηση των μέτρων</w:t>
            </w:r>
          </w:p>
        </w:tc>
        <w:tc>
          <w:tcPr>
            <w:tcW w:w="1701"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ΕΠΠΕΡΑΑ 2007-2013</w:t>
            </w:r>
          </w:p>
        </w:tc>
        <w:tc>
          <w:tcPr>
            <w:tcW w:w="3374"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Απαιτείται τεχνική υποστήριξη για την διαμόρφωση του. Η ΕΓΥ έχει δρομολογήσει τις κατάλληλες ενέργειες για την χρηματοδότηση τους</w:t>
            </w:r>
          </w:p>
        </w:tc>
      </w:tr>
      <w:tr w:rsidR="00541F4D" w:rsidRPr="00A94946" w:rsidTr="00D6789E">
        <w:trPr>
          <w:cantSplit/>
          <w:trHeight w:val="1955"/>
          <w:jc w:val="center"/>
        </w:trPr>
        <w:tc>
          <w:tcPr>
            <w:tcW w:w="1728"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ΜΕΤΡΑ ΓΙΑ ΣΗΜΕΙΑΚΕΣ ΠΗΓΕΣ ΑΠΟΡΡΙΨΕΩΝ</w:t>
            </w:r>
          </w:p>
        </w:tc>
        <w:tc>
          <w:tcPr>
            <w:tcW w:w="2591" w:type="dxa"/>
            <w:shd w:val="clear" w:color="auto" w:fill="auto"/>
            <w:vAlign w:val="center"/>
            <w:hideMark/>
          </w:tcPr>
          <w:p w:rsidR="00541F4D" w:rsidRPr="007D7098" w:rsidRDefault="00541F4D" w:rsidP="00541F4D">
            <w:pPr>
              <w:spacing w:after="0" w:line="240" w:lineRule="auto"/>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Δημιουργία θεσμικού πλαισίου αδειοδότησης βυτιοφόρων οχημάτων μεταφοράς λυμάτων</w:t>
            </w:r>
          </w:p>
        </w:tc>
        <w:tc>
          <w:tcPr>
            <w:tcW w:w="1520"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ΥΠΕΚΑ\ΕΓΥ, ΥΠ.Υ.ΜΕ.ΔΙ.</w:t>
            </w:r>
          </w:p>
        </w:tc>
        <w:tc>
          <w:tcPr>
            <w:tcW w:w="851"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ΒΡΑΧΥΠΡΟΘΕΣΜΟ</w:t>
            </w:r>
          </w:p>
        </w:tc>
        <w:tc>
          <w:tcPr>
            <w:tcW w:w="1134"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ΣΕ ΕΞΕΛΙΞΗ</w:t>
            </w:r>
          </w:p>
        </w:tc>
        <w:tc>
          <w:tcPr>
            <w:tcW w:w="1701"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Δ/Α</w:t>
            </w:r>
          </w:p>
        </w:tc>
        <w:tc>
          <w:tcPr>
            <w:tcW w:w="1701"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Δ/Α</w:t>
            </w:r>
          </w:p>
        </w:tc>
        <w:tc>
          <w:tcPr>
            <w:tcW w:w="3374"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η ΕΓΥ επεξεργάζεται τα σχετικά τεχνικά θέματα σε συνεργασία με τα συναρμόδια Υπουργεία με σκοπό την κατάρτιση προσχεδίου έκδοση ΚΥΑ</w:t>
            </w:r>
          </w:p>
        </w:tc>
      </w:tr>
      <w:tr w:rsidR="00541F4D" w:rsidRPr="00A94946" w:rsidTr="00D6789E">
        <w:trPr>
          <w:cantSplit/>
          <w:trHeight w:val="1856"/>
          <w:jc w:val="center"/>
        </w:trPr>
        <w:tc>
          <w:tcPr>
            <w:tcW w:w="1728"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ΜΕΤΡΑ ΓΙΑ ΣΗΜΕΙΑΚΕΣ ΠΗΓΕΣ ΑΠΟΡΡΙΨΕΩΝ</w:t>
            </w:r>
          </w:p>
        </w:tc>
        <w:tc>
          <w:tcPr>
            <w:tcW w:w="2591" w:type="dxa"/>
            <w:shd w:val="clear" w:color="auto" w:fill="auto"/>
            <w:vAlign w:val="center"/>
            <w:hideMark/>
          </w:tcPr>
          <w:p w:rsidR="00541F4D" w:rsidRPr="007D7098" w:rsidRDefault="00541F4D" w:rsidP="00541F4D">
            <w:pPr>
              <w:spacing w:after="0" w:line="240" w:lineRule="auto"/>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Διαμόρφωση κανονιστικού πλαισίου/κατευθύνσεων για την παρακολούθηση της ποιότητας νερού στις μονάδες υδατοκαλλιεργειών</w:t>
            </w:r>
          </w:p>
        </w:tc>
        <w:tc>
          <w:tcPr>
            <w:tcW w:w="1520"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ΥΠΕΚΑ\ΕΓΥ,  ΥΠΑΑΤ, ΠΕΡΙΦΕΡΕΙΑ</w:t>
            </w:r>
          </w:p>
        </w:tc>
        <w:tc>
          <w:tcPr>
            <w:tcW w:w="851"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ΜΕΣΟΠΡΟΘΕΣΜΟ</w:t>
            </w:r>
          </w:p>
        </w:tc>
        <w:tc>
          <w:tcPr>
            <w:tcW w:w="1134"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ΣΕ ΕΞΕΛΙΞΗ</w:t>
            </w:r>
          </w:p>
        </w:tc>
        <w:tc>
          <w:tcPr>
            <w:tcW w:w="1701"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Δ/Α</w:t>
            </w:r>
          </w:p>
        </w:tc>
        <w:tc>
          <w:tcPr>
            <w:tcW w:w="1701"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Δ/Α</w:t>
            </w:r>
          </w:p>
        </w:tc>
        <w:tc>
          <w:tcPr>
            <w:tcW w:w="3374"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Έχει ολοκληρωθεί η τεχνική  επεξεργασία από  Ειδική Ομάδα Εργασίας που έχει συσταθεί και καταρτίζεται το προσχέδιο της απαιτούμενης Διοικητικής Πράξης</w:t>
            </w:r>
          </w:p>
        </w:tc>
      </w:tr>
      <w:tr w:rsidR="00541F4D" w:rsidRPr="007D7098" w:rsidTr="00D6789E">
        <w:trPr>
          <w:cantSplit/>
          <w:trHeight w:val="20"/>
          <w:jc w:val="center"/>
        </w:trPr>
        <w:tc>
          <w:tcPr>
            <w:tcW w:w="1728"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lastRenderedPageBreak/>
              <w:t>ΜΕΤΡΑ ΓΙΑ ΤΟΝ ΕΛΕΓΧΟ ΤΕΧΝΗΤΟΥ ΕΜΠΛΟΥΤΙΣΜΟΥ ΥΠΟΓΕΙΩΝ ΥΣ</w:t>
            </w:r>
          </w:p>
        </w:tc>
        <w:tc>
          <w:tcPr>
            <w:tcW w:w="2591" w:type="dxa"/>
            <w:shd w:val="clear" w:color="auto" w:fill="auto"/>
            <w:vAlign w:val="center"/>
            <w:hideMark/>
          </w:tcPr>
          <w:p w:rsidR="00541F4D" w:rsidRPr="007D7098" w:rsidRDefault="00541F4D" w:rsidP="00541F4D">
            <w:pPr>
              <w:spacing w:after="0" w:line="240" w:lineRule="auto"/>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Διερεύνηση των συνθηκών εφαρμογής τεχνητών εμπλουτισμών υπόγειων υδροφόρων συστημάτων ως μέσο ποσοτικής ενίσχυσης και ποιοτικής προστασίας των ΥΥΣ.</w:t>
            </w:r>
          </w:p>
        </w:tc>
        <w:tc>
          <w:tcPr>
            <w:tcW w:w="1520"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ΥΠΕΚΑ\ΕΓΥ, ΠΕΡΙΦΕΡΕΙΑ, ΔΗΜΟΙ</w:t>
            </w:r>
          </w:p>
        </w:tc>
        <w:tc>
          <w:tcPr>
            <w:tcW w:w="851"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ΒΡΑΧΥΠΡΟΘΕΣΜΟ</w:t>
            </w:r>
          </w:p>
        </w:tc>
        <w:tc>
          <w:tcPr>
            <w:tcW w:w="1134"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ΔΙΟΚΗΤΙΚΗ ΠΡΑΞΗ / ΜΕΛΕΤΕΣ ΕΡΕΥΝΕΣ</w:t>
            </w:r>
          </w:p>
        </w:tc>
        <w:tc>
          <w:tcPr>
            <w:tcW w:w="709"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ΣΕ ΕΞΕΛΙΞΗ</w:t>
            </w:r>
          </w:p>
        </w:tc>
        <w:tc>
          <w:tcPr>
            <w:tcW w:w="1701"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0,35</w:t>
            </w:r>
          </w:p>
        </w:tc>
        <w:tc>
          <w:tcPr>
            <w:tcW w:w="1701"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ΠΕΠ 2014-2020</w:t>
            </w:r>
          </w:p>
        </w:tc>
        <w:tc>
          <w:tcPr>
            <w:tcW w:w="3374"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Αφορά σε προκαταρκτική εκτίμηση του κόστους της μελέτης από την οποία θα προκύψει και το απαιτούμενο  κόστος για τα έργα.  Η Ομάδα εργασίας Εφαρμογής των Μέτρων που  έχει συσταθεί  επεξεργάζεται τα διαθέσιμα στοιχεία για τον καθορισμό των προτεραιοτήτων. Έχει εξασφαλιστεί η χρηματοδότηση τους από το ΠΕΠ</w:t>
            </w:r>
          </w:p>
        </w:tc>
      </w:tr>
      <w:tr w:rsidR="00541F4D" w:rsidRPr="00A94946" w:rsidTr="00D6789E">
        <w:trPr>
          <w:cantSplit/>
          <w:trHeight w:val="20"/>
          <w:jc w:val="center"/>
        </w:trPr>
        <w:tc>
          <w:tcPr>
            <w:tcW w:w="1728"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ΜΕΤΡΑ ΓΙΑ ΤΗΝ ΠΡΟΩΘΗΣΗ ΑΠΟΔΟΤΙΚΗΣ ΚΑΙ ΑΕΙΦΟΡΟΥ ΧΡΗΣΗΣ ΝΕΡΟΥ (ΆΡΘΡΟ 4)</w:t>
            </w:r>
          </w:p>
        </w:tc>
        <w:tc>
          <w:tcPr>
            <w:tcW w:w="2591" w:type="dxa"/>
            <w:shd w:val="clear" w:color="auto" w:fill="auto"/>
            <w:vAlign w:val="center"/>
            <w:hideMark/>
          </w:tcPr>
          <w:p w:rsidR="00541F4D" w:rsidRPr="007D7098" w:rsidRDefault="00541F4D" w:rsidP="00541F4D">
            <w:pPr>
              <w:spacing w:after="0" w:line="240" w:lineRule="auto"/>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Δράσεις εκσυγχρονισμού της λειτουργίας των δικτύων ύδρευσης των μεγάλων πολεοδομικών συγκροτημάτων του ΥΔ Έλεγχοι Διαρροών</w:t>
            </w:r>
          </w:p>
        </w:tc>
        <w:tc>
          <w:tcPr>
            <w:tcW w:w="1520"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ΠΕΡΙΦΕΡΕΙΑ,  ΔΗΜΟΙ/ΔΕΥΑ, ΑΠΟΚΕΝΤΡΩ</w:t>
            </w:r>
            <w:r w:rsidR="00410066">
              <w:rPr>
                <w:rFonts w:ascii="Arial Narrow" w:eastAsia="Times New Roman" w:hAnsi="Arial Narrow" w:cs="Arial"/>
                <w:color w:val="000000"/>
                <w:lang w:val="el-GR" w:eastAsia="el-GR"/>
              </w:rPr>
              <w:t>-</w:t>
            </w:r>
            <w:r w:rsidRPr="007D7098">
              <w:rPr>
                <w:rFonts w:ascii="Arial Narrow" w:eastAsia="Times New Roman" w:hAnsi="Arial Narrow" w:cs="Arial"/>
                <w:color w:val="000000"/>
                <w:lang w:val="el-GR" w:eastAsia="el-GR"/>
              </w:rPr>
              <w:t>ΜΕΝΗ ΔΙΟΙΚΗΣΗ\ ΔΙΕΥΘΥΝΣΗ ΥΔΑΤΩΝ, ΥΠΕΚΑ\ΕΓΥ</w:t>
            </w:r>
          </w:p>
        </w:tc>
        <w:tc>
          <w:tcPr>
            <w:tcW w:w="851"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ΒΡΑΧΥΠΡΟΘΕΣΜΟ</w:t>
            </w:r>
          </w:p>
        </w:tc>
        <w:tc>
          <w:tcPr>
            <w:tcW w:w="1134"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ΚΑΤΑΣΚΕΥΉ</w:t>
            </w:r>
          </w:p>
        </w:tc>
        <w:tc>
          <w:tcPr>
            <w:tcW w:w="709" w:type="dxa"/>
            <w:shd w:val="clear" w:color="auto" w:fill="auto"/>
            <w:textDirection w:val="btLr"/>
            <w:vAlign w:val="center"/>
            <w:hideMark/>
          </w:tcPr>
          <w:p w:rsidR="00541F4D" w:rsidRPr="007D7098" w:rsidRDefault="0035663F" w:rsidP="00541F4D">
            <w:pPr>
              <w:spacing w:after="0" w:line="240" w:lineRule="auto"/>
              <w:ind w:left="113" w:right="113"/>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ΣΕ ΕΞΕΛΙΞΗ</w:t>
            </w:r>
          </w:p>
        </w:tc>
        <w:tc>
          <w:tcPr>
            <w:tcW w:w="1701"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2,7</w:t>
            </w:r>
          </w:p>
        </w:tc>
        <w:tc>
          <w:tcPr>
            <w:tcW w:w="1701"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ΠΕΠ 2007-2013</w:t>
            </w:r>
          </w:p>
        </w:tc>
        <w:tc>
          <w:tcPr>
            <w:tcW w:w="3374" w:type="dxa"/>
            <w:shd w:val="clear" w:color="auto" w:fill="auto"/>
            <w:vAlign w:val="center"/>
            <w:hideMark/>
          </w:tcPr>
          <w:p w:rsidR="00541F4D" w:rsidRPr="007D7098" w:rsidRDefault="00541F4D" w:rsidP="0035663F">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Αναφέρεται ο συνολικός προϋπολογισμός των έργων που υλοποιούνται με βάση στοιχεία του 1</w:t>
            </w:r>
            <w:r w:rsidR="0035663F">
              <w:rPr>
                <w:rFonts w:ascii="Arial Narrow" w:eastAsia="Times New Roman" w:hAnsi="Arial Narrow"/>
                <w:color w:val="000000"/>
                <w:lang w:val="el-GR" w:eastAsia="el-GR"/>
              </w:rPr>
              <w:t>ου</w:t>
            </w:r>
            <w:r w:rsidRPr="007D7098">
              <w:rPr>
                <w:rFonts w:ascii="Arial Narrow" w:eastAsia="Times New Roman" w:hAnsi="Arial Narrow"/>
                <w:color w:val="000000"/>
                <w:lang w:val="el-GR" w:eastAsia="el-GR"/>
              </w:rPr>
              <w:t xml:space="preserve"> Εξαμήνου 2014</w:t>
            </w:r>
          </w:p>
        </w:tc>
      </w:tr>
      <w:tr w:rsidR="00541F4D" w:rsidRPr="00A94946" w:rsidTr="00D6789E">
        <w:trPr>
          <w:cantSplit/>
          <w:trHeight w:val="1871"/>
          <w:jc w:val="center"/>
        </w:trPr>
        <w:tc>
          <w:tcPr>
            <w:tcW w:w="1728"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ΜΕΤΡΑ ΓΙΑ ΣΗΜΕΙΑΚΕΣ ΠΗΓΕΣ ΑΠΟΡΡΙΨΕΩΝ</w:t>
            </w:r>
          </w:p>
        </w:tc>
        <w:tc>
          <w:tcPr>
            <w:tcW w:w="2591" w:type="dxa"/>
            <w:shd w:val="clear" w:color="auto" w:fill="auto"/>
            <w:vAlign w:val="center"/>
            <w:hideMark/>
          </w:tcPr>
          <w:p w:rsidR="00541F4D" w:rsidRPr="007D7098" w:rsidRDefault="00541F4D" w:rsidP="00541F4D">
            <w:pPr>
              <w:spacing w:after="0" w:line="240" w:lineRule="auto"/>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Εκσυγχρονισμός εθνικής νομοθεσίας περί διαχείρισης λυμάτων και βιομηχανικών αποβλήτων</w:t>
            </w:r>
          </w:p>
        </w:tc>
        <w:tc>
          <w:tcPr>
            <w:tcW w:w="1520"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ΥΠΕΚΑ\ΕΓΥ,  ΥΠΟΥΡΓΕΙΟ ΥΓΕΙΑΣ</w:t>
            </w:r>
          </w:p>
        </w:tc>
        <w:tc>
          <w:tcPr>
            <w:tcW w:w="851"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ΒΡΑΧΥΠΡΟΘΕΣΜΟ</w:t>
            </w:r>
          </w:p>
        </w:tc>
        <w:tc>
          <w:tcPr>
            <w:tcW w:w="1134"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ΣΕ ΕΞΕΛΙΞΗ</w:t>
            </w:r>
          </w:p>
        </w:tc>
        <w:tc>
          <w:tcPr>
            <w:tcW w:w="1701"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Δ/Α</w:t>
            </w:r>
          </w:p>
        </w:tc>
        <w:tc>
          <w:tcPr>
            <w:tcW w:w="1701"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Δ/Α</w:t>
            </w:r>
          </w:p>
        </w:tc>
        <w:tc>
          <w:tcPr>
            <w:tcW w:w="3374"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Έχει ολοκληρωθεί η επεξεργασία των σχετικών τεχνικών θεμάτων από την ΕΓΥ έχει καταρτιστεί το Σχετικό προσχέδιο της ΚΥΑ το οποίο βρίσκεται στη διαδικασία διαβούλευσης με τους συναρμόδιους φορείς</w:t>
            </w:r>
          </w:p>
        </w:tc>
      </w:tr>
      <w:tr w:rsidR="00541F4D" w:rsidRPr="00A94946" w:rsidTr="00D6789E">
        <w:trPr>
          <w:cantSplit/>
          <w:trHeight w:val="20"/>
          <w:jc w:val="center"/>
        </w:trPr>
        <w:tc>
          <w:tcPr>
            <w:tcW w:w="1728"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lastRenderedPageBreak/>
              <w:t>ΜΕΤΡΑ ΓΙΑ ΔΙΑΧΥΤΕΣ ΠΗΓΕΣ ΡΥΠΑΝΣΗΣ</w:t>
            </w:r>
          </w:p>
        </w:tc>
        <w:tc>
          <w:tcPr>
            <w:tcW w:w="2591" w:type="dxa"/>
            <w:shd w:val="clear" w:color="auto" w:fill="auto"/>
            <w:vAlign w:val="center"/>
            <w:hideMark/>
          </w:tcPr>
          <w:p w:rsidR="00541F4D" w:rsidRPr="007D7098" w:rsidRDefault="00541F4D" w:rsidP="00541F4D">
            <w:pPr>
              <w:spacing w:after="0" w:line="240" w:lineRule="auto"/>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Εκσυγχρονισμός θεσμικού πλαισίου διαχείρισης ιλύος από εγκαταστάσεις επεξεργασίας αστικών λυμάτων με έμφαση στη διεύρυνση του πεδίου εφαρμογής και στην αναθεώρηση των ποιοτικών χαρακτηριστικών της εφαρμοζόμενης ιλύος</w:t>
            </w:r>
          </w:p>
        </w:tc>
        <w:tc>
          <w:tcPr>
            <w:tcW w:w="1520"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ΥΠΕΚΑ\ΕΓΥ, ΥΠΑΑΤ</w:t>
            </w:r>
          </w:p>
        </w:tc>
        <w:tc>
          <w:tcPr>
            <w:tcW w:w="851"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ΒΡΑΧΥΠΡΟΘΕΣΜΟ</w:t>
            </w:r>
          </w:p>
        </w:tc>
        <w:tc>
          <w:tcPr>
            <w:tcW w:w="1134"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ΣΕ ΕΞΕΛΙΞΗ</w:t>
            </w:r>
          </w:p>
        </w:tc>
        <w:tc>
          <w:tcPr>
            <w:tcW w:w="1701"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Δ/Α</w:t>
            </w:r>
          </w:p>
        </w:tc>
        <w:tc>
          <w:tcPr>
            <w:tcW w:w="1701"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Δ/Α</w:t>
            </w:r>
          </w:p>
        </w:tc>
        <w:tc>
          <w:tcPr>
            <w:tcW w:w="3374"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 xml:space="preserve">Το ΥΠΕΚΑ  </w:t>
            </w:r>
            <w:r w:rsidR="00C56711" w:rsidRPr="007D7098">
              <w:rPr>
                <w:rFonts w:ascii="Arial Narrow" w:eastAsia="Times New Roman" w:hAnsi="Arial Narrow"/>
                <w:color w:val="000000"/>
                <w:lang w:val="el-GR" w:eastAsia="el-GR"/>
              </w:rPr>
              <w:t>επεξεργάζεται</w:t>
            </w:r>
            <w:r w:rsidRPr="007D7098">
              <w:rPr>
                <w:rFonts w:ascii="Arial Narrow" w:eastAsia="Times New Roman" w:hAnsi="Arial Narrow"/>
                <w:color w:val="000000"/>
                <w:lang w:val="el-GR" w:eastAsia="el-GR"/>
              </w:rPr>
              <w:t xml:space="preserve"> τη σχετική ΚΥΑ σε συνεργασία με τα συναρμόδια </w:t>
            </w:r>
            <w:r w:rsidR="00C56711" w:rsidRPr="007D7098">
              <w:rPr>
                <w:rFonts w:ascii="Arial Narrow" w:eastAsia="Times New Roman" w:hAnsi="Arial Narrow"/>
                <w:color w:val="000000"/>
                <w:lang w:val="el-GR" w:eastAsia="el-GR"/>
              </w:rPr>
              <w:t>υπουργεία</w:t>
            </w:r>
          </w:p>
        </w:tc>
      </w:tr>
      <w:tr w:rsidR="00541F4D" w:rsidRPr="00A94946" w:rsidTr="00D6789E">
        <w:trPr>
          <w:cantSplit/>
          <w:trHeight w:val="1935"/>
          <w:jc w:val="center"/>
        </w:trPr>
        <w:tc>
          <w:tcPr>
            <w:tcW w:w="1728"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ΜΕΤΡΑ ΓΙΑ ΤΗΝ ΠΡΟΩΘΗΣΗ ΑΠΟΔΟΤΙΚΗΣ ΚΑΙ ΑΕΙΦΟΡΟΥ ΧΡΗΣΗΣ ΝΕΡΟΥ (ΆΡΘΡΟ 4)</w:t>
            </w:r>
          </w:p>
        </w:tc>
        <w:tc>
          <w:tcPr>
            <w:tcW w:w="2591" w:type="dxa"/>
            <w:shd w:val="clear" w:color="auto" w:fill="auto"/>
            <w:vAlign w:val="center"/>
            <w:hideMark/>
          </w:tcPr>
          <w:p w:rsidR="00541F4D" w:rsidRPr="007D7098" w:rsidRDefault="00541F4D" w:rsidP="00541F4D">
            <w:pPr>
              <w:spacing w:after="0" w:line="240" w:lineRule="auto"/>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Ενίσχυση δράσεων περιορισμού των απωλειών στα συλλογικά δίκτυα άρδευσης</w:t>
            </w:r>
          </w:p>
        </w:tc>
        <w:tc>
          <w:tcPr>
            <w:tcW w:w="1520"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ΤΟΕΒ, ΓΟΕΒ, ΔΗΜΟΙ, ΠΕΡΙΦΕΡΕΙΑ</w:t>
            </w:r>
          </w:p>
        </w:tc>
        <w:tc>
          <w:tcPr>
            <w:tcW w:w="851"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ΒΡΑΧΥΠΡΟΘΕΣΜΟ</w:t>
            </w:r>
          </w:p>
        </w:tc>
        <w:tc>
          <w:tcPr>
            <w:tcW w:w="1134"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ΣΕ ΕΞΕΛΙΞΗ</w:t>
            </w:r>
          </w:p>
        </w:tc>
        <w:tc>
          <w:tcPr>
            <w:tcW w:w="1701"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Δ/Α</w:t>
            </w:r>
          </w:p>
        </w:tc>
        <w:tc>
          <w:tcPr>
            <w:tcW w:w="1701"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Δ/Α</w:t>
            </w:r>
          </w:p>
        </w:tc>
        <w:tc>
          <w:tcPr>
            <w:tcW w:w="3374" w:type="dxa"/>
            <w:shd w:val="clear" w:color="auto" w:fill="auto"/>
            <w:vAlign w:val="center"/>
            <w:hideMark/>
          </w:tcPr>
          <w:p w:rsidR="00541F4D" w:rsidRPr="007D7098" w:rsidRDefault="00C56711"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Έχει</w:t>
            </w:r>
            <w:r w:rsidR="00541F4D" w:rsidRPr="007D7098">
              <w:rPr>
                <w:rFonts w:ascii="Arial Narrow" w:eastAsia="Times New Roman" w:hAnsi="Arial Narrow"/>
                <w:color w:val="000000"/>
                <w:lang w:val="el-GR" w:eastAsia="el-GR"/>
              </w:rPr>
              <w:t xml:space="preserve"> γίνει η σχετική ενημέρωση των αρμοδίων φορέων.</w:t>
            </w:r>
          </w:p>
        </w:tc>
      </w:tr>
      <w:tr w:rsidR="00541F4D" w:rsidRPr="00A94946" w:rsidTr="00D6789E">
        <w:trPr>
          <w:cantSplit/>
          <w:trHeight w:val="20"/>
          <w:jc w:val="center"/>
        </w:trPr>
        <w:tc>
          <w:tcPr>
            <w:tcW w:w="1728"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ΜΕΤΡΑ ΓΙΑ ΤΗΝ ΠΡΟΣΤΑΣΙΑ ΑΠΟ ΕΠΕΙΣΟΔΙΑ ΡΥΠΑΝΣΗΣ ΟΦΕΙΛΟΜΕΝΑ ΣΕ ΑΤΥΧΗΜΑΤΑ/ΑΚΡΑΙΑ ΦΥΣΙΚΑ ΦΑΙΝΟΜΕΝΑ</w:t>
            </w:r>
          </w:p>
        </w:tc>
        <w:tc>
          <w:tcPr>
            <w:tcW w:w="2591" w:type="dxa"/>
            <w:shd w:val="clear" w:color="auto" w:fill="auto"/>
            <w:vAlign w:val="center"/>
            <w:hideMark/>
          </w:tcPr>
          <w:p w:rsidR="00541F4D" w:rsidRPr="007D7098" w:rsidRDefault="00541F4D" w:rsidP="00541F4D">
            <w:pPr>
              <w:spacing w:after="0" w:line="240" w:lineRule="auto"/>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Ενίσχυση της συνέργειας του Σχεδίου διαχείρισης υδάτων με τα ΣΑΤΑΜΕ εγκαταστάσεων που εντάσσονται στις οδηγίες IPPC και SEVESO</w:t>
            </w:r>
          </w:p>
        </w:tc>
        <w:tc>
          <w:tcPr>
            <w:tcW w:w="1520"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ΑΠΟΚΕΝΤΡΩ</w:t>
            </w:r>
            <w:r w:rsidR="00410066">
              <w:rPr>
                <w:rFonts w:ascii="Arial Narrow" w:eastAsia="Times New Roman" w:hAnsi="Arial Narrow" w:cs="Arial"/>
                <w:color w:val="000000"/>
                <w:lang w:val="el-GR" w:eastAsia="el-GR"/>
              </w:rPr>
              <w:t>-</w:t>
            </w:r>
            <w:r w:rsidRPr="007D7098">
              <w:rPr>
                <w:rFonts w:ascii="Arial Narrow" w:eastAsia="Times New Roman" w:hAnsi="Arial Narrow" w:cs="Arial"/>
                <w:color w:val="000000"/>
                <w:lang w:val="el-GR" w:eastAsia="el-GR"/>
              </w:rPr>
              <w:t>ΜΕΝΗ ΔΙΟΙΚΗΣΗ\ ΔΙΕΥΘΥΝΣΗ ΥΔΑΤΩΝ, ΠΕΡΙΦΕΡΕΙΑ</w:t>
            </w:r>
          </w:p>
        </w:tc>
        <w:tc>
          <w:tcPr>
            <w:tcW w:w="851"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ΜΕΣΟΠΡΟΘΕΣΜΟ</w:t>
            </w:r>
          </w:p>
        </w:tc>
        <w:tc>
          <w:tcPr>
            <w:tcW w:w="1134"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ΜΕΛΕΤΕΣ ΕΡΕΥΝΕΣ</w:t>
            </w:r>
          </w:p>
        </w:tc>
        <w:tc>
          <w:tcPr>
            <w:tcW w:w="709"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ΔΕΝ ΕΧΕΙ ΞΕΚΙΝΗΣΕΙ</w:t>
            </w:r>
          </w:p>
        </w:tc>
        <w:tc>
          <w:tcPr>
            <w:tcW w:w="1701"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ΘΑ ΠΡΟΣΔΙΟΡ</w:t>
            </w:r>
            <w:r w:rsidR="00410066">
              <w:rPr>
                <w:rFonts w:ascii="Arial Narrow" w:eastAsia="Times New Roman" w:hAnsi="Arial Narrow"/>
                <w:color w:val="000000"/>
                <w:lang w:val="el-GR" w:eastAsia="el-GR"/>
              </w:rPr>
              <w:t>Ι</w:t>
            </w:r>
            <w:r w:rsidRPr="007D7098">
              <w:rPr>
                <w:rFonts w:ascii="Arial Narrow" w:eastAsia="Times New Roman" w:hAnsi="Arial Narrow"/>
                <w:color w:val="000000"/>
                <w:lang w:val="el-GR" w:eastAsia="el-GR"/>
              </w:rPr>
              <w:t>ΣΤΕΙ ΚΑΤΆ ΤΗΝ ΠΡΟΤΕΡΑΙΟΠΟΙΗΣΗ ΤΩΝ ΔΡΆΣΕΩΝ</w:t>
            </w:r>
          </w:p>
        </w:tc>
        <w:tc>
          <w:tcPr>
            <w:tcW w:w="1701"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ΠΕΠ 2014-2020</w:t>
            </w:r>
          </w:p>
        </w:tc>
        <w:tc>
          <w:tcPr>
            <w:tcW w:w="3374" w:type="dxa"/>
            <w:shd w:val="clear" w:color="auto" w:fill="auto"/>
            <w:vAlign w:val="center"/>
            <w:hideMark/>
          </w:tcPr>
          <w:p w:rsidR="00541F4D" w:rsidRPr="007D7098" w:rsidRDefault="00C56711"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Έχει</w:t>
            </w:r>
            <w:r w:rsidR="00541F4D" w:rsidRPr="007D7098">
              <w:rPr>
                <w:rFonts w:ascii="Arial Narrow" w:eastAsia="Times New Roman" w:hAnsi="Arial Narrow"/>
                <w:color w:val="000000"/>
                <w:lang w:val="el-GR" w:eastAsia="el-GR"/>
              </w:rPr>
              <w:t xml:space="preserve"> γίνει η κατάλληλη ενημέρωση των αρμοδίων υπηρεσιών της Περιφέρειας. Οι απαιτήσεις θα εξειδικευτούν στο </w:t>
            </w:r>
            <w:r w:rsidRPr="007D7098">
              <w:rPr>
                <w:rFonts w:ascii="Arial Narrow" w:eastAsia="Times New Roman" w:hAnsi="Arial Narrow"/>
                <w:color w:val="000000"/>
                <w:lang w:val="el-GR" w:eastAsia="el-GR"/>
              </w:rPr>
              <w:t>πλαίσιο</w:t>
            </w:r>
            <w:r w:rsidR="00541F4D" w:rsidRPr="007D7098">
              <w:rPr>
                <w:rFonts w:ascii="Arial Narrow" w:eastAsia="Times New Roman" w:hAnsi="Arial Narrow"/>
                <w:color w:val="000000"/>
                <w:lang w:val="el-GR" w:eastAsia="el-GR"/>
              </w:rPr>
              <w:t xml:space="preserve"> της Ομάδας Εργασίας </w:t>
            </w:r>
            <w:r w:rsidRPr="007D7098">
              <w:rPr>
                <w:rFonts w:ascii="Arial Narrow" w:eastAsia="Times New Roman" w:hAnsi="Arial Narrow"/>
                <w:color w:val="000000"/>
                <w:lang w:val="el-GR" w:eastAsia="el-GR"/>
              </w:rPr>
              <w:t>Εφαρμογής</w:t>
            </w:r>
            <w:r w:rsidR="00541F4D" w:rsidRPr="007D7098">
              <w:rPr>
                <w:rFonts w:ascii="Arial Narrow" w:eastAsia="Times New Roman" w:hAnsi="Arial Narrow"/>
                <w:color w:val="000000"/>
                <w:lang w:val="el-GR" w:eastAsia="el-GR"/>
              </w:rPr>
              <w:t xml:space="preserve"> των μέτρων που έχει συσταθεί</w:t>
            </w:r>
          </w:p>
        </w:tc>
      </w:tr>
      <w:tr w:rsidR="00541F4D" w:rsidRPr="00A94946" w:rsidTr="00D6789E">
        <w:trPr>
          <w:cantSplit/>
          <w:trHeight w:val="1900"/>
          <w:jc w:val="center"/>
        </w:trPr>
        <w:tc>
          <w:tcPr>
            <w:tcW w:w="1728"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lastRenderedPageBreak/>
              <w:t>ΜΕΤΡΑ ΓΙΑ ΣΗΜΕΙΑΚΕΣ ΠΗΓΕΣ ΑΠΟΡΡΙΨΕΩΝ</w:t>
            </w:r>
          </w:p>
        </w:tc>
        <w:tc>
          <w:tcPr>
            <w:tcW w:w="2591" w:type="dxa"/>
            <w:shd w:val="clear" w:color="auto" w:fill="auto"/>
            <w:vAlign w:val="center"/>
            <w:hideMark/>
          </w:tcPr>
          <w:p w:rsidR="00541F4D" w:rsidRPr="007D7098" w:rsidRDefault="00541F4D" w:rsidP="00541F4D">
            <w:pPr>
              <w:spacing w:after="0" w:line="240" w:lineRule="auto"/>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Εξειδίκευση διαδικασίας ελέγχου και καθορισμού ζωνών για τις ιχθυοκαλλιέργειες εσωτερικών υδάτων</w:t>
            </w:r>
          </w:p>
        </w:tc>
        <w:tc>
          <w:tcPr>
            <w:tcW w:w="1520"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ΥΠΕΚΑ\ΕΓΥ, ΥΠΑΑΤ, ΠΕΡΙΦΕΡΕΙΑ</w:t>
            </w:r>
          </w:p>
        </w:tc>
        <w:tc>
          <w:tcPr>
            <w:tcW w:w="851"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ΒΡΑΧΥΠΡΟΘΕΣΜΟ</w:t>
            </w:r>
          </w:p>
        </w:tc>
        <w:tc>
          <w:tcPr>
            <w:tcW w:w="1134"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ΣΕ ΕΞΕΛΙΞΗ</w:t>
            </w:r>
          </w:p>
        </w:tc>
        <w:tc>
          <w:tcPr>
            <w:tcW w:w="1701"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Δ/Α</w:t>
            </w:r>
          </w:p>
        </w:tc>
        <w:tc>
          <w:tcPr>
            <w:tcW w:w="1701"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Δ/Α</w:t>
            </w:r>
          </w:p>
        </w:tc>
        <w:tc>
          <w:tcPr>
            <w:tcW w:w="3374" w:type="dxa"/>
            <w:shd w:val="clear" w:color="auto" w:fill="auto"/>
            <w:vAlign w:val="center"/>
            <w:hideMark/>
          </w:tcPr>
          <w:p w:rsidR="00541F4D" w:rsidRPr="007D7098" w:rsidRDefault="00C56711"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Έχει</w:t>
            </w:r>
            <w:r w:rsidR="00541F4D" w:rsidRPr="007D7098">
              <w:rPr>
                <w:rFonts w:ascii="Arial Narrow" w:eastAsia="Times New Roman" w:hAnsi="Arial Narrow"/>
                <w:color w:val="000000"/>
                <w:lang w:val="el-GR" w:eastAsia="el-GR"/>
              </w:rPr>
              <w:t xml:space="preserve"> ολοκληρωθεί η τεχνική  επεξεργασία από  Ειδική Ομάδα Εργασίας που έχει συσταθεί και καταρτίζεται το προσχέδιο της απαιτούμενης Διοικητικής Πράξης</w:t>
            </w:r>
          </w:p>
        </w:tc>
      </w:tr>
      <w:tr w:rsidR="00541F4D" w:rsidRPr="00A94946" w:rsidTr="00D6789E">
        <w:trPr>
          <w:cantSplit/>
          <w:trHeight w:val="1930"/>
          <w:jc w:val="center"/>
        </w:trPr>
        <w:tc>
          <w:tcPr>
            <w:tcW w:w="1728"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ΜΕΤΡΑ ΓΙΑ ΣΗΜΕΙΑΚΕΣ ΠΗΓΕΣ ΑΠΟΡΡΙΨΕΩΝ</w:t>
            </w:r>
          </w:p>
        </w:tc>
        <w:tc>
          <w:tcPr>
            <w:tcW w:w="2591" w:type="dxa"/>
            <w:shd w:val="clear" w:color="auto" w:fill="auto"/>
            <w:vAlign w:val="center"/>
            <w:hideMark/>
          </w:tcPr>
          <w:p w:rsidR="00541F4D" w:rsidRPr="007D7098" w:rsidRDefault="00541F4D" w:rsidP="00541F4D">
            <w:pPr>
              <w:spacing w:after="0" w:line="240" w:lineRule="auto"/>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Εξειδίκευση κριτηρίων αδειοδότησης νέων/επέκτασης υφισταμένων μονάδων υδατοκαλλιέργειας</w:t>
            </w:r>
          </w:p>
        </w:tc>
        <w:tc>
          <w:tcPr>
            <w:tcW w:w="1520"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ΥΠΕΚΑ\ΕΓΥ, ΑΠΟΚΕΝΤΡΩ</w:t>
            </w:r>
            <w:r w:rsidR="00410066">
              <w:rPr>
                <w:rFonts w:ascii="Arial Narrow" w:eastAsia="Times New Roman" w:hAnsi="Arial Narrow" w:cs="Arial"/>
                <w:color w:val="000000"/>
                <w:lang w:val="el-GR" w:eastAsia="el-GR"/>
              </w:rPr>
              <w:t>-</w:t>
            </w:r>
            <w:r w:rsidRPr="007D7098">
              <w:rPr>
                <w:rFonts w:ascii="Arial Narrow" w:eastAsia="Times New Roman" w:hAnsi="Arial Narrow" w:cs="Arial"/>
                <w:color w:val="000000"/>
                <w:lang w:val="el-GR" w:eastAsia="el-GR"/>
              </w:rPr>
              <w:t>ΜΕΝΗ ΔΙΟΙΚΗΣΗ\ ΔΙΕΥΘΥΝΣΗ ΥΔΑΤΩΝ, ΥΠΑΑΤ</w:t>
            </w:r>
          </w:p>
        </w:tc>
        <w:tc>
          <w:tcPr>
            <w:tcW w:w="851"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ΒΡΑΧΥΠΡΟΘΕΣΜΟ</w:t>
            </w:r>
          </w:p>
        </w:tc>
        <w:tc>
          <w:tcPr>
            <w:tcW w:w="1134"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ΣΕ ΕΞΕΛΙΞΗ</w:t>
            </w:r>
          </w:p>
        </w:tc>
        <w:tc>
          <w:tcPr>
            <w:tcW w:w="1701"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Δ/Α</w:t>
            </w:r>
          </w:p>
        </w:tc>
        <w:tc>
          <w:tcPr>
            <w:tcW w:w="1701"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Δ/Α</w:t>
            </w:r>
          </w:p>
        </w:tc>
        <w:tc>
          <w:tcPr>
            <w:tcW w:w="3374" w:type="dxa"/>
            <w:shd w:val="clear" w:color="auto" w:fill="auto"/>
            <w:vAlign w:val="center"/>
            <w:hideMark/>
          </w:tcPr>
          <w:p w:rsidR="00541F4D" w:rsidRPr="007D7098" w:rsidRDefault="00C56711"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Έχει</w:t>
            </w:r>
            <w:r w:rsidR="00541F4D" w:rsidRPr="007D7098">
              <w:rPr>
                <w:rFonts w:ascii="Arial Narrow" w:eastAsia="Times New Roman" w:hAnsi="Arial Narrow"/>
                <w:color w:val="000000"/>
                <w:lang w:val="el-GR" w:eastAsia="el-GR"/>
              </w:rPr>
              <w:t xml:space="preserve"> ολοκληρωθεί η εξειδίκευση των σχετικών </w:t>
            </w:r>
            <w:r w:rsidRPr="007D7098">
              <w:rPr>
                <w:rFonts w:ascii="Arial Narrow" w:eastAsia="Times New Roman" w:hAnsi="Arial Narrow"/>
                <w:color w:val="000000"/>
                <w:lang w:val="el-GR" w:eastAsia="el-GR"/>
              </w:rPr>
              <w:t>κριτηρίων</w:t>
            </w:r>
            <w:r w:rsidR="00541F4D" w:rsidRPr="007D7098">
              <w:rPr>
                <w:rFonts w:ascii="Arial Narrow" w:eastAsia="Times New Roman" w:hAnsi="Arial Narrow"/>
                <w:color w:val="000000"/>
                <w:lang w:val="el-GR" w:eastAsia="el-GR"/>
              </w:rPr>
              <w:t xml:space="preserve"> από Ειδική Ομάδα Εργασίας που έχει συσταθεί και καταρτίζεται το προσχέδιο της απαιτούμενης Διοικητικής Πράξης επί της οποίας θα γίνει διαβούλευση με εμπλεκόμενους φορείς</w:t>
            </w:r>
          </w:p>
        </w:tc>
      </w:tr>
      <w:tr w:rsidR="00541F4D" w:rsidRPr="00A94946" w:rsidTr="00D6789E">
        <w:trPr>
          <w:cantSplit/>
          <w:trHeight w:val="20"/>
          <w:jc w:val="center"/>
        </w:trPr>
        <w:tc>
          <w:tcPr>
            <w:tcW w:w="1728"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ΕΙΔΙΚΑ ΜΕΤΡΑ ΓΙΑ ΟΥΣΙΕΣ ΠΡΟΤΕΡΑΙΟΤΗΤΑΣ ΚΑΙ ΑΛΛΕΣ ΟΥΣΙΕΣ</w:t>
            </w:r>
          </w:p>
        </w:tc>
        <w:tc>
          <w:tcPr>
            <w:tcW w:w="2591" w:type="dxa"/>
            <w:shd w:val="clear" w:color="auto" w:fill="auto"/>
            <w:vAlign w:val="center"/>
            <w:hideMark/>
          </w:tcPr>
          <w:p w:rsidR="00541F4D" w:rsidRPr="007D7098" w:rsidRDefault="00541F4D" w:rsidP="00541F4D">
            <w:pPr>
              <w:spacing w:after="0" w:line="240" w:lineRule="auto"/>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Εξειδίκευση των ορίων εκπομπής και συγκέντρωσης ρύπων σε επίπεδο λεκάνης απορροής για τις ουσίες προτεραιότητας και τους άλλους ρύπους της ΚΥΑ 51354/2641/Ε103/2010 καθώς επίσης και για τις ΦΣΧ μεταβλητές σε σχέση με τις απαιτήσεις του περιβάλλοντος.</w:t>
            </w:r>
          </w:p>
        </w:tc>
        <w:tc>
          <w:tcPr>
            <w:tcW w:w="1520"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ΠΕΡΙΦΕΡΕΙΑ, ΑΠΟΚΕΝΤΡΩ</w:t>
            </w:r>
            <w:r w:rsidR="00410066">
              <w:rPr>
                <w:rFonts w:ascii="Arial Narrow" w:eastAsia="Times New Roman" w:hAnsi="Arial Narrow" w:cs="Arial"/>
                <w:color w:val="000000"/>
                <w:lang w:val="el-GR" w:eastAsia="el-GR"/>
              </w:rPr>
              <w:t>-</w:t>
            </w:r>
            <w:r w:rsidRPr="007D7098">
              <w:rPr>
                <w:rFonts w:ascii="Arial Narrow" w:eastAsia="Times New Roman" w:hAnsi="Arial Narrow" w:cs="Arial"/>
                <w:color w:val="000000"/>
                <w:lang w:val="el-GR" w:eastAsia="el-GR"/>
              </w:rPr>
              <w:t>ΜΕΝΗ ΔΙΟΙΚΗΣΗ\ ΔΙΕΥΘΥΝΣΗ ΥΔΑΤΩΝ</w:t>
            </w:r>
          </w:p>
        </w:tc>
        <w:tc>
          <w:tcPr>
            <w:tcW w:w="851"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ΜΑΚΡΟΠΡΟΘΕΣΜΟ</w:t>
            </w:r>
          </w:p>
        </w:tc>
        <w:tc>
          <w:tcPr>
            <w:tcW w:w="1134"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ΜΕΛΕΤΕΣ ΕΡΕΥΝΕΣ</w:t>
            </w:r>
          </w:p>
        </w:tc>
        <w:tc>
          <w:tcPr>
            <w:tcW w:w="709"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ΔΕΝ ΕΧΕΙ ΞΕΚΙΝΗΣΕΙ</w:t>
            </w:r>
          </w:p>
        </w:tc>
        <w:tc>
          <w:tcPr>
            <w:tcW w:w="1701" w:type="dxa"/>
            <w:shd w:val="clear" w:color="auto" w:fill="auto"/>
            <w:vAlign w:val="center"/>
            <w:hideMark/>
          </w:tcPr>
          <w:p w:rsidR="00541F4D" w:rsidRPr="007D7098" w:rsidRDefault="00541F4D" w:rsidP="00C56711">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ΘΑ ΠΡΟΣΔΙΟΡ</w:t>
            </w:r>
            <w:r w:rsidR="00410066">
              <w:rPr>
                <w:rFonts w:ascii="Arial Narrow" w:eastAsia="Times New Roman" w:hAnsi="Arial Narrow"/>
                <w:color w:val="000000"/>
                <w:lang w:val="el-GR" w:eastAsia="el-GR"/>
              </w:rPr>
              <w:t>Ι</w:t>
            </w:r>
            <w:r w:rsidRPr="007D7098">
              <w:rPr>
                <w:rFonts w:ascii="Arial Narrow" w:eastAsia="Times New Roman" w:hAnsi="Arial Narrow"/>
                <w:color w:val="000000"/>
                <w:lang w:val="el-GR" w:eastAsia="el-GR"/>
              </w:rPr>
              <w:t>ΣΤΕΙ ΚΑΤ</w:t>
            </w:r>
            <w:r w:rsidR="00C56711" w:rsidRPr="007D7098">
              <w:rPr>
                <w:rFonts w:ascii="Arial Narrow" w:eastAsia="Times New Roman" w:hAnsi="Arial Narrow"/>
                <w:color w:val="000000"/>
                <w:lang w:val="el-GR" w:eastAsia="el-GR"/>
              </w:rPr>
              <w:t>Α</w:t>
            </w:r>
            <w:r w:rsidRPr="007D7098">
              <w:rPr>
                <w:rFonts w:ascii="Arial Narrow" w:eastAsia="Times New Roman" w:hAnsi="Arial Narrow"/>
                <w:color w:val="000000"/>
                <w:lang w:val="el-GR" w:eastAsia="el-GR"/>
              </w:rPr>
              <w:t xml:space="preserve"> ΤΗΝ ΠΡΟΤΕΡΑΙΟΠΟΙΗΣΗ ΤΩΝ ΔΡ</w:t>
            </w:r>
            <w:r w:rsidR="00C56711" w:rsidRPr="007D7098">
              <w:rPr>
                <w:rFonts w:ascii="Arial Narrow" w:eastAsia="Times New Roman" w:hAnsi="Arial Narrow"/>
                <w:color w:val="000000"/>
                <w:lang w:val="el-GR" w:eastAsia="el-GR"/>
              </w:rPr>
              <w:t>Α</w:t>
            </w:r>
            <w:r w:rsidRPr="007D7098">
              <w:rPr>
                <w:rFonts w:ascii="Arial Narrow" w:eastAsia="Times New Roman" w:hAnsi="Arial Narrow"/>
                <w:color w:val="000000"/>
                <w:lang w:val="el-GR" w:eastAsia="el-GR"/>
              </w:rPr>
              <w:t>ΣΕΩΝ</w:t>
            </w:r>
          </w:p>
        </w:tc>
        <w:tc>
          <w:tcPr>
            <w:tcW w:w="1701"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ΠΕΠ 2014-2020</w:t>
            </w:r>
          </w:p>
        </w:tc>
        <w:tc>
          <w:tcPr>
            <w:tcW w:w="3374" w:type="dxa"/>
            <w:shd w:val="clear" w:color="auto" w:fill="auto"/>
            <w:vAlign w:val="center"/>
            <w:hideMark/>
          </w:tcPr>
          <w:p w:rsidR="00541F4D" w:rsidRPr="007D7098" w:rsidRDefault="00541F4D" w:rsidP="007C3277">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 xml:space="preserve">Απαιτείται ειδική </w:t>
            </w:r>
            <w:r w:rsidR="00C56711" w:rsidRPr="007D7098">
              <w:rPr>
                <w:rFonts w:ascii="Arial Narrow" w:eastAsia="Times New Roman" w:hAnsi="Arial Narrow"/>
                <w:color w:val="000000"/>
                <w:lang w:val="el-GR" w:eastAsia="el-GR"/>
              </w:rPr>
              <w:t>διερεύνηση</w:t>
            </w:r>
            <w:r w:rsidRPr="007D7098">
              <w:rPr>
                <w:rFonts w:ascii="Arial Narrow" w:eastAsia="Times New Roman" w:hAnsi="Arial Narrow"/>
                <w:color w:val="000000"/>
                <w:lang w:val="el-GR" w:eastAsia="el-GR"/>
              </w:rPr>
              <w:t xml:space="preserve">/έρευνες. </w:t>
            </w:r>
            <w:r w:rsidR="00C56711" w:rsidRPr="007D7098">
              <w:rPr>
                <w:rFonts w:ascii="Arial Narrow" w:eastAsia="Times New Roman" w:hAnsi="Arial Narrow"/>
                <w:color w:val="000000"/>
                <w:lang w:val="el-GR" w:eastAsia="el-GR"/>
              </w:rPr>
              <w:t>Έχει</w:t>
            </w:r>
            <w:r w:rsidR="007C3277" w:rsidRPr="007C3277">
              <w:rPr>
                <w:rFonts w:ascii="Arial Narrow" w:eastAsia="Times New Roman" w:hAnsi="Arial Narrow"/>
                <w:color w:val="000000"/>
                <w:lang w:val="el-GR" w:eastAsia="el-GR"/>
              </w:rPr>
              <w:t xml:space="preserve"> </w:t>
            </w:r>
            <w:r w:rsidR="00C56711" w:rsidRPr="007D7098">
              <w:rPr>
                <w:rFonts w:ascii="Arial Narrow" w:eastAsia="Times New Roman" w:hAnsi="Arial Narrow"/>
                <w:color w:val="000000"/>
                <w:lang w:val="el-GR" w:eastAsia="el-GR"/>
              </w:rPr>
              <w:t>εξασφαλιστεί</w:t>
            </w:r>
            <w:r w:rsidRPr="007D7098">
              <w:rPr>
                <w:rFonts w:ascii="Arial Narrow" w:eastAsia="Times New Roman" w:hAnsi="Arial Narrow"/>
                <w:color w:val="000000"/>
                <w:lang w:val="el-GR" w:eastAsia="el-GR"/>
              </w:rPr>
              <w:t xml:space="preserve"> η </w:t>
            </w:r>
            <w:r w:rsidR="00C56711" w:rsidRPr="007D7098">
              <w:rPr>
                <w:rFonts w:ascii="Arial Narrow" w:eastAsia="Times New Roman" w:hAnsi="Arial Narrow"/>
                <w:color w:val="000000"/>
                <w:lang w:val="el-GR" w:eastAsia="el-GR"/>
              </w:rPr>
              <w:t>χρηματοδότηση</w:t>
            </w:r>
            <w:r w:rsidRPr="007D7098">
              <w:rPr>
                <w:rFonts w:ascii="Arial Narrow" w:eastAsia="Times New Roman" w:hAnsi="Arial Narrow"/>
                <w:color w:val="000000"/>
                <w:lang w:val="el-GR" w:eastAsia="el-GR"/>
              </w:rPr>
              <w:t xml:space="preserve"> για την </w:t>
            </w:r>
            <w:r w:rsidR="00C56711" w:rsidRPr="007D7098">
              <w:rPr>
                <w:rFonts w:ascii="Arial Narrow" w:eastAsia="Times New Roman" w:hAnsi="Arial Narrow"/>
                <w:color w:val="000000"/>
                <w:lang w:val="el-GR" w:eastAsia="el-GR"/>
              </w:rPr>
              <w:t>υποστήριξη</w:t>
            </w:r>
            <w:r w:rsidRPr="007D7098">
              <w:rPr>
                <w:rFonts w:ascii="Arial Narrow" w:eastAsia="Times New Roman" w:hAnsi="Arial Narrow"/>
                <w:color w:val="000000"/>
                <w:lang w:val="el-GR" w:eastAsia="el-GR"/>
              </w:rPr>
              <w:t xml:space="preserve"> της Δ/νσης Υδάτων για το σκοπό αυτό</w:t>
            </w:r>
          </w:p>
        </w:tc>
      </w:tr>
      <w:tr w:rsidR="00541F4D" w:rsidRPr="00A94946" w:rsidTr="00D6789E">
        <w:trPr>
          <w:cantSplit/>
          <w:trHeight w:val="1954"/>
          <w:jc w:val="center"/>
        </w:trPr>
        <w:tc>
          <w:tcPr>
            <w:tcW w:w="1728"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lastRenderedPageBreak/>
              <w:t>ΜΕΤΡΑ ΕΛΕΓΧΟΥ ΑΠΟΛΗΨΗΣ ΕΠΙΦΑΝΕΙΑΚΟΥ ΚΑΙ ΥΠΟΓΕΙΟΥ ΝΕΡΟΥ</w:t>
            </w:r>
          </w:p>
        </w:tc>
        <w:tc>
          <w:tcPr>
            <w:tcW w:w="2591" w:type="dxa"/>
            <w:shd w:val="clear" w:color="auto" w:fill="auto"/>
            <w:vAlign w:val="center"/>
            <w:hideMark/>
          </w:tcPr>
          <w:p w:rsidR="00541F4D" w:rsidRPr="007D7098" w:rsidRDefault="00541F4D" w:rsidP="00541F4D">
            <w:pPr>
              <w:spacing w:after="0" w:line="240" w:lineRule="auto"/>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Επανεξέταση του κανονιστικού πλαισίου αδειοδότησης χρήσης νερού και εκτέλεσης έργων αξιοποίησης υδατικών πόρων</w:t>
            </w:r>
          </w:p>
        </w:tc>
        <w:tc>
          <w:tcPr>
            <w:tcW w:w="1520"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ΥΠΕΚΑ\ΕΓΥ, ΑΠΟΚΕΝΤΡΩ</w:t>
            </w:r>
            <w:r w:rsidR="00410066">
              <w:rPr>
                <w:rFonts w:ascii="Arial Narrow" w:eastAsia="Times New Roman" w:hAnsi="Arial Narrow" w:cs="Arial"/>
                <w:color w:val="000000"/>
                <w:lang w:val="el-GR" w:eastAsia="el-GR"/>
              </w:rPr>
              <w:t>-</w:t>
            </w:r>
            <w:r w:rsidRPr="007D7098">
              <w:rPr>
                <w:rFonts w:ascii="Arial Narrow" w:eastAsia="Times New Roman" w:hAnsi="Arial Narrow" w:cs="Arial"/>
                <w:color w:val="000000"/>
                <w:lang w:val="el-GR" w:eastAsia="el-GR"/>
              </w:rPr>
              <w:t>ΜΕΝΗ ΔΙΟΙΚΗΣΗ\ ΔΙΕΥΘΥΝΣΗ ΥΔΑΤΩΝ</w:t>
            </w:r>
          </w:p>
        </w:tc>
        <w:tc>
          <w:tcPr>
            <w:tcW w:w="851"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ΒΡΑΧΥΠΡΟΘΕΣΜΟ</w:t>
            </w:r>
          </w:p>
        </w:tc>
        <w:tc>
          <w:tcPr>
            <w:tcW w:w="1134"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ΟΛΟΚΛΗΡΩΘΗΚΕ</w:t>
            </w:r>
          </w:p>
        </w:tc>
        <w:tc>
          <w:tcPr>
            <w:tcW w:w="1701"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Δ/Α</w:t>
            </w:r>
          </w:p>
        </w:tc>
        <w:tc>
          <w:tcPr>
            <w:tcW w:w="1701"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Δ/Α</w:t>
            </w:r>
          </w:p>
        </w:tc>
        <w:tc>
          <w:tcPr>
            <w:tcW w:w="3374" w:type="dxa"/>
            <w:shd w:val="clear" w:color="auto" w:fill="auto"/>
            <w:vAlign w:val="center"/>
            <w:hideMark/>
          </w:tcPr>
          <w:p w:rsidR="00541F4D" w:rsidRPr="007D7098" w:rsidRDefault="00C56711"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Έχει</w:t>
            </w:r>
            <w:r w:rsidR="00541F4D" w:rsidRPr="007D7098">
              <w:rPr>
                <w:rFonts w:ascii="Arial Narrow" w:eastAsia="Times New Roman" w:hAnsi="Arial Narrow"/>
                <w:color w:val="000000"/>
                <w:lang w:val="el-GR" w:eastAsia="el-GR"/>
              </w:rPr>
              <w:t xml:space="preserve"> εκδοθεί η σχετική ΚΥΑ</w:t>
            </w:r>
          </w:p>
        </w:tc>
      </w:tr>
      <w:tr w:rsidR="00D6789E" w:rsidRPr="00A94946" w:rsidTr="00D6789E">
        <w:trPr>
          <w:cantSplit/>
          <w:trHeight w:val="20"/>
          <w:jc w:val="center"/>
        </w:trPr>
        <w:tc>
          <w:tcPr>
            <w:tcW w:w="1728" w:type="dxa"/>
            <w:shd w:val="clear" w:color="auto" w:fill="auto"/>
            <w:vAlign w:val="center"/>
            <w:hideMark/>
          </w:tcPr>
          <w:p w:rsidR="00D6789E" w:rsidRPr="007D7098" w:rsidRDefault="00D6789E" w:rsidP="00D6789E">
            <w:pPr>
              <w:spacing w:after="0" w:line="240" w:lineRule="auto"/>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ΜΕΤΡΑ ΕΛΕΓΧΟΥ ΑΠΟΛΗΨΗΣ ΕΠΙΦΑΝΕΙΑΚΟΥ ΚΑΙ ΥΠΟΓΕΙΟΥ ΝΕΡΟΥ</w:t>
            </w:r>
          </w:p>
        </w:tc>
        <w:tc>
          <w:tcPr>
            <w:tcW w:w="2591" w:type="dxa"/>
            <w:shd w:val="clear" w:color="auto" w:fill="auto"/>
            <w:vAlign w:val="center"/>
            <w:hideMark/>
          </w:tcPr>
          <w:p w:rsidR="00D6789E" w:rsidRPr="007D7098" w:rsidRDefault="00D6789E" w:rsidP="00D6789E">
            <w:pPr>
              <w:spacing w:after="0" w:line="240" w:lineRule="auto"/>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Επικαιροποίηση της απόφασης Φ16/6631/1989 που καθορίζει τα κατώτατα και ανώτατα όρια των αναγκαίων ποσοτήτων αρδευτικού νερού</w:t>
            </w:r>
          </w:p>
        </w:tc>
        <w:tc>
          <w:tcPr>
            <w:tcW w:w="1520" w:type="dxa"/>
            <w:shd w:val="clear" w:color="auto" w:fill="auto"/>
            <w:vAlign w:val="center"/>
            <w:hideMark/>
          </w:tcPr>
          <w:p w:rsidR="00D6789E" w:rsidRPr="00D6789E" w:rsidRDefault="00D6789E" w:rsidP="00D6789E">
            <w:pPr>
              <w:spacing w:after="0" w:line="240" w:lineRule="auto"/>
              <w:jc w:val="center"/>
              <w:rPr>
                <w:rFonts w:ascii="Arial Narrow" w:eastAsia="Times New Roman" w:hAnsi="Arial Narrow" w:cs="Arial"/>
                <w:color w:val="000000"/>
                <w:lang w:val="el-GR" w:eastAsia="el-GR"/>
              </w:rPr>
            </w:pPr>
            <w:r w:rsidRPr="00D6789E">
              <w:rPr>
                <w:rFonts w:ascii="Arial Narrow" w:eastAsia="Times New Roman" w:hAnsi="Arial Narrow" w:cs="Arial"/>
                <w:color w:val="000000"/>
                <w:lang w:val="el-GR" w:eastAsia="el-GR"/>
              </w:rPr>
              <w:t>ΕΓΥ/ΥΠΑΑΤ</w:t>
            </w:r>
          </w:p>
        </w:tc>
        <w:tc>
          <w:tcPr>
            <w:tcW w:w="851" w:type="dxa"/>
            <w:shd w:val="clear" w:color="auto" w:fill="auto"/>
            <w:textDirection w:val="btLr"/>
            <w:vAlign w:val="center"/>
            <w:hideMark/>
          </w:tcPr>
          <w:p w:rsidR="00D6789E" w:rsidRPr="00D6789E" w:rsidRDefault="00D6789E" w:rsidP="00D6789E">
            <w:pPr>
              <w:spacing w:after="0" w:line="240" w:lineRule="auto"/>
              <w:ind w:left="113" w:right="113"/>
              <w:jc w:val="center"/>
              <w:rPr>
                <w:rFonts w:ascii="Arial Narrow" w:eastAsia="Times New Roman" w:hAnsi="Arial Narrow" w:cs="Arial"/>
                <w:color w:val="000000"/>
                <w:lang w:val="el-GR" w:eastAsia="el-GR"/>
              </w:rPr>
            </w:pPr>
            <w:r w:rsidRPr="00D6789E">
              <w:rPr>
                <w:rFonts w:ascii="Arial Narrow" w:eastAsia="Times New Roman" w:hAnsi="Arial Narrow" w:cs="Arial"/>
                <w:color w:val="000000"/>
                <w:lang w:val="el-GR" w:eastAsia="el-GR"/>
              </w:rPr>
              <w:t>ΒΡΑΧΥΠΡΟΘΕΣΜΟ</w:t>
            </w:r>
          </w:p>
        </w:tc>
        <w:tc>
          <w:tcPr>
            <w:tcW w:w="1134" w:type="dxa"/>
            <w:shd w:val="clear" w:color="auto" w:fill="auto"/>
            <w:textDirection w:val="btLr"/>
            <w:vAlign w:val="center"/>
            <w:hideMark/>
          </w:tcPr>
          <w:p w:rsidR="00D6789E" w:rsidRPr="00D6789E" w:rsidRDefault="00D6789E" w:rsidP="00D6789E">
            <w:pPr>
              <w:spacing w:after="0" w:line="240" w:lineRule="auto"/>
              <w:ind w:left="113" w:right="113"/>
              <w:jc w:val="center"/>
              <w:rPr>
                <w:rFonts w:ascii="Arial Narrow" w:eastAsia="Times New Roman" w:hAnsi="Arial Narrow"/>
                <w:color w:val="000000"/>
                <w:lang w:val="el-GR" w:eastAsia="el-GR"/>
              </w:rPr>
            </w:pPr>
            <w:r w:rsidRPr="00D6789E">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D6789E" w:rsidRPr="00D6789E" w:rsidRDefault="00D6789E" w:rsidP="00D6789E">
            <w:pPr>
              <w:spacing w:after="0" w:line="240" w:lineRule="auto"/>
              <w:ind w:left="113" w:right="113"/>
              <w:jc w:val="center"/>
              <w:rPr>
                <w:rFonts w:ascii="Arial Narrow" w:eastAsia="Times New Roman" w:hAnsi="Arial Narrow"/>
                <w:color w:val="000000"/>
                <w:lang w:val="el-GR" w:eastAsia="el-GR"/>
              </w:rPr>
            </w:pPr>
            <w:r w:rsidRPr="00D6789E">
              <w:rPr>
                <w:rFonts w:ascii="Arial Narrow" w:eastAsia="Times New Roman" w:hAnsi="Arial Narrow"/>
                <w:color w:val="000000"/>
                <w:lang w:val="el-GR" w:eastAsia="el-GR"/>
              </w:rPr>
              <w:t>ΣΕ ΕΞΕΛΙΞΗ</w:t>
            </w:r>
          </w:p>
        </w:tc>
        <w:tc>
          <w:tcPr>
            <w:tcW w:w="1701" w:type="dxa"/>
            <w:shd w:val="clear" w:color="auto" w:fill="auto"/>
            <w:vAlign w:val="center"/>
            <w:hideMark/>
          </w:tcPr>
          <w:p w:rsidR="00D6789E" w:rsidRPr="00D6789E" w:rsidRDefault="00D6789E" w:rsidP="00D6789E">
            <w:pPr>
              <w:spacing w:after="0" w:line="240" w:lineRule="auto"/>
              <w:jc w:val="center"/>
              <w:rPr>
                <w:rFonts w:ascii="Arial Narrow" w:eastAsia="Times New Roman" w:hAnsi="Arial Narrow"/>
                <w:color w:val="000000"/>
                <w:lang w:val="el-GR" w:eastAsia="el-GR"/>
              </w:rPr>
            </w:pPr>
            <w:r w:rsidRPr="00D6789E">
              <w:rPr>
                <w:rFonts w:ascii="Arial Narrow" w:eastAsia="Times New Roman" w:hAnsi="Arial Narrow"/>
                <w:color w:val="000000"/>
                <w:lang w:val="el-GR" w:eastAsia="el-GR"/>
              </w:rPr>
              <w:t>Δ/Α</w:t>
            </w:r>
          </w:p>
        </w:tc>
        <w:tc>
          <w:tcPr>
            <w:tcW w:w="1701" w:type="dxa"/>
            <w:shd w:val="clear" w:color="auto" w:fill="auto"/>
            <w:vAlign w:val="center"/>
            <w:hideMark/>
          </w:tcPr>
          <w:p w:rsidR="00D6789E" w:rsidRPr="00D6789E" w:rsidRDefault="00D6789E" w:rsidP="00D6789E">
            <w:pPr>
              <w:spacing w:after="0" w:line="240" w:lineRule="auto"/>
              <w:jc w:val="center"/>
              <w:rPr>
                <w:rFonts w:ascii="Arial Narrow" w:eastAsia="Times New Roman" w:hAnsi="Arial Narrow"/>
                <w:color w:val="000000"/>
                <w:lang w:val="el-GR" w:eastAsia="el-GR"/>
              </w:rPr>
            </w:pPr>
          </w:p>
        </w:tc>
        <w:tc>
          <w:tcPr>
            <w:tcW w:w="3374" w:type="dxa"/>
            <w:shd w:val="clear" w:color="auto" w:fill="auto"/>
            <w:vAlign w:val="center"/>
            <w:hideMark/>
          </w:tcPr>
          <w:p w:rsidR="00D6789E" w:rsidRPr="00D6789E" w:rsidRDefault="00D6789E" w:rsidP="00D6789E">
            <w:pPr>
              <w:spacing w:after="0" w:line="240" w:lineRule="auto"/>
              <w:jc w:val="center"/>
              <w:rPr>
                <w:rFonts w:ascii="Arial Narrow" w:eastAsia="Times New Roman" w:hAnsi="Arial Narrow"/>
                <w:color w:val="000000"/>
                <w:lang w:val="el-GR" w:eastAsia="el-GR"/>
              </w:rPr>
            </w:pPr>
            <w:r w:rsidRPr="00D6789E">
              <w:rPr>
                <w:rFonts w:ascii="Arial Narrow" w:eastAsia="Times New Roman" w:hAnsi="Arial Narrow"/>
                <w:color w:val="000000"/>
                <w:lang w:val="el-GR" w:eastAsia="el-GR"/>
              </w:rPr>
              <w:t xml:space="preserve">Η ΕΓΥ βρίσκεται σε συνεργασία με τις αρμόδιες υπηρεσίες του ΥΠΑΑΤ </w:t>
            </w:r>
          </w:p>
        </w:tc>
      </w:tr>
      <w:tr w:rsidR="00541F4D" w:rsidRPr="00A94946" w:rsidTr="00D6789E">
        <w:trPr>
          <w:cantSplit/>
          <w:trHeight w:val="1914"/>
          <w:jc w:val="center"/>
        </w:trPr>
        <w:tc>
          <w:tcPr>
            <w:tcW w:w="1728"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ΜΕΤΡΑ ΓΙΑ ΤΗΝ ΠΡΟΩΘΗΣΗ ΑΠΟΔΟΤΙΚΗΣ ΚΑΙ ΑΕΙΦΟΡΟΥ ΧΡΗΣΗΣ ΝΕΡΟΥ (ΆΡΘΡΟ 4)</w:t>
            </w:r>
          </w:p>
        </w:tc>
        <w:tc>
          <w:tcPr>
            <w:tcW w:w="2591" w:type="dxa"/>
            <w:shd w:val="clear" w:color="auto" w:fill="auto"/>
            <w:vAlign w:val="center"/>
            <w:hideMark/>
          </w:tcPr>
          <w:p w:rsidR="00541F4D" w:rsidRPr="007D7098" w:rsidRDefault="00541F4D" w:rsidP="00541F4D">
            <w:pPr>
              <w:spacing w:after="0" w:line="240" w:lineRule="auto"/>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Έργα Αποκατάστασης / Ενίσχυσης υφιστάμενου δικτύου ύδρευσης</w:t>
            </w:r>
          </w:p>
        </w:tc>
        <w:tc>
          <w:tcPr>
            <w:tcW w:w="1520"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ΔΕΥΑ,  ΔΗΜΟΙ, ΠΕΡΙΦΕΡΕΙΑ, ΥΠΕΚΑ, ΛΟΙΠΟΙ ΠΑΡΟΧΟΙ</w:t>
            </w:r>
          </w:p>
        </w:tc>
        <w:tc>
          <w:tcPr>
            <w:tcW w:w="851"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ΒΡΑΧΥΠΡΟΘΕΣΜΟ</w:t>
            </w:r>
          </w:p>
        </w:tc>
        <w:tc>
          <w:tcPr>
            <w:tcW w:w="1134"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ΚΑΤΑΣΚΕΥΉ</w:t>
            </w:r>
          </w:p>
        </w:tc>
        <w:tc>
          <w:tcPr>
            <w:tcW w:w="709" w:type="dxa"/>
            <w:shd w:val="clear" w:color="auto" w:fill="auto"/>
            <w:textDirection w:val="btLr"/>
            <w:vAlign w:val="center"/>
            <w:hideMark/>
          </w:tcPr>
          <w:p w:rsidR="00541F4D" w:rsidRPr="007D7098" w:rsidRDefault="003E36EA" w:rsidP="00541F4D">
            <w:pPr>
              <w:spacing w:after="0" w:line="240" w:lineRule="auto"/>
              <w:ind w:left="113" w:right="113"/>
              <w:jc w:val="center"/>
              <w:rPr>
                <w:rFonts w:ascii="Arial Narrow" w:eastAsia="Times New Roman" w:hAnsi="Arial Narrow"/>
                <w:color w:val="000000"/>
                <w:lang w:val="el-GR" w:eastAsia="el-GR"/>
              </w:rPr>
            </w:pPr>
            <w:r w:rsidRPr="00D6789E">
              <w:rPr>
                <w:rFonts w:ascii="Arial Narrow" w:eastAsia="Times New Roman" w:hAnsi="Arial Narrow"/>
                <w:color w:val="000000"/>
                <w:lang w:val="el-GR" w:eastAsia="el-GR"/>
              </w:rPr>
              <w:t>ΣΕ ΕΞΕΛΙΞΗ</w:t>
            </w:r>
          </w:p>
        </w:tc>
        <w:tc>
          <w:tcPr>
            <w:tcW w:w="1701"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40,6</w:t>
            </w:r>
          </w:p>
        </w:tc>
        <w:tc>
          <w:tcPr>
            <w:tcW w:w="1701"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ΠΕΠ 2007-2013</w:t>
            </w:r>
          </w:p>
        </w:tc>
        <w:tc>
          <w:tcPr>
            <w:tcW w:w="3374" w:type="dxa"/>
            <w:shd w:val="clear" w:color="auto" w:fill="auto"/>
            <w:vAlign w:val="center"/>
            <w:hideMark/>
          </w:tcPr>
          <w:p w:rsidR="00541F4D" w:rsidRPr="007D7098" w:rsidRDefault="00541F4D" w:rsidP="003E36EA">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Αναφέρεται ο συνολικός</w:t>
            </w:r>
            <w:r w:rsidR="00C56711" w:rsidRPr="007D7098">
              <w:rPr>
                <w:rFonts w:ascii="Arial Narrow" w:eastAsia="Times New Roman" w:hAnsi="Arial Narrow"/>
                <w:color w:val="000000"/>
                <w:lang w:val="el-GR" w:eastAsia="el-GR"/>
              </w:rPr>
              <w:t xml:space="preserve"> προϋπολογισμός</w:t>
            </w:r>
            <w:r w:rsidRPr="007D7098">
              <w:rPr>
                <w:rFonts w:ascii="Arial Narrow" w:eastAsia="Times New Roman" w:hAnsi="Arial Narrow"/>
                <w:color w:val="000000"/>
                <w:lang w:val="el-GR" w:eastAsia="el-GR"/>
              </w:rPr>
              <w:t xml:space="preserve"> των έργων που υλοποιούνται με βάση στοιχεία του 1</w:t>
            </w:r>
            <w:r w:rsidR="003E36EA">
              <w:rPr>
                <w:rFonts w:ascii="Arial Narrow" w:eastAsia="Times New Roman" w:hAnsi="Arial Narrow"/>
                <w:color w:val="000000"/>
                <w:lang w:val="el-GR" w:eastAsia="el-GR"/>
              </w:rPr>
              <w:t>ου</w:t>
            </w:r>
            <w:r w:rsidRPr="007D7098">
              <w:rPr>
                <w:rFonts w:ascii="Arial Narrow" w:eastAsia="Times New Roman" w:hAnsi="Arial Narrow"/>
                <w:color w:val="000000"/>
                <w:lang w:val="el-GR" w:eastAsia="el-GR"/>
              </w:rPr>
              <w:t xml:space="preserve"> Εξαμήνου 2014</w:t>
            </w:r>
          </w:p>
        </w:tc>
      </w:tr>
      <w:tr w:rsidR="00541F4D" w:rsidRPr="00A94946" w:rsidTr="00D6789E">
        <w:trPr>
          <w:cantSplit/>
          <w:trHeight w:val="20"/>
          <w:jc w:val="center"/>
        </w:trPr>
        <w:tc>
          <w:tcPr>
            <w:tcW w:w="1728"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lastRenderedPageBreak/>
              <w:t>ΜΕΤΡΑ ΕΛΕΓΧΟΥ ΑΠΟΛΗΨΗΣ ΕΠΙΦΑΝΕΙΑΚΟΥ ΚΑΙ ΥΠΟΓΕΙΟΥ ΝΕΡΟΥ</w:t>
            </w:r>
          </w:p>
        </w:tc>
        <w:tc>
          <w:tcPr>
            <w:tcW w:w="2591" w:type="dxa"/>
            <w:shd w:val="clear" w:color="auto" w:fill="auto"/>
            <w:vAlign w:val="center"/>
            <w:hideMark/>
          </w:tcPr>
          <w:p w:rsidR="00541F4D" w:rsidRPr="007D7098" w:rsidRDefault="00541F4D" w:rsidP="00541F4D">
            <w:pPr>
              <w:spacing w:after="0" w:line="240" w:lineRule="auto"/>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Καθορισμός κριτηρίων για τον προσδιορισμό ορίων συνολικών απολήψεων ανά ΥΣ</w:t>
            </w:r>
          </w:p>
        </w:tc>
        <w:tc>
          <w:tcPr>
            <w:tcW w:w="1520"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ΥΠΕΚΑ\ΕΓΥ</w:t>
            </w:r>
          </w:p>
        </w:tc>
        <w:tc>
          <w:tcPr>
            <w:tcW w:w="851"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ΜΕΣΟΠΡΟΘΕΣΜΟ</w:t>
            </w:r>
          </w:p>
        </w:tc>
        <w:tc>
          <w:tcPr>
            <w:tcW w:w="1134"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ΣΕ ΕΞΕΛΙΞΗ</w:t>
            </w:r>
          </w:p>
        </w:tc>
        <w:tc>
          <w:tcPr>
            <w:tcW w:w="1701"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~0,5  - Αφορά στις συνολικές δράσεις τεχνικής υποστήριξης της ΕΓΥ για την υλοποίηση των μέτρων</w:t>
            </w:r>
          </w:p>
        </w:tc>
        <w:tc>
          <w:tcPr>
            <w:tcW w:w="1701"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Γενική Γραμματεία Έρευνας και Τεχνολογίας στα πλαίσια του Προγράμματος: Συνεργασία 2011/ ΕΣΠΑ 2007-2013 και ΕΠΠΕΡΑΑ 2007-2013</w:t>
            </w:r>
          </w:p>
        </w:tc>
        <w:tc>
          <w:tcPr>
            <w:tcW w:w="3374" w:type="dxa"/>
            <w:shd w:val="clear" w:color="auto" w:fill="auto"/>
            <w:vAlign w:val="center"/>
            <w:hideMark/>
          </w:tcPr>
          <w:p w:rsidR="00541F4D" w:rsidRPr="007D7098" w:rsidRDefault="00C56711"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Απαιτείται</w:t>
            </w:r>
            <w:r w:rsidR="00541F4D" w:rsidRPr="007D7098">
              <w:rPr>
                <w:rFonts w:ascii="Arial Narrow" w:eastAsia="Times New Roman" w:hAnsi="Arial Narrow"/>
                <w:color w:val="000000"/>
                <w:lang w:val="el-GR" w:eastAsia="el-GR"/>
              </w:rPr>
              <w:t xml:space="preserve"> μελέτη έρευνα για την έκδοση της πράξης. Απαιτείται τεχνική υποστήριξη για τη διαμόρφωσή του. Η ΕΓΥ </w:t>
            </w:r>
            <w:r w:rsidRPr="007D7098">
              <w:rPr>
                <w:rFonts w:ascii="Arial Narrow" w:eastAsia="Times New Roman" w:hAnsi="Arial Narrow"/>
                <w:color w:val="000000"/>
                <w:lang w:val="el-GR" w:eastAsia="el-GR"/>
              </w:rPr>
              <w:t>έχει</w:t>
            </w:r>
            <w:r w:rsidR="007C3277" w:rsidRPr="007C3277">
              <w:rPr>
                <w:rFonts w:ascii="Arial Narrow" w:eastAsia="Times New Roman" w:hAnsi="Arial Narrow"/>
                <w:color w:val="000000"/>
                <w:lang w:val="el-GR" w:eastAsia="el-GR"/>
              </w:rPr>
              <w:t xml:space="preserve"> </w:t>
            </w:r>
            <w:r w:rsidRPr="007D7098">
              <w:rPr>
                <w:rFonts w:ascii="Arial Narrow" w:eastAsia="Times New Roman" w:hAnsi="Arial Narrow"/>
                <w:color w:val="000000"/>
                <w:lang w:val="el-GR" w:eastAsia="el-GR"/>
              </w:rPr>
              <w:t>δρομολογήσει</w:t>
            </w:r>
            <w:r w:rsidR="00541F4D" w:rsidRPr="007D7098">
              <w:rPr>
                <w:rFonts w:ascii="Arial Narrow" w:eastAsia="Times New Roman" w:hAnsi="Arial Narrow"/>
                <w:color w:val="000000"/>
                <w:lang w:val="el-GR" w:eastAsia="el-GR"/>
              </w:rPr>
              <w:t xml:space="preserve"> τις κατάλληλες ενέργειες για την εξεύρεση της </w:t>
            </w:r>
            <w:r w:rsidRPr="007D7098">
              <w:rPr>
                <w:rFonts w:ascii="Arial Narrow" w:eastAsia="Times New Roman" w:hAnsi="Arial Narrow"/>
                <w:color w:val="000000"/>
                <w:lang w:val="el-GR" w:eastAsia="el-GR"/>
              </w:rPr>
              <w:t>χρηματοδότησης</w:t>
            </w:r>
            <w:r w:rsidR="00541F4D" w:rsidRPr="007D7098">
              <w:rPr>
                <w:rFonts w:ascii="Arial Narrow" w:eastAsia="Times New Roman" w:hAnsi="Arial Narrow"/>
                <w:color w:val="000000"/>
                <w:lang w:val="el-GR" w:eastAsia="el-GR"/>
              </w:rPr>
              <w:t xml:space="preserve"> . </w:t>
            </w:r>
            <w:r w:rsidRPr="007D7098">
              <w:rPr>
                <w:rFonts w:ascii="Arial Narrow" w:eastAsia="Times New Roman" w:hAnsi="Arial Narrow"/>
                <w:color w:val="000000"/>
                <w:lang w:val="el-GR" w:eastAsia="el-GR"/>
              </w:rPr>
              <w:t>Ήδη</w:t>
            </w:r>
            <w:r w:rsidR="007C3277" w:rsidRPr="007C3277">
              <w:rPr>
                <w:rFonts w:ascii="Arial Narrow" w:eastAsia="Times New Roman" w:hAnsi="Arial Narrow"/>
                <w:color w:val="000000"/>
                <w:lang w:val="el-GR" w:eastAsia="el-GR"/>
              </w:rPr>
              <w:t xml:space="preserve"> </w:t>
            </w:r>
            <w:r w:rsidRPr="007D7098">
              <w:rPr>
                <w:rFonts w:ascii="Arial Narrow" w:eastAsia="Times New Roman" w:hAnsi="Arial Narrow"/>
                <w:color w:val="000000"/>
                <w:lang w:val="el-GR" w:eastAsia="el-GR"/>
              </w:rPr>
              <w:t>υλοποιείται</w:t>
            </w:r>
            <w:r w:rsidR="00541F4D" w:rsidRPr="007D7098">
              <w:rPr>
                <w:rFonts w:ascii="Arial Narrow" w:eastAsia="Times New Roman" w:hAnsi="Arial Narrow"/>
                <w:color w:val="000000"/>
                <w:lang w:val="el-GR" w:eastAsia="el-GR"/>
              </w:rPr>
              <w:t xml:space="preserve"> σχετικό ερευνητικό πρόγραμμα  - E</w:t>
            </w:r>
            <w:r w:rsidRPr="007D7098">
              <w:rPr>
                <w:rFonts w:ascii="Arial Narrow" w:eastAsia="Times New Roman" w:hAnsi="Arial Narrow"/>
                <w:color w:val="000000"/>
                <w:lang w:val="el-GR" w:eastAsia="el-GR"/>
              </w:rPr>
              <w:t>COFLOW (Στο κόστος δεν περιλαμβ</w:t>
            </w:r>
            <w:r w:rsidR="00541F4D" w:rsidRPr="007D7098">
              <w:rPr>
                <w:rFonts w:ascii="Arial Narrow" w:eastAsia="Times New Roman" w:hAnsi="Arial Narrow"/>
                <w:color w:val="000000"/>
                <w:lang w:val="el-GR" w:eastAsia="el-GR"/>
              </w:rPr>
              <w:t>άνεται το κόστος του προγράμματος αυτού)</w:t>
            </w:r>
          </w:p>
        </w:tc>
      </w:tr>
      <w:tr w:rsidR="00541F4D" w:rsidRPr="00A94946" w:rsidTr="00D6789E">
        <w:trPr>
          <w:cantSplit/>
          <w:trHeight w:val="1957"/>
          <w:jc w:val="center"/>
        </w:trPr>
        <w:tc>
          <w:tcPr>
            <w:tcW w:w="1728"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ΜΕΤΡΑ ΓΙΑ ΣΗΜΕΙΑΚΕΣ ΠΗΓΕΣ ΑΠΟΡΡΙΨΕΩΝ</w:t>
            </w:r>
          </w:p>
        </w:tc>
        <w:tc>
          <w:tcPr>
            <w:tcW w:w="2591" w:type="dxa"/>
            <w:shd w:val="clear" w:color="auto" w:fill="auto"/>
            <w:vAlign w:val="center"/>
            <w:hideMark/>
          </w:tcPr>
          <w:p w:rsidR="00541F4D" w:rsidRPr="007D7098" w:rsidRDefault="00541F4D" w:rsidP="00541F4D">
            <w:pPr>
              <w:spacing w:after="0" w:line="240" w:lineRule="auto"/>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Καθορισμός συνθηκών και προϋποθέσεων για τη σύνδεση βιομηχανιών στο δίκτυο αποχέτευσης/υποδοχή βιομηχανικών αποβλήτων σε ΕΕΛ</w:t>
            </w:r>
          </w:p>
        </w:tc>
        <w:tc>
          <w:tcPr>
            <w:tcW w:w="1520"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ΔΕΥΑ, ΦΟΡΕΙΣ ΛΕΙΤΟΥΡΓΙΑΣ ΕΕΛ</w:t>
            </w:r>
          </w:p>
        </w:tc>
        <w:tc>
          <w:tcPr>
            <w:tcW w:w="851"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ΒΡΑΧΥΠΡΟΘΕΣΜΟ</w:t>
            </w:r>
          </w:p>
        </w:tc>
        <w:tc>
          <w:tcPr>
            <w:tcW w:w="1134"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ΣΕ ΕΞΕΛΙΞΗ</w:t>
            </w:r>
          </w:p>
        </w:tc>
        <w:tc>
          <w:tcPr>
            <w:tcW w:w="1701"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Δ/Α</w:t>
            </w:r>
          </w:p>
        </w:tc>
        <w:tc>
          <w:tcPr>
            <w:tcW w:w="1701"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Δ/Α</w:t>
            </w:r>
          </w:p>
        </w:tc>
        <w:tc>
          <w:tcPr>
            <w:tcW w:w="3374" w:type="dxa"/>
            <w:shd w:val="clear" w:color="auto" w:fill="auto"/>
            <w:vAlign w:val="center"/>
            <w:hideMark/>
          </w:tcPr>
          <w:p w:rsidR="00541F4D" w:rsidRPr="007D7098" w:rsidRDefault="00C56711"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Έχει</w:t>
            </w:r>
            <w:r w:rsidR="00541F4D" w:rsidRPr="007D7098">
              <w:rPr>
                <w:rFonts w:ascii="Arial Narrow" w:eastAsia="Times New Roman" w:hAnsi="Arial Narrow"/>
                <w:color w:val="000000"/>
                <w:lang w:val="el-GR" w:eastAsia="el-GR"/>
              </w:rPr>
              <w:t xml:space="preserve"> γίνει σχετική ενημέρωση από την ΕΓΥ στο πλαίσιο των ειδικών συναντήσεων που αναφέρονται στην Ενότητα Β της παρούσας</w:t>
            </w:r>
          </w:p>
        </w:tc>
      </w:tr>
      <w:tr w:rsidR="00541F4D" w:rsidRPr="00A94946" w:rsidTr="00D6789E">
        <w:trPr>
          <w:cantSplit/>
          <w:trHeight w:val="1914"/>
          <w:jc w:val="center"/>
        </w:trPr>
        <w:tc>
          <w:tcPr>
            <w:tcW w:w="1728"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ΜΕΤΡΑ ΓΙΑ ΤΗΝ ΠΡΟΩΘΗΣΗ ΑΠΟΔΟΤΙΚΗΣ ΚΑΙ ΑΕΙΦΟΡΟΥ ΧΡΗΣΗΣ ΝΕΡΟΥ (ΆΡΘΡΟ 4)</w:t>
            </w:r>
          </w:p>
        </w:tc>
        <w:tc>
          <w:tcPr>
            <w:tcW w:w="2591" w:type="dxa"/>
            <w:shd w:val="clear" w:color="auto" w:fill="auto"/>
            <w:vAlign w:val="center"/>
            <w:hideMark/>
          </w:tcPr>
          <w:p w:rsidR="00541F4D" w:rsidRPr="007D7098" w:rsidRDefault="00541F4D" w:rsidP="00541F4D">
            <w:pPr>
              <w:spacing w:after="0" w:line="240" w:lineRule="auto"/>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Κατάρτιση εγχειριδίου τεχνικών προδιαγραφών εφαρμογής μεθόδων επαναχρησιμοποίησης</w:t>
            </w:r>
          </w:p>
        </w:tc>
        <w:tc>
          <w:tcPr>
            <w:tcW w:w="1520"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ΥΠΕΚΑ\ΕΓΥ</w:t>
            </w:r>
          </w:p>
        </w:tc>
        <w:tc>
          <w:tcPr>
            <w:tcW w:w="851"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ΜΕΣΟΠΡΟΘΕΣΜΟ</w:t>
            </w:r>
          </w:p>
        </w:tc>
        <w:tc>
          <w:tcPr>
            <w:tcW w:w="1134"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ΣΕ ΕΞΕΛΙΞΗ</w:t>
            </w:r>
          </w:p>
        </w:tc>
        <w:tc>
          <w:tcPr>
            <w:tcW w:w="1701"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~0,5ΜΕ - Αφορά στις συνολικές δράσεις τεχνικής υποστήριξης της ΕΓΥ για την υλοποίηση των μέτρων</w:t>
            </w:r>
          </w:p>
        </w:tc>
        <w:tc>
          <w:tcPr>
            <w:tcW w:w="1701"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ΕΠΠΕΡΑΑ 2007-2013</w:t>
            </w:r>
          </w:p>
        </w:tc>
        <w:tc>
          <w:tcPr>
            <w:tcW w:w="3374"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 xml:space="preserve">Απαιτείται τεχνική υποστήριξη για την διαμόρφωση του. Η ΕΓΥ </w:t>
            </w:r>
            <w:r w:rsidR="00C56711" w:rsidRPr="007D7098">
              <w:rPr>
                <w:rFonts w:ascii="Arial Narrow" w:eastAsia="Times New Roman" w:hAnsi="Arial Narrow"/>
                <w:color w:val="000000"/>
                <w:lang w:val="el-GR" w:eastAsia="el-GR"/>
              </w:rPr>
              <w:t>έχει</w:t>
            </w:r>
            <w:r w:rsidR="007C3277" w:rsidRPr="007C3277">
              <w:rPr>
                <w:rFonts w:ascii="Arial Narrow" w:eastAsia="Times New Roman" w:hAnsi="Arial Narrow"/>
                <w:color w:val="000000"/>
                <w:lang w:val="el-GR" w:eastAsia="el-GR"/>
              </w:rPr>
              <w:t xml:space="preserve"> </w:t>
            </w:r>
            <w:r w:rsidR="00C56711" w:rsidRPr="007D7098">
              <w:rPr>
                <w:rFonts w:ascii="Arial Narrow" w:eastAsia="Times New Roman" w:hAnsi="Arial Narrow"/>
                <w:color w:val="000000"/>
                <w:lang w:val="el-GR" w:eastAsia="el-GR"/>
              </w:rPr>
              <w:t xml:space="preserve">δρομολογήσει </w:t>
            </w:r>
            <w:r w:rsidRPr="007D7098">
              <w:rPr>
                <w:rFonts w:ascii="Arial Narrow" w:eastAsia="Times New Roman" w:hAnsi="Arial Narrow"/>
                <w:color w:val="000000"/>
                <w:lang w:val="el-GR" w:eastAsia="el-GR"/>
              </w:rPr>
              <w:t>τις κατάλληλες ενέργειες για την χρηματοδότηση τους</w:t>
            </w:r>
          </w:p>
        </w:tc>
      </w:tr>
      <w:tr w:rsidR="00541F4D" w:rsidRPr="00A94946" w:rsidTr="00D6789E">
        <w:trPr>
          <w:cantSplit/>
          <w:trHeight w:val="1828"/>
          <w:jc w:val="center"/>
        </w:trPr>
        <w:tc>
          <w:tcPr>
            <w:tcW w:w="1728"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lastRenderedPageBreak/>
              <w:t>ΜΕΤΡΑ ΓΙΑ ΤΗΝ ΠΡΟΩΘΗΣΗ ΑΠΟΔΟΤΙΚΗΣ ΚΑΙ ΑΕΙΦΟΡΟΥ ΧΡΗΣΗΣ ΝΕΡΟΥ (ΆΡΘΡΟ 4)</w:t>
            </w:r>
          </w:p>
        </w:tc>
        <w:tc>
          <w:tcPr>
            <w:tcW w:w="2591" w:type="dxa"/>
            <w:shd w:val="clear" w:color="auto" w:fill="auto"/>
            <w:vAlign w:val="center"/>
            <w:hideMark/>
          </w:tcPr>
          <w:p w:rsidR="00541F4D" w:rsidRPr="007D7098" w:rsidRDefault="00541F4D" w:rsidP="00541F4D">
            <w:pPr>
              <w:spacing w:after="0" w:line="240" w:lineRule="auto"/>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Κατάρτιση θεσμικού πλαισίου και προγράμματος μέτρων για την κατ’ οίκον εξοικονόμηση νερού</w:t>
            </w:r>
          </w:p>
        </w:tc>
        <w:tc>
          <w:tcPr>
            <w:tcW w:w="1520"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ΥΠΕΚΑ</w:t>
            </w:r>
          </w:p>
        </w:tc>
        <w:tc>
          <w:tcPr>
            <w:tcW w:w="851"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ΜΕΣΟΠΡΟΘΕΣΜΟ</w:t>
            </w:r>
          </w:p>
        </w:tc>
        <w:tc>
          <w:tcPr>
            <w:tcW w:w="1134"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ΣΕ ΕΞΕΛΙΞΗ</w:t>
            </w:r>
          </w:p>
        </w:tc>
        <w:tc>
          <w:tcPr>
            <w:tcW w:w="1701"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Δ/Α</w:t>
            </w:r>
          </w:p>
        </w:tc>
        <w:tc>
          <w:tcPr>
            <w:tcW w:w="1701"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Δ/Α</w:t>
            </w:r>
          </w:p>
        </w:tc>
        <w:tc>
          <w:tcPr>
            <w:tcW w:w="3374" w:type="dxa"/>
            <w:shd w:val="clear" w:color="auto" w:fill="auto"/>
            <w:vAlign w:val="center"/>
            <w:hideMark/>
          </w:tcPr>
          <w:p w:rsidR="00541F4D" w:rsidRPr="007D7098" w:rsidRDefault="00C56711"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Έχει</w:t>
            </w:r>
            <w:r w:rsidR="00541F4D" w:rsidRPr="007D7098">
              <w:rPr>
                <w:rFonts w:ascii="Arial Narrow" w:eastAsia="Times New Roman" w:hAnsi="Arial Narrow"/>
                <w:color w:val="000000"/>
                <w:lang w:val="el-GR" w:eastAsia="el-GR"/>
              </w:rPr>
              <w:t xml:space="preserve"> γίνει η σχετική ενημέρωση των αρμοδίων Δ/νσεων του ΥΠΕΚΑ με σκοπό την έναρξη επεξεργασίας των σχετικών </w:t>
            </w:r>
            <w:r w:rsidRPr="007D7098">
              <w:rPr>
                <w:rFonts w:ascii="Arial Narrow" w:eastAsia="Times New Roman" w:hAnsi="Arial Narrow"/>
                <w:color w:val="000000"/>
                <w:lang w:val="el-GR" w:eastAsia="el-GR"/>
              </w:rPr>
              <w:t>νομοθετημάτων</w:t>
            </w:r>
          </w:p>
        </w:tc>
      </w:tr>
      <w:tr w:rsidR="00541F4D" w:rsidRPr="00A94946" w:rsidTr="00D6789E">
        <w:trPr>
          <w:cantSplit/>
          <w:trHeight w:val="2110"/>
          <w:jc w:val="center"/>
        </w:trPr>
        <w:tc>
          <w:tcPr>
            <w:tcW w:w="1728"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ΜΕΤΡΑ ΓΙΑ ΣΗΜΕΙΑΚΕΣ ΠΗΓΕΣ ΑΠΟΡΡΙΨΕΩΝ</w:t>
            </w:r>
          </w:p>
        </w:tc>
        <w:tc>
          <w:tcPr>
            <w:tcW w:w="2591" w:type="dxa"/>
            <w:shd w:val="clear" w:color="auto" w:fill="auto"/>
            <w:vAlign w:val="center"/>
            <w:hideMark/>
          </w:tcPr>
          <w:p w:rsidR="00541F4D" w:rsidRPr="007D7098" w:rsidRDefault="00541F4D" w:rsidP="00541F4D">
            <w:pPr>
              <w:spacing w:after="0" w:line="240" w:lineRule="auto"/>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Κατάρτιση μητρώου πηγών ρύπανσης (εκπομπές, απορρίψεις και διαρροές)</w:t>
            </w:r>
          </w:p>
        </w:tc>
        <w:tc>
          <w:tcPr>
            <w:tcW w:w="1520"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ΥΠΕΚΑ\ΕΓΥ, ΑΠΟΚΕΝΤΡΩ</w:t>
            </w:r>
            <w:r w:rsidR="00410066">
              <w:rPr>
                <w:rFonts w:ascii="Arial Narrow" w:eastAsia="Times New Roman" w:hAnsi="Arial Narrow" w:cs="Arial"/>
                <w:color w:val="000000"/>
                <w:lang w:val="el-GR" w:eastAsia="el-GR"/>
              </w:rPr>
              <w:t>-</w:t>
            </w:r>
            <w:r w:rsidRPr="007D7098">
              <w:rPr>
                <w:rFonts w:ascii="Arial Narrow" w:eastAsia="Times New Roman" w:hAnsi="Arial Narrow" w:cs="Arial"/>
                <w:color w:val="000000"/>
                <w:lang w:val="el-GR" w:eastAsia="el-GR"/>
              </w:rPr>
              <w:t>ΜΕΝΗ ΔΙΟΙΚΗΣΗ\ ΔΙΕΥΘΥΝΣΗ ΥΔΑΤΩΝ,</w:t>
            </w:r>
            <w:r w:rsidRPr="007D7098">
              <w:rPr>
                <w:rFonts w:ascii="Arial Narrow" w:eastAsia="Times New Roman" w:hAnsi="Arial Narrow" w:cs="Arial"/>
                <w:color w:val="000000"/>
                <w:lang w:val="el-GR" w:eastAsia="el-GR"/>
              </w:rPr>
              <w:br/>
              <w:t>ΠΕΡΙΦΕΡΕΙΑ</w:t>
            </w:r>
          </w:p>
        </w:tc>
        <w:tc>
          <w:tcPr>
            <w:tcW w:w="851"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ΜΑΚΡΟΠΡΟΘΕΣΜΟ</w:t>
            </w:r>
          </w:p>
        </w:tc>
        <w:tc>
          <w:tcPr>
            <w:tcW w:w="1134"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ΜΕΛΕΤΕΣ ΕΡΕΥΝΕΣ</w:t>
            </w:r>
          </w:p>
        </w:tc>
        <w:tc>
          <w:tcPr>
            <w:tcW w:w="709"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ΔΕΝ ΕΧΕΙ ΞΕΚΙΝΗΣΕΙ</w:t>
            </w:r>
          </w:p>
        </w:tc>
        <w:tc>
          <w:tcPr>
            <w:tcW w:w="1701" w:type="dxa"/>
            <w:shd w:val="clear" w:color="auto" w:fill="auto"/>
            <w:vAlign w:val="center"/>
            <w:hideMark/>
          </w:tcPr>
          <w:p w:rsidR="00541F4D" w:rsidRPr="007D7098" w:rsidRDefault="00541F4D" w:rsidP="00C56711">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ΘΑ ΠΡΟΣΔΙΟΡΣΤΕΙ ΚΑΤ</w:t>
            </w:r>
            <w:r w:rsidR="00C56711" w:rsidRPr="007D7098">
              <w:rPr>
                <w:rFonts w:ascii="Arial Narrow" w:eastAsia="Times New Roman" w:hAnsi="Arial Narrow"/>
                <w:color w:val="000000"/>
                <w:lang w:val="el-GR" w:eastAsia="el-GR"/>
              </w:rPr>
              <w:t>Α</w:t>
            </w:r>
            <w:r w:rsidRPr="007D7098">
              <w:rPr>
                <w:rFonts w:ascii="Arial Narrow" w:eastAsia="Times New Roman" w:hAnsi="Arial Narrow"/>
                <w:color w:val="000000"/>
                <w:lang w:val="el-GR" w:eastAsia="el-GR"/>
              </w:rPr>
              <w:t xml:space="preserve"> ΤΗΝ ΠΡΟΤΕΡΑΙΟΠΟΙΗΣΗ ΤΩΝ ΔΡ</w:t>
            </w:r>
            <w:r w:rsidR="00C56711" w:rsidRPr="007D7098">
              <w:rPr>
                <w:rFonts w:ascii="Arial Narrow" w:eastAsia="Times New Roman" w:hAnsi="Arial Narrow"/>
                <w:color w:val="000000"/>
                <w:lang w:val="el-GR" w:eastAsia="el-GR"/>
              </w:rPr>
              <w:t>Α</w:t>
            </w:r>
            <w:r w:rsidRPr="007D7098">
              <w:rPr>
                <w:rFonts w:ascii="Arial Narrow" w:eastAsia="Times New Roman" w:hAnsi="Arial Narrow"/>
                <w:color w:val="000000"/>
                <w:lang w:val="el-GR" w:eastAsia="el-GR"/>
              </w:rPr>
              <w:t>ΣΕΩΝ</w:t>
            </w:r>
          </w:p>
        </w:tc>
        <w:tc>
          <w:tcPr>
            <w:tcW w:w="1701"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ΠΕΠ 2014-2020</w:t>
            </w:r>
          </w:p>
        </w:tc>
        <w:tc>
          <w:tcPr>
            <w:tcW w:w="3374"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 xml:space="preserve">Η Ομάδα Εργασίας </w:t>
            </w:r>
            <w:r w:rsidR="00C56711" w:rsidRPr="007D7098">
              <w:rPr>
                <w:rFonts w:ascii="Arial Narrow" w:eastAsia="Times New Roman" w:hAnsi="Arial Narrow"/>
                <w:color w:val="000000"/>
                <w:lang w:val="el-GR" w:eastAsia="el-GR"/>
              </w:rPr>
              <w:t>Εφαρμογής</w:t>
            </w:r>
            <w:r w:rsidRPr="007D7098">
              <w:rPr>
                <w:rFonts w:ascii="Arial Narrow" w:eastAsia="Times New Roman" w:hAnsi="Arial Narrow"/>
                <w:color w:val="000000"/>
                <w:lang w:val="el-GR" w:eastAsia="el-GR"/>
              </w:rPr>
              <w:t xml:space="preserve"> των Μέτρων που  έχει συσταθεί θα επεξεργαστεί τις δράσεις που απαιτούνται για την υλοποίησή του</w:t>
            </w:r>
          </w:p>
        </w:tc>
      </w:tr>
      <w:tr w:rsidR="00541F4D" w:rsidRPr="00A94946" w:rsidTr="00D6789E">
        <w:trPr>
          <w:cantSplit/>
          <w:trHeight w:val="20"/>
          <w:jc w:val="center"/>
        </w:trPr>
        <w:tc>
          <w:tcPr>
            <w:tcW w:w="1728"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lastRenderedPageBreak/>
              <w:t>ΜΕΤΡΑ ΓΙΑ ΤΟ ΠΟΣΙΜΟ ΝΕΡΟ (ΆΡΘΡΟ 7)</w:t>
            </w:r>
          </w:p>
        </w:tc>
        <w:tc>
          <w:tcPr>
            <w:tcW w:w="2591" w:type="dxa"/>
            <w:shd w:val="clear" w:color="auto" w:fill="auto"/>
            <w:vAlign w:val="center"/>
            <w:hideMark/>
          </w:tcPr>
          <w:p w:rsidR="00541F4D" w:rsidRPr="007D7098" w:rsidRDefault="00541F4D" w:rsidP="00541F4D">
            <w:pPr>
              <w:spacing w:after="0" w:line="240" w:lineRule="auto"/>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Λεπτομερής οριοθέτηση ζωνών προστασίας σημείων υδροληψίας υπόγειου νερού (πηγές, γεωτρήσεις) για απολήψεις νερού ύδρευσης &gt;1.000.000m</w:t>
            </w:r>
            <w:r w:rsidRPr="007D7098">
              <w:rPr>
                <w:rFonts w:ascii="Arial Narrow" w:eastAsia="Times New Roman" w:hAnsi="Arial Narrow" w:cs="Arial"/>
                <w:color w:val="000000"/>
                <w:vertAlign w:val="superscript"/>
                <w:lang w:val="el-GR" w:eastAsia="el-GR"/>
              </w:rPr>
              <w:t xml:space="preserve">3 </w:t>
            </w:r>
            <w:r w:rsidRPr="007D7098">
              <w:rPr>
                <w:rFonts w:ascii="Arial Narrow" w:eastAsia="Times New Roman" w:hAnsi="Arial Narrow" w:cs="Arial"/>
                <w:color w:val="000000"/>
                <w:lang w:val="el-GR" w:eastAsia="el-GR"/>
              </w:rPr>
              <w:t>ετησίως.</w:t>
            </w:r>
          </w:p>
        </w:tc>
        <w:tc>
          <w:tcPr>
            <w:tcW w:w="1520"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ΥΠΕΚΑ\ΕΓΥ, ΑΠΟΚΕΝΤΡΩ</w:t>
            </w:r>
            <w:r w:rsidR="00410066">
              <w:rPr>
                <w:rFonts w:ascii="Arial Narrow" w:eastAsia="Times New Roman" w:hAnsi="Arial Narrow" w:cs="Arial"/>
                <w:color w:val="000000"/>
                <w:lang w:val="el-GR" w:eastAsia="el-GR"/>
              </w:rPr>
              <w:t>-</w:t>
            </w:r>
            <w:r w:rsidRPr="007D7098">
              <w:rPr>
                <w:rFonts w:ascii="Arial Narrow" w:eastAsia="Times New Roman" w:hAnsi="Arial Narrow" w:cs="Arial"/>
                <w:color w:val="000000"/>
                <w:lang w:val="el-GR" w:eastAsia="el-GR"/>
              </w:rPr>
              <w:t>ΜΕΝΗ ΔΙΟΙΚΗΣΗ\ ΔΙΕΥΘΥΝΣΗ ΥΔΑΤΩΝ, ΠΕΡΙΦΕΡΕΙΑ, ΔΗΜΟΙ, ΔΕΥΑ</w:t>
            </w:r>
          </w:p>
        </w:tc>
        <w:tc>
          <w:tcPr>
            <w:tcW w:w="851"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ΒΡΑΧΥΠΡΟΘΕΣΜΟ</w:t>
            </w:r>
          </w:p>
        </w:tc>
        <w:tc>
          <w:tcPr>
            <w:tcW w:w="1134"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ΔΙΟΚΗΤΙΚΗ ΠΡΑΞΗ / ΜΕΛΕΤΕΣ ΕΡΕΥΝΕΣ</w:t>
            </w:r>
          </w:p>
        </w:tc>
        <w:tc>
          <w:tcPr>
            <w:tcW w:w="709"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ΣΕ ΕΞΕΛΙΞΗ</w:t>
            </w:r>
          </w:p>
        </w:tc>
        <w:tc>
          <w:tcPr>
            <w:tcW w:w="1701"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 xml:space="preserve">~0,5  - Αφορά στις συνολικές δράσεις τεχνικής υποστήριξης της ΕΓΥ για την υλοποίηση των μέτρων στις </w:t>
            </w:r>
            <w:r w:rsidR="00C56711" w:rsidRPr="007D7098">
              <w:rPr>
                <w:rFonts w:ascii="Arial Narrow" w:eastAsia="Times New Roman" w:hAnsi="Arial Narrow"/>
                <w:color w:val="000000"/>
                <w:lang w:val="el-GR" w:eastAsia="el-GR"/>
              </w:rPr>
              <w:t>οποίες</w:t>
            </w:r>
            <w:r w:rsidRPr="007D7098">
              <w:rPr>
                <w:rFonts w:ascii="Arial Narrow" w:eastAsia="Times New Roman" w:hAnsi="Arial Narrow"/>
                <w:color w:val="000000"/>
                <w:lang w:val="el-GR" w:eastAsia="el-GR"/>
              </w:rPr>
              <w:t xml:space="preserve"> περιλαμβάνεται και η κατάρτιση των  προδιαγραφών των απαιτούμενων προδιαγραφών. Το κόστος των απαιτούμενων μελετών μπορεί να προσδιοριστεί στη συνέχεια.</w:t>
            </w:r>
          </w:p>
        </w:tc>
        <w:tc>
          <w:tcPr>
            <w:tcW w:w="1701" w:type="dxa"/>
            <w:shd w:val="clear" w:color="auto" w:fill="auto"/>
            <w:vAlign w:val="center"/>
            <w:hideMark/>
          </w:tcPr>
          <w:p w:rsidR="00541F4D" w:rsidRPr="007D7098" w:rsidRDefault="00C56711"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Έχει</w:t>
            </w:r>
            <w:r w:rsidR="00541F4D" w:rsidRPr="007D7098">
              <w:rPr>
                <w:rFonts w:ascii="Arial Narrow" w:eastAsia="Times New Roman" w:hAnsi="Arial Narrow"/>
                <w:color w:val="000000"/>
                <w:lang w:val="el-GR" w:eastAsia="el-GR"/>
              </w:rPr>
              <w:t xml:space="preserve"> προβλεφθεί η </w:t>
            </w:r>
            <w:r w:rsidRPr="007D7098">
              <w:rPr>
                <w:rFonts w:ascii="Arial Narrow" w:eastAsia="Times New Roman" w:hAnsi="Arial Narrow"/>
                <w:color w:val="000000"/>
                <w:lang w:val="el-GR" w:eastAsia="el-GR"/>
              </w:rPr>
              <w:t>χρηματοδότηση</w:t>
            </w:r>
            <w:r w:rsidR="00541F4D" w:rsidRPr="007D7098">
              <w:rPr>
                <w:rFonts w:ascii="Arial Narrow" w:eastAsia="Times New Roman" w:hAnsi="Arial Narrow"/>
                <w:color w:val="000000"/>
                <w:lang w:val="el-GR" w:eastAsia="el-GR"/>
              </w:rPr>
              <w:t xml:space="preserve"> του από το ΕΠ της Περιφέρειας για τις απαιτούμενες μελέτες</w:t>
            </w:r>
          </w:p>
        </w:tc>
        <w:tc>
          <w:tcPr>
            <w:tcW w:w="3374"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Απαιτείται μελέτη ή έρευνα για την έκδοση τα πράξης</w:t>
            </w:r>
          </w:p>
        </w:tc>
      </w:tr>
      <w:tr w:rsidR="00541F4D" w:rsidRPr="00A94946" w:rsidTr="00D6789E">
        <w:trPr>
          <w:cantSplit/>
          <w:trHeight w:val="1958"/>
          <w:jc w:val="center"/>
        </w:trPr>
        <w:tc>
          <w:tcPr>
            <w:tcW w:w="1728"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ΜΕΤΡΑ ΓΙΑ ΤΟ ΠΟΣΙΜΟ ΝΕΡΟ (ΆΡΘΡΟ 7)</w:t>
            </w:r>
          </w:p>
        </w:tc>
        <w:tc>
          <w:tcPr>
            <w:tcW w:w="2591" w:type="dxa"/>
            <w:shd w:val="clear" w:color="auto" w:fill="auto"/>
            <w:vAlign w:val="center"/>
            <w:hideMark/>
          </w:tcPr>
          <w:p w:rsidR="00541F4D" w:rsidRPr="007D7098" w:rsidRDefault="00541F4D" w:rsidP="00541F4D">
            <w:pPr>
              <w:spacing w:after="0" w:line="240" w:lineRule="auto"/>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Ορισμός ζωνών προστασίας έργων υδροληψίας για άντληση πόσιμου ύδατος από ΥΥΣ</w:t>
            </w:r>
          </w:p>
        </w:tc>
        <w:tc>
          <w:tcPr>
            <w:tcW w:w="1520"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ΥΠΕΚΑ\ΕΓΥ, ΔΗΜΟΙ, ΔΕΥΑ, ΙΔΙΩΤΕΣ</w:t>
            </w:r>
          </w:p>
        </w:tc>
        <w:tc>
          <w:tcPr>
            <w:tcW w:w="851"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ΒΡΑΧΥΠΡΟΘΕΣΜΟ</w:t>
            </w:r>
          </w:p>
        </w:tc>
        <w:tc>
          <w:tcPr>
            <w:tcW w:w="1134"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ΟΛΟΚΛΗΡΩΘΗΚΕ</w:t>
            </w:r>
          </w:p>
        </w:tc>
        <w:tc>
          <w:tcPr>
            <w:tcW w:w="1701"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Δ/Α</w:t>
            </w:r>
          </w:p>
        </w:tc>
        <w:tc>
          <w:tcPr>
            <w:tcW w:w="1701"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Δ/Α</w:t>
            </w:r>
          </w:p>
        </w:tc>
        <w:tc>
          <w:tcPr>
            <w:tcW w:w="3374"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Ισχύει από την έγκριση του Σχεδίου Διαχείρισης</w:t>
            </w:r>
          </w:p>
        </w:tc>
      </w:tr>
      <w:tr w:rsidR="00541F4D" w:rsidRPr="00A94946" w:rsidTr="00D6789E">
        <w:trPr>
          <w:cantSplit/>
          <w:trHeight w:val="20"/>
          <w:jc w:val="center"/>
        </w:trPr>
        <w:tc>
          <w:tcPr>
            <w:tcW w:w="1728"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lastRenderedPageBreak/>
              <w:t>ΜΕΤΡΑ ΓΙΑ ΤΗΝ ΕΦΑΡΜΟΓΗ ΤΗΣ ΑΡΧΗΣ ΑΝΑΚΤΗΣΗΣ ΚΟΣΤΟΥΣ (ΆΡΘΡΟ 9)</w:t>
            </w:r>
          </w:p>
        </w:tc>
        <w:tc>
          <w:tcPr>
            <w:tcW w:w="2591" w:type="dxa"/>
            <w:shd w:val="clear" w:color="auto" w:fill="auto"/>
            <w:vAlign w:val="center"/>
            <w:hideMark/>
          </w:tcPr>
          <w:p w:rsidR="00541F4D" w:rsidRPr="007D7098" w:rsidRDefault="00541F4D" w:rsidP="00541F4D">
            <w:pPr>
              <w:spacing w:after="0" w:line="240" w:lineRule="auto"/>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Προσαρμογή τιμολογιακής πολιτικής ώστε με ευέλικτο και αποτελεσματικό τρόπο να υπηρετεί ως κύρια στόχευση την περιβαλλοντική αειφορία και την αποφυγή σπατάλης νερού</w:t>
            </w:r>
          </w:p>
        </w:tc>
        <w:tc>
          <w:tcPr>
            <w:tcW w:w="1520"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ΥΠΕΚΑ\ΕΓΥ, ΕΕΥ, ΔΕΥΑ, ΕΔΕΥΑ, ΔΗΜΟΙ, ΛΟΙΠΟΙ ΠΑΡΟΧΟΙ</w:t>
            </w:r>
          </w:p>
        </w:tc>
        <w:tc>
          <w:tcPr>
            <w:tcW w:w="851"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ΒΡΑΧΥΠΡΟΘΕΣΜΟ</w:t>
            </w:r>
          </w:p>
        </w:tc>
        <w:tc>
          <w:tcPr>
            <w:tcW w:w="1134"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ΣΕ ΕΞΕΛΙΞΗ</w:t>
            </w:r>
          </w:p>
        </w:tc>
        <w:tc>
          <w:tcPr>
            <w:tcW w:w="1701"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~1ΜΕ  για όλη τη χώρα</w:t>
            </w:r>
          </w:p>
        </w:tc>
        <w:tc>
          <w:tcPr>
            <w:tcW w:w="1701"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ΕΠ ΠΕΡΙΒΑΛΛΟΝ ΚΑΙ ΑΕΙΦΟΡΟΣ ΑΝΑΠΤΥΞΗΣ 2007 - 2013 (για το τμήμα που αφορά στην άμεση θεσμοθέτησης και ΕΠ ΠΕΡΙΦΕΡΙΕΙΩΝ για την εφαρμογή τους από τους φορείς  2014-2020</w:t>
            </w:r>
          </w:p>
        </w:tc>
        <w:tc>
          <w:tcPr>
            <w:tcW w:w="3374" w:type="dxa"/>
            <w:shd w:val="clear" w:color="auto" w:fill="auto"/>
            <w:vAlign w:val="center"/>
            <w:hideMark/>
          </w:tcPr>
          <w:p w:rsidR="00541F4D" w:rsidRPr="007D7098" w:rsidRDefault="00C56711"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Έχει</w:t>
            </w:r>
            <w:r w:rsidR="00541F4D" w:rsidRPr="007D7098">
              <w:rPr>
                <w:rFonts w:ascii="Arial Narrow" w:eastAsia="Times New Roman" w:hAnsi="Arial Narrow"/>
                <w:color w:val="000000"/>
                <w:lang w:val="el-GR" w:eastAsia="el-GR"/>
              </w:rPr>
              <w:t xml:space="preserve"> ήδη ανατεθεί η σχετική σύμβαση </w:t>
            </w:r>
            <w:r w:rsidRPr="007D7098">
              <w:rPr>
                <w:rFonts w:ascii="Arial Narrow" w:eastAsia="Times New Roman" w:hAnsi="Arial Narrow"/>
                <w:color w:val="000000"/>
                <w:lang w:val="el-GR" w:eastAsia="el-GR"/>
              </w:rPr>
              <w:t>υποστήριξης</w:t>
            </w:r>
            <w:r w:rsidR="00541F4D" w:rsidRPr="007D7098">
              <w:rPr>
                <w:rFonts w:ascii="Arial Narrow" w:eastAsia="Times New Roman" w:hAnsi="Arial Narrow"/>
                <w:color w:val="000000"/>
                <w:lang w:val="el-GR" w:eastAsia="el-GR"/>
              </w:rPr>
              <w:t xml:space="preserve"> της ΕΓΥ για την κατάρτιση του σχετικού θεσμικού πλαισίου</w:t>
            </w:r>
          </w:p>
        </w:tc>
      </w:tr>
      <w:tr w:rsidR="00541F4D" w:rsidRPr="007D7098" w:rsidTr="00D6789E">
        <w:trPr>
          <w:cantSplit/>
          <w:trHeight w:val="20"/>
          <w:jc w:val="center"/>
        </w:trPr>
        <w:tc>
          <w:tcPr>
            <w:tcW w:w="1728"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ΜΕΤΡΑ ΓΙΑ ΑΝΤΙΜΕΤΩΠΙΣΗ ΑΡΝΗΤΙΚΩΝ ΕΠΙΠΤΩΣΕΩΝ ΣTHN ΚΑΤΑΣΤΑΣΗ ΕΠΙΦΑΝΕΙΑΚΩΝ ΥΔΑΤΙΚΩΝ ΣΥΣΤΗΜΑΤΩΝ ΑΠΟ ΥΔΡΟΜΟΡΦΟΛΟΓΙΚΕΣ ΑΛΛΟΙΩΣΕΙΣ</w:t>
            </w:r>
          </w:p>
        </w:tc>
        <w:tc>
          <w:tcPr>
            <w:tcW w:w="2591" w:type="dxa"/>
            <w:shd w:val="clear" w:color="auto" w:fill="auto"/>
            <w:vAlign w:val="center"/>
            <w:hideMark/>
          </w:tcPr>
          <w:p w:rsidR="00541F4D" w:rsidRPr="007D7098" w:rsidRDefault="00541F4D" w:rsidP="00541F4D">
            <w:pPr>
              <w:spacing w:after="0" w:line="240" w:lineRule="auto"/>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Προσδιορισμός επιλεγμένων περιοχών λήψης φερτών υλικών για τις ανάγκες τεχνικών έργων</w:t>
            </w:r>
          </w:p>
        </w:tc>
        <w:tc>
          <w:tcPr>
            <w:tcW w:w="1520"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ΥΠΕΚΑ, ΑΠΟΚΕΝΤΡΩ</w:t>
            </w:r>
            <w:r w:rsidR="00410066">
              <w:rPr>
                <w:rFonts w:ascii="Arial Narrow" w:eastAsia="Times New Roman" w:hAnsi="Arial Narrow" w:cs="Arial"/>
                <w:color w:val="000000"/>
                <w:lang w:val="el-GR" w:eastAsia="el-GR"/>
              </w:rPr>
              <w:t>-</w:t>
            </w:r>
            <w:r w:rsidRPr="007D7098">
              <w:rPr>
                <w:rFonts w:ascii="Arial Narrow" w:eastAsia="Times New Roman" w:hAnsi="Arial Narrow" w:cs="Arial"/>
                <w:color w:val="000000"/>
                <w:lang w:val="el-GR" w:eastAsia="el-GR"/>
              </w:rPr>
              <w:t>ΜΕΝΗ ΔΙΟΙΚΗΣΗ, ΠΕΡΙΦΕΡΕΙΑ</w:t>
            </w:r>
          </w:p>
        </w:tc>
        <w:tc>
          <w:tcPr>
            <w:tcW w:w="851"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ΒΡΑΧΥΠΡΟΘΕΣΜΟ</w:t>
            </w:r>
          </w:p>
        </w:tc>
        <w:tc>
          <w:tcPr>
            <w:tcW w:w="1134"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ΔΕΝ ΕΧΕΙ ΞΕΚΙΝΗΣΕΙ</w:t>
            </w:r>
          </w:p>
        </w:tc>
        <w:tc>
          <w:tcPr>
            <w:tcW w:w="1701"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0,1</w:t>
            </w:r>
          </w:p>
        </w:tc>
        <w:tc>
          <w:tcPr>
            <w:tcW w:w="1701"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ΠΕΠ 2007-2013</w:t>
            </w:r>
          </w:p>
        </w:tc>
        <w:tc>
          <w:tcPr>
            <w:tcW w:w="3374" w:type="dxa"/>
            <w:shd w:val="clear" w:color="auto" w:fill="auto"/>
            <w:vAlign w:val="center"/>
            <w:hideMark/>
          </w:tcPr>
          <w:p w:rsidR="00541F4D" w:rsidRPr="007D7098" w:rsidRDefault="00C56711" w:rsidP="00C56711">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Απαιτεί μελέτη για ολοκλήρωσ</w:t>
            </w:r>
            <w:r w:rsidR="00541F4D" w:rsidRPr="007D7098">
              <w:rPr>
                <w:rFonts w:ascii="Arial Narrow" w:eastAsia="Times New Roman" w:hAnsi="Arial Narrow"/>
                <w:color w:val="000000"/>
                <w:lang w:val="el-GR" w:eastAsia="el-GR"/>
              </w:rPr>
              <w:t xml:space="preserve">η της πράξης.  </w:t>
            </w:r>
            <w:r w:rsidRPr="007D7098">
              <w:rPr>
                <w:rFonts w:ascii="Arial Narrow" w:eastAsia="Times New Roman" w:hAnsi="Arial Narrow"/>
                <w:color w:val="000000"/>
                <w:lang w:val="el-GR" w:eastAsia="el-GR"/>
              </w:rPr>
              <w:t>Έχουν</w:t>
            </w:r>
            <w:r w:rsidR="00541F4D" w:rsidRPr="007D7098">
              <w:rPr>
                <w:rFonts w:ascii="Arial Narrow" w:eastAsia="Times New Roman" w:hAnsi="Arial Narrow"/>
                <w:color w:val="000000"/>
                <w:lang w:val="el-GR" w:eastAsia="el-GR"/>
              </w:rPr>
              <w:t xml:space="preserve">  γίνει οι ενέργειες εξασφάλισης της  </w:t>
            </w:r>
            <w:r w:rsidRPr="007D7098">
              <w:rPr>
                <w:rFonts w:ascii="Arial Narrow" w:eastAsia="Times New Roman" w:hAnsi="Arial Narrow"/>
                <w:color w:val="000000"/>
                <w:lang w:val="el-GR" w:eastAsia="el-GR"/>
              </w:rPr>
              <w:t>χρηματοδότησης</w:t>
            </w:r>
            <w:r w:rsidR="00541F4D" w:rsidRPr="007D7098">
              <w:rPr>
                <w:rFonts w:ascii="Arial Narrow" w:eastAsia="Times New Roman" w:hAnsi="Arial Narrow"/>
                <w:color w:val="000000"/>
                <w:lang w:val="el-GR" w:eastAsia="el-GR"/>
              </w:rPr>
              <w:t xml:space="preserve">. Απαιτείται εξειδίκευση και προτεραιοποίηση από τη Δ/νση Υδάτων σε συνεργασία με την Περιφέρεια η οποία αναμένεται . Αναμένεται να </w:t>
            </w:r>
            <w:r w:rsidRPr="007D7098">
              <w:rPr>
                <w:rFonts w:ascii="Arial Narrow" w:eastAsia="Times New Roman" w:hAnsi="Arial Narrow"/>
                <w:color w:val="000000"/>
                <w:lang w:val="el-GR" w:eastAsia="el-GR"/>
              </w:rPr>
              <w:t>ολοκληρωθεί</w:t>
            </w:r>
            <w:r w:rsidR="00541F4D" w:rsidRPr="007D7098">
              <w:rPr>
                <w:rFonts w:ascii="Arial Narrow" w:eastAsia="Times New Roman" w:hAnsi="Arial Narrow"/>
                <w:color w:val="000000"/>
                <w:lang w:val="el-GR" w:eastAsia="el-GR"/>
              </w:rPr>
              <w:t xml:space="preserve"> εντός του 2015</w:t>
            </w:r>
          </w:p>
        </w:tc>
      </w:tr>
      <w:tr w:rsidR="00541F4D" w:rsidRPr="00A94946" w:rsidTr="00D6789E">
        <w:trPr>
          <w:cantSplit/>
          <w:trHeight w:val="20"/>
          <w:jc w:val="center"/>
        </w:trPr>
        <w:tc>
          <w:tcPr>
            <w:tcW w:w="1728"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lastRenderedPageBreak/>
              <w:t>ΜΕΤΡΑ ΓΙΑ ΤΟ ΠΟΣΙΜΟ ΝΕΡΟ (ΆΡΘΡΟ 7)</w:t>
            </w:r>
          </w:p>
        </w:tc>
        <w:tc>
          <w:tcPr>
            <w:tcW w:w="2591" w:type="dxa"/>
            <w:shd w:val="clear" w:color="auto" w:fill="auto"/>
            <w:vAlign w:val="center"/>
            <w:hideMark/>
          </w:tcPr>
          <w:p w:rsidR="00541F4D" w:rsidRPr="007D7098" w:rsidRDefault="00541F4D" w:rsidP="00541F4D">
            <w:pPr>
              <w:spacing w:after="0" w:line="240" w:lineRule="auto"/>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Προστασία ΥΥΣ που εντάσσονται στο μητρώο προστατευόμενων περιοχών πόσιμου ύδατος και καθορισμός θεσμικού πλαισίου προστασίας</w:t>
            </w:r>
          </w:p>
        </w:tc>
        <w:tc>
          <w:tcPr>
            <w:tcW w:w="1520"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ΔΕΥΑ,  ΑΠΟΚΕΝΤΡΩ</w:t>
            </w:r>
            <w:r w:rsidR="00410066">
              <w:rPr>
                <w:rFonts w:ascii="Arial Narrow" w:eastAsia="Times New Roman" w:hAnsi="Arial Narrow" w:cs="Arial"/>
                <w:color w:val="000000"/>
                <w:lang w:val="el-GR" w:eastAsia="el-GR"/>
              </w:rPr>
              <w:t>-</w:t>
            </w:r>
            <w:r w:rsidRPr="007D7098">
              <w:rPr>
                <w:rFonts w:ascii="Arial Narrow" w:eastAsia="Times New Roman" w:hAnsi="Arial Narrow" w:cs="Arial"/>
                <w:color w:val="000000"/>
                <w:lang w:val="el-GR" w:eastAsia="el-GR"/>
              </w:rPr>
              <w:t>ΜΕΝΗ ΔΙΟΙΚΗΣΗ\ ΔΙΕΥΘΥΝΣΗ ΥΔΑΤΩΝ</w:t>
            </w:r>
          </w:p>
        </w:tc>
        <w:tc>
          <w:tcPr>
            <w:tcW w:w="851"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ΒΡΑΧΥΠΡΟΘΕΣΜΟ</w:t>
            </w:r>
          </w:p>
        </w:tc>
        <w:tc>
          <w:tcPr>
            <w:tcW w:w="1134"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ΟΛΟΚΛΗΡΩΘΗΚΕ</w:t>
            </w:r>
          </w:p>
        </w:tc>
        <w:tc>
          <w:tcPr>
            <w:tcW w:w="1701"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Δ/Α</w:t>
            </w:r>
          </w:p>
        </w:tc>
        <w:tc>
          <w:tcPr>
            <w:tcW w:w="1701"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Δ/Α</w:t>
            </w:r>
          </w:p>
        </w:tc>
        <w:tc>
          <w:tcPr>
            <w:tcW w:w="3374"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 xml:space="preserve">Ισχύει και εφαρμόζεται από την έγκριση του Σχεδίου </w:t>
            </w:r>
            <w:r w:rsidR="00C56711" w:rsidRPr="007D7098">
              <w:rPr>
                <w:rFonts w:ascii="Arial Narrow" w:eastAsia="Times New Roman" w:hAnsi="Arial Narrow"/>
                <w:color w:val="000000"/>
                <w:lang w:val="el-GR" w:eastAsia="el-GR"/>
              </w:rPr>
              <w:t>Διαχείρισης</w:t>
            </w:r>
            <w:r w:rsidRPr="007D7098">
              <w:rPr>
                <w:rFonts w:ascii="Arial Narrow" w:eastAsia="Times New Roman" w:hAnsi="Arial Narrow"/>
                <w:color w:val="000000"/>
                <w:lang w:val="el-GR" w:eastAsia="el-GR"/>
              </w:rPr>
              <w:t>.</w:t>
            </w:r>
          </w:p>
        </w:tc>
      </w:tr>
      <w:tr w:rsidR="00541F4D" w:rsidRPr="007D7098" w:rsidTr="00D6789E">
        <w:trPr>
          <w:cantSplit/>
          <w:trHeight w:val="1936"/>
          <w:jc w:val="center"/>
        </w:trPr>
        <w:tc>
          <w:tcPr>
            <w:tcW w:w="1728"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ΜΕΤΡΑ ΓΙΑ ΣΗΜΕΙΑΚΕΣ ΠΗΓΕΣ ΑΠΟΡΡΙΨΕΩΝ</w:t>
            </w:r>
          </w:p>
        </w:tc>
        <w:tc>
          <w:tcPr>
            <w:tcW w:w="2591" w:type="dxa"/>
            <w:shd w:val="clear" w:color="auto" w:fill="auto"/>
            <w:vAlign w:val="center"/>
            <w:hideMark/>
          </w:tcPr>
          <w:p w:rsidR="00541F4D" w:rsidRPr="007D7098" w:rsidRDefault="00541F4D" w:rsidP="00541F4D">
            <w:pPr>
              <w:spacing w:after="0" w:line="240" w:lineRule="auto"/>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Προώθηση σχεδιασμού κεντρικών μονάδων επεξεργασίας γεωργοκτηνοτροφικών αποβλήτων</w:t>
            </w:r>
          </w:p>
        </w:tc>
        <w:tc>
          <w:tcPr>
            <w:tcW w:w="1520"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ΥΠΑΑΤ</w:t>
            </w:r>
          </w:p>
        </w:tc>
        <w:tc>
          <w:tcPr>
            <w:tcW w:w="851"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ΜΑΚΡΟΠΡΟΘΕΣΜΟ</w:t>
            </w:r>
          </w:p>
        </w:tc>
        <w:tc>
          <w:tcPr>
            <w:tcW w:w="1134"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ΜΕΛΕΤΕΣ ΕΡΕΥΝΕΣ</w:t>
            </w:r>
          </w:p>
        </w:tc>
        <w:tc>
          <w:tcPr>
            <w:tcW w:w="709"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ΔΕΝ ΕΧΕΙ ΞΕΚΙΝΗΣΕΙ</w:t>
            </w:r>
          </w:p>
        </w:tc>
        <w:tc>
          <w:tcPr>
            <w:tcW w:w="1701" w:type="dxa"/>
            <w:shd w:val="clear" w:color="auto" w:fill="auto"/>
            <w:vAlign w:val="center"/>
            <w:hideMark/>
          </w:tcPr>
          <w:p w:rsidR="00541F4D" w:rsidRPr="007D7098" w:rsidRDefault="00541F4D" w:rsidP="00C56711">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ΘΑ ΠΡΟΣΔΙΟΡΣΤΕΙ ΚΑΤ</w:t>
            </w:r>
            <w:r w:rsidR="00C56711" w:rsidRPr="007D7098">
              <w:rPr>
                <w:rFonts w:ascii="Arial Narrow" w:eastAsia="Times New Roman" w:hAnsi="Arial Narrow"/>
                <w:color w:val="000000"/>
                <w:lang w:val="el-GR" w:eastAsia="el-GR"/>
              </w:rPr>
              <w:t>Α</w:t>
            </w:r>
            <w:r w:rsidRPr="007D7098">
              <w:rPr>
                <w:rFonts w:ascii="Arial Narrow" w:eastAsia="Times New Roman" w:hAnsi="Arial Narrow"/>
                <w:color w:val="000000"/>
                <w:lang w:val="el-GR" w:eastAsia="el-GR"/>
              </w:rPr>
              <w:t xml:space="preserve"> ΤΗΝ ΠΡΟΤΕΡΑΙΟΠΟΙΗΣΗ ΤΩΝ ΔΡ</w:t>
            </w:r>
            <w:r w:rsidR="00C56711" w:rsidRPr="007D7098">
              <w:rPr>
                <w:rFonts w:ascii="Arial Narrow" w:eastAsia="Times New Roman" w:hAnsi="Arial Narrow"/>
                <w:color w:val="000000"/>
                <w:lang w:val="el-GR" w:eastAsia="el-GR"/>
              </w:rPr>
              <w:t>Α</w:t>
            </w:r>
            <w:r w:rsidRPr="007D7098">
              <w:rPr>
                <w:rFonts w:ascii="Arial Narrow" w:eastAsia="Times New Roman" w:hAnsi="Arial Narrow"/>
                <w:color w:val="000000"/>
                <w:lang w:val="el-GR" w:eastAsia="el-GR"/>
              </w:rPr>
              <w:t>ΣΕΩΝ</w:t>
            </w:r>
          </w:p>
        </w:tc>
        <w:tc>
          <w:tcPr>
            <w:tcW w:w="1701"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ΠΑΑ 2014-2020</w:t>
            </w:r>
          </w:p>
        </w:tc>
        <w:tc>
          <w:tcPr>
            <w:tcW w:w="3374"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p>
        </w:tc>
      </w:tr>
      <w:tr w:rsidR="00541F4D" w:rsidRPr="00A94946" w:rsidTr="00D6789E">
        <w:trPr>
          <w:cantSplit/>
          <w:trHeight w:val="1985"/>
          <w:jc w:val="center"/>
        </w:trPr>
        <w:tc>
          <w:tcPr>
            <w:tcW w:w="1728"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ΜΕΤΡΑ ΓΙΑ ΤΗΝ ΠΡΟΩΘΗΣΗ ΑΠΟΔΟΤΙΚΗΣ ΚΑΙ ΑΕΙΦΟΡΟΥ ΧΡΗΣΗΣ ΝΕΡΟΥ (ΆΡΘΡΟ 4)</w:t>
            </w:r>
          </w:p>
        </w:tc>
        <w:tc>
          <w:tcPr>
            <w:tcW w:w="2591" w:type="dxa"/>
            <w:shd w:val="clear" w:color="auto" w:fill="auto"/>
            <w:vAlign w:val="center"/>
            <w:hideMark/>
          </w:tcPr>
          <w:p w:rsidR="00541F4D" w:rsidRPr="007D7098" w:rsidRDefault="00541F4D" w:rsidP="00541F4D">
            <w:pPr>
              <w:spacing w:after="0" w:line="240" w:lineRule="auto"/>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Σύνταξη / Επικαιροποίηση Γενικών Σχεδίων Ύδρευσης (Masterplan) από τις ΔΕΥΑ</w:t>
            </w:r>
          </w:p>
        </w:tc>
        <w:tc>
          <w:tcPr>
            <w:tcW w:w="1520" w:type="dxa"/>
            <w:shd w:val="clear" w:color="auto" w:fill="auto"/>
            <w:vAlign w:val="center"/>
            <w:hideMark/>
          </w:tcPr>
          <w:p w:rsidR="00541F4D" w:rsidRPr="007D7098" w:rsidRDefault="00541F4D" w:rsidP="00410066">
            <w:pPr>
              <w:spacing w:after="0" w:line="240" w:lineRule="auto"/>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ΥΠΕΚΑ\ΕΓΥ, ΔΕΥΑ, ΑΠΟΚΕΝΤΡΩ</w:t>
            </w:r>
            <w:r w:rsidR="00410066">
              <w:rPr>
                <w:rFonts w:ascii="Arial Narrow" w:eastAsia="Times New Roman" w:hAnsi="Arial Narrow" w:cs="Arial"/>
                <w:color w:val="000000"/>
                <w:lang w:val="el-GR" w:eastAsia="el-GR"/>
              </w:rPr>
              <w:t>-</w:t>
            </w:r>
            <w:r w:rsidRPr="007D7098">
              <w:rPr>
                <w:rFonts w:ascii="Arial Narrow" w:eastAsia="Times New Roman" w:hAnsi="Arial Narrow" w:cs="Arial"/>
                <w:color w:val="000000"/>
                <w:lang w:val="el-GR" w:eastAsia="el-GR"/>
              </w:rPr>
              <w:t>ΜΕΝΗ ΔΙΟΙΚΗΣΗ\ ΔΙΕΥΘΥΝΣΗ ΥΔΑΤΩΝ,</w:t>
            </w:r>
          </w:p>
        </w:tc>
        <w:tc>
          <w:tcPr>
            <w:tcW w:w="851"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ΜΕΣΟΠΡΟΘΕΣΜΟ</w:t>
            </w:r>
          </w:p>
        </w:tc>
        <w:tc>
          <w:tcPr>
            <w:tcW w:w="1134"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ΔΙΟΚΗΤΙΚΗ ΠΡΑΞΗ / ΜΕΛΕΤΕΣ ΕΡΕΥΝΕΣ</w:t>
            </w:r>
          </w:p>
        </w:tc>
        <w:tc>
          <w:tcPr>
            <w:tcW w:w="709"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ΣΕ ΕΞΕΛΙΞΗ</w:t>
            </w:r>
          </w:p>
        </w:tc>
        <w:tc>
          <w:tcPr>
            <w:tcW w:w="1701"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0,15</w:t>
            </w:r>
          </w:p>
        </w:tc>
        <w:tc>
          <w:tcPr>
            <w:tcW w:w="1701"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ΠΕΠ 2014-2020</w:t>
            </w:r>
          </w:p>
        </w:tc>
        <w:tc>
          <w:tcPr>
            <w:tcW w:w="3374" w:type="dxa"/>
            <w:shd w:val="clear" w:color="auto" w:fill="auto"/>
            <w:vAlign w:val="center"/>
            <w:hideMark/>
          </w:tcPr>
          <w:p w:rsidR="00541F4D" w:rsidRPr="007D7098" w:rsidRDefault="00C56711"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Έχουν</w:t>
            </w:r>
            <w:r w:rsidR="00541F4D" w:rsidRPr="007D7098">
              <w:rPr>
                <w:rFonts w:ascii="Arial Narrow" w:eastAsia="Times New Roman" w:hAnsi="Arial Narrow"/>
                <w:color w:val="000000"/>
                <w:lang w:val="el-GR" w:eastAsia="el-GR"/>
              </w:rPr>
              <w:t xml:space="preserve"> ενημερωθεί οι ΔΕΥΑ (ΒΛ. Σχετικό </w:t>
            </w:r>
            <w:r w:rsidRPr="007D7098">
              <w:rPr>
                <w:rFonts w:ascii="Arial Narrow" w:eastAsia="Times New Roman" w:hAnsi="Arial Narrow"/>
                <w:color w:val="000000"/>
                <w:lang w:val="el-GR" w:eastAsia="el-GR"/>
              </w:rPr>
              <w:t>κεφάλαιο</w:t>
            </w:r>
            <w:r w:rsidR="007C3277" w:rsidRPr="007C3277">
              <w:rPr>
                <w:rFonts w:ascii="Arial Narrow" w:eastAsia="Times New Roman" w:hAnsi="Arial Narrow"/>
                <w:color w:val="000000"/>
                <w:lang w:val="el-GR" w:eastAsia="el-GR"/>
              </w:rPr>
              <w:t xml:space="preserve"> </w:t>
            </w:r>
            <w:r w:rsidRPr="007D7098">
              <w:rPr>
                <w:rFonts w:ascii="Arial Narrow" w:eastAsia="Times New Roman" w:hAnsi="Arial Narrow"/>
                <w:color w:val="000000"/>
                <w:lang w:val="el-GR" w:eastAsia="el-GR"/>
              </w:rPr>
              <w:t>Ενότητας</w:t>
            </w:r>
            <w:r w:rsidR="00541F4D" w:rsidRPr="007D7098">
              <w:rPr>
                <w:rFonts w:ascii="Arial Narrow" w:eastAsia="Times New Roman" w:hAnsi="Arial Narrow"/>
                <w:color w:val="000000"/>
                <w:lang w:val="el-GR" w:eastAsia="el-GR"/>
              </w:rPr>
              <w:t xml:space="preserve"> Β της παρούσας) και έχει </w:t>
            </w:r>
            <w:r w:rsidRPr="007D7098">
              <w:rPr>
                <w:rFonts w:ascii="Arial Narrow" w:eastAsia="Times New Roman" w:hAnsi="Arial Narrow"/>
                <w:color w:val="000000"/>
                <w:lang w:val="el-GR" w:eastAsia="el-GR"/>
              </w:rPr>
              <w:t>ξεκινήσει</w:t>
            </w:r>
            <w:r w:rsidR="00541F4D" w:rsidRPr="007D7098">
              <w:rPr>
                <w:rFonts w:ascii="Arial Narrow" w:eastAsia="Times New Roman" w:hAnsi="Arial Narrow"/>
                <w:color w:val="000000"/>
                <w:lang w:val="el-GR" w:eastAsia="el-GR"/>
              </w:rPr>
              <w:t xml:space="preserve"> η διαδικασία εύρεσης χρηματοδότησης εφόσον απαιτηθεί από το ΠΕΠ.</w:t>
            </w:r>
          </w:p>
        </w:tc>
      </w:tr>
      <w:tr w:rsidR="00541F4D" w:rsidRPr="00A94946" w:rsidTr="00D6789E">
        <w:trPr>
          <w:cantSplit/>
          <w:trHeight w:val="20"/>
          <w:jc w:val="center"/>
        </w:trPr>
        <w:tc>
          <w:tcPr>
            <w:tcW w:w="1728"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ΜΕΤΡΑ ΕΛΕΓΧΟΥ ΑΠΟΛΗΨΗΣ ΕΠΙΦΑΝΕΙΑΚΟΥ ΚΑΙ ΥΠΟΓΕΙΟΥ ΝΕΡΟΥ</w:t>
            </w:r>
          </w:p>
        </w:tc>
        <w:tc>
          <w:tcPr>
            <w:tcW w:w="2591" w:type="dxa"/>
            <w:shd w:val="clear" w:color="auto" w:fill="auto"/>
            <w:vAlign w:val="center"/>
            <w:hideMark/>
          </w:tcPr>
          <w:p w:rsidR="00541F4D" w:rsidRPr="007D7098" w:rsidRDefault="00541F4D" w:rsidP="00541F4D">
            <w:pPr>
              <w:spacing w:after="0" w:line="240" w:lineRule="auto"/>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Τοποθέτηση συστημάτων καταγραφής απολήψεων υπόγειων υδάτων</w:t>
            </w:r>
          </w:p>
        </w:tc>
        <w:tc>
          <w:tcPr>
            <w:tcW w:w="1520"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ΑΠΟΚΕΝΤΡΩ</w:t>
            </w:r>
            <w:r w:rsidR="00410066">
              <w:rPr>
                <w:rFonts w:ascii="Arial Narrow" w:eastAsia="Times New Roman" w:hAnsi="Arial Narrow" w:cs="Arial"/>
                <w:color w:val="000000"/>
                <w:lang w:val="el-GR" w:eastAsia="el-GR"/>
              </w:rPr>
              <w:t>-</w:t>
            </w:r>
            <w:r w:rsidRPr="007D7098">
              <w:rPr>
                <w:rFonts w:ascii="Arial Narrow" w:eastAsia="Times New Roman" w:hAnsi="Arial Narrow" w:cs="Arial"/>
                <w:color w:val="000000"/>
                <w:lang w:val="el-GR" w:eastAsia="el-GR"/>
              </w:rPr>
              <w:t>ΜΕΝH ΔΙΟΙΚΗΣH\ ΔΙΕΥΘΥΝΣΗ ΥΔΑΤΩΝ, ΙΔΙΩΤΕΣ, ΔΕΥΑ, ΓΟΕΒ, ΤΟΕΒ</w:t>
            </w:r>
          </w:p>
        </w:tc>
        <w:tc>
          <w:tcPr>
            <w:tcW w:w="851"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ΒΡΑΧΥΠΡΟΘΕΣΜΟ</w:t>
            </w:r>
          </w:p>
        </w:tc>
        <w:tc>
          <w:tcPr>
            <w:tcW w:w="1134"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ΟΛΟΚΛΗΡΩΘΗΚΕ</w:t>
            </w:r>
          </w:p>
        </w:tc>
        <w:tc>
          <w:tcPr>
            <w:tcW w:w="1701"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Δ/Α</w:t>
            </w:r>
          </w:p>
        </w:tc>
        <w:tc>
          <w:tcPr>
            <w:tcW w:w="1701"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Δ/Α</w:t>
            </w:r>
          </w:p>
        </w:tc>
        <w:tc>
          <w:tcPr>
            <w:tcW w:w="3374"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 xml:space="preserve">Ισχύει με την έγκριση του </w:t>
            </w:r>
            <w:r w:rsidR="00C56711" w:rsidRPr="007D7098">
              <w:rPr>
                <w:rFonts w:ascii="Arial Narrow" w:eastAsia="Times New Roman" w:hAnsi="Arial Narrow"/>
                <w:color w:val="000000"/>
                <w:lang w:val="el-GR" w:eastAsia="el-GR"/>
              </w:rPr>
              <w:t>Σχεδίου</w:t>
            </w:r>
            <w:r w:rsidRPr="007D7098">
              <w:rPr>
                <w:rFonts w:ascii="Arial Narrow" w:eastAsia="Times New Roman" w:hAnsi="Arial Narrow"/>
                <w:color w:val="000000"/>
                <w:lang w:val="el-GR" w:eastAsia="el-GR"/>
              </w:rPr>
              <w:t xml:space="preserve"> Διαχείρισης και εφαρμόζεται μέσω της έκδοσης αδειών χρήσης νερού</w:t>
            </w:r>
          </w:p>
        </w:tc>
      </w:tr>
      <w:tr w:rsidR="00541F4D" w:rsidRPr="00A94946" w:rsidTr="00D6789E">
        <w:trPr>
          <w:cantSplit/>
          <w:trHeight w:val="1489"/>
          <w:jc w:val="center"/>
        </w:trPr>
        <w:tc>
          <w:tcPr>
            <w:tcW w:w="1728"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lastRenderedPageBreak/>
              <w:t>ΜΕΤΡΑ ΓΙΑ ΤΟ ΠΟΣΙΜΟ ΝΕΡΟ (ΆΡΘΡΟ 7)</w:t>
            </w:r>
          </w:p>
        </w:tc>
        <w:tc>
          <w:tcPr>
            <w:tcW w:w="2591" w:type="dxa"/>
            <w:shd w:val="clear" w:color="auto" w:fill="auto"/>
            <w:vAlign w:val="center"/>
            <w:hideMark/>
          </w:tcPr>
          <w:p w:rsidR="00541F4D" w:rsidRPr="007D7098" w:rsidRDefault="00541F4D" w:rsidP="00541F4D">
            <w:pPr>
              <w:spacing w:after="0" w:line="240" w:lineRule="auto"/>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Υλοποίηση Σχεδίων Ασφάλειας Νερού σε Μεγάλες ΔΕΥΑ</w:t>
            </w:r>
          </w:p>
        </w:tc>
        <w:tc>
          <w:tcPr>
            <w:tcW w:w="1520"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ΔΕΥΑ, ΔΗΜΟΙ, ΥΠ.Υ.ΜΕ.ΔΙ., ΥΠΕΚΑ ΚΑΙ ΛΟΙΠΟΙ ΠΑΡΟΧΟΙ</w:t>
            </w:r>
          </w:p>
        </w:tc>
        <w:tc>
          <w:tcPr>
            <w:tcW w:w="851"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ΜΕΣΟΠΡΟΘΕΣΜΟ</w:t>
            </w:r>
          </w:p>
        </w:tc>
        <w:tc>
          <w:tcPr>
            <w:tcW w:w="1134"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ΔΙΟΚΗΤΙΚΗ ΠΡΑΞΗ / ΜΕΛΕΤΕΣ ΕΡΕΥΝΕΣ</w:t>
            </w:r>
          </w:p>
        </w:tc>
        <w:tc>
          <w:tcPr>
            <w:tcW w:w="709"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ΣΕ ΕΞΕΛΙΞΗ</w:t>
            </w:r>
          </w:p>
        </w:tc>
        <w:tc>
          <w:tcPr>
            <w:tcW w:w="1701"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0,15</w:t>
            </w:r>
          </w:p>
        </w:tc>
        <w:tc>
          <w:tcPr>
            <w:tcW w:w="1701"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ΠΕΠ 2014-2020</w:t>
            </w:r>
          </w:p>
        </w:tc>
        <w:tc>
          <w:tcPr>
            <w:tcW w:w="3374" w:type="dxa"/>
            <w:shd w:val="clear" w:color="auto" w:fill="auto"/>
            <w:vAlign w:val="center"/>
            <w:hideMark/>
          </w:tcPr>
          <w:p w:rsidR="00541F4D" w:rsidRPr="007D7098" w:rsidRDefault="00C56711"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Έχουν</w:t>
            </w:r>
            <w:r w:rsidR="00541F4D" w:rsidRPr="007D7098">
              <w:rPr>
                <w:rFonts w:ascii="Arial Narrow" w:eastAsia="Times New Roman" w:hAnsi="Arial Narrow"/>
                <w:color w:val="000000"/>
                <w:lang w:val="el-GR" w:eastAsia="el-GR"/>
              </w:rPr>
              <w:t xml:space="preserve"> συνταχθεί οι σχετικές προδιαγραφές/</w:t>
            </w:r>
            <w:r w:rsidRPr="007D7098">
              <w:rPr>
                <w:rFonts w:ascii="Arial Narrow" w:eastAsia="Times New Roman" w:hAnsi="Arial Narrow"/>
                <w:color w:val="000000"/>
                <w:lang w:val="el-GR" w:eastAsia="el-GR"/>
              </w:rPr>
              <w:t>κατευθύνσεις</w:t>
            </w:r>
            <w:r w:rsidR="00541F4D" w:rsidRPr="007D7098">
              <w:rPr>
                <w:rFonts w:ascii="Arial Narrow" w:eastAsia="Times New Roman" w:hAnsi="Arial Narrow"/>
                <w:color w:val="000000"/>
                <w:lang w:val="el-GR" w:eastAsia="el-GR"/>
              </w:rPr>
              <w:t xml:space="preserve"> από την ΕΓΥ και έχουν υλοποιηθεί οι κατάλληλες ενέργειες εξασφάλισης της σχετικής </w:t>
            </w:r>
            <w:r w:rsidRPr="007D7098">
              <w:rPr>
                <w:rFonts w:ascii="Arial Narrow" w:eastAsia="Times New Roman" w:hAnsi="Arial Narrow"/>
                <w:color w:val="000000"/>
                <w:lang w:val="el-GR" w:eastAsia="el-GR"/>
              </w:rPr>
              <w:t>χρηματοδότησης</w:t>
            </w:r>
          </w:p>
        </w:tc>
      </w:tr>
      <w:tr w:rsidR="00541F4D" w:rsidRPr="00A94946" w:rsidTr="00D6789E">
        <w:trPr>
          <w:cantSplit/>
          <w:trHeight w:val="20"/>
          <w:jc w:val="center"/>
        </w:trPr>
        <w:tc>
          <w:tcPr>
            <w:tcW w:w="1728"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ΜΕΤΡΑ ΓΙΑ ΤΗΝ ΠΡΟΣΤΑΣΙΑ ΑΠΟ ΕΠΕΙΣΟΔΙΑ ΡΥΠΑΝΣΗΣ ΟΦΕΙΛΟΜΕΝΑ ΣΕ ΑΤΥΧΗΜΑΤΑ/ΑΚΡΑΙΑ ΦΥΣΙΚΑ ΦΑΙΝΟΜΕΝΑ</w:t>
            </w:r>
          </w:p>
        </w:tc>
        <w:tc>
          <w:tcPr>
            <w:tcW w:w="2591" w:type="dxa"/>
            <w:shd w:val="clear" w:color="auto" w:fill="auto"/>
            <w:vAlign w:val="center"/>
            <w:hideMark/>
          </w:tcPr>
          <w:p w:rsidR="00541F4D" w:rsidRPr="007D7098" w:rsidRDefault="00541F4D" w:rsidP="00541F4D">
            <w:pPr>
              <w:spacing w:after="0" w:line="240" w:lineRule="auto"/>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Σχεδιασμός και εφαρμογή κεντρικού συστήματος ειδοποίησης και διαχείρισης της ρύπανσης από ατυχήματα/ φυσικά φαινόμενα.</w:t>
            </w:r>
          </w:p>
        </w:tc>
        <w:tc>
          <w:tcPr>
            <w:tcW w:w="1520"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ΑΠΟΚΕΝΤΡΩ</w:t>
            </w:r>
            <w:r w:rsidR="00410066">
              <w:rPr>
                <w:rFonts w:ascii="Arial Narrow" w:eastAsia="Times New Roman" w:hAnsi="Arial Narrow" w:cs="Arial"/>
                <w:color w:val="000000"/>
                <w:lang w:val="el-GR" w:eastAsia="el-GR"/>
              </w:rPr>
              <w:t>-</w:t>
            </w:r>
            <w:r w:rsidRPr="007D7098">
              <w:rPr>
                <w:rFonts w:ascii="Arial Narrow" w:eastAsia="Times New Roman" w:hAnsi="Arial Narrow" w:cs="Arial"/>
                <w:color w:val="000000"/>
                <w:lang w:val="el-GR" w:eastAsia="el-GR"/>
              </w:rPr>
              <w:t>ΜΕΝΗ ΔΙΟΙΚΗΣΗ (Δ/ΝΣΗ ΥΔΑΤΩΝ) / ΠΕΡΙΦΕΡΕΙΕΣ</w:t>
            </w:r>
          </w:p>
        </w:tc>
        <w:tc>
          <w:tcPr>
            <w:tcW w:w="851" w:type="dxa"/>
            <w:shd w:val="clear" w:color="auto" w:fill="auto"/>
            <w:noWrap/>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s="Times New Roman Greek"/>
                <w:lang w:val="el-GR" w:eastAsia="el-GR"/>
              </w:rPr>
            </w:pPr>
            <w:r w:rsidRPr="007D7098">
              <w:rPr>
                <w:rFonts w:ascii="Arial Narrow" w:eastAsia="Times New Roman" w:hAnsi="Arial Narrow" w:cs="Times New Roman Greek"/>
                <w:lang w:val="el-GR" w:eastAsia="el-GR"/>
              </w:rPr>
              <w:t>ΜΑΚΡΟΠΡΟΘΕΣΜΟ</w:t>
            </w:r>
          </w:p>
        </w:tc>
        <w:tc>
          <w:tcPr>
            <w:tcW w:w="1134"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ΔΙΟΚΗΤΙΚΗ ΠΡΑΞΗ / ΜΕΛΕΤΕΣ ΕΡΕΥΝΕΣ</w:t>
            </w:r>
          </w:p>
        </w:tc>
        <w:tc>
          <w:tcPr>
            <w:tcW w:w="709"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ΔΕΝ ΕΧΕΙ ΞΕΚΙΝΗΣΕΙ</w:t>
            </w:r>
          </w:p>
        </w:tc>
        <w:tc>
          <w:tcPr>
            <w:tcW w:w="1701" w:type="dxa"/>
            <w:shd w:val="clear" w:color="auto" w:fill="auto"/>
            <w:vAlign w:val="center"/>
            <w:hideMark/>
          </w:tcPr>
          <w:p w:rsidR="00541F4D" w:rsidRPr="007D7098" w:rsidRDefault="00541F4D" w:rsidP="00C56711">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ΘΑ ΠΡΟΣΔΙΟΡΣΤΕΙ ΚΑΤ</w:t>
            </w:r>
            <w:r w:rsidR="00C56711" w:rsidRPr="007D7098">
              <w:rPr>
                <w:rFonts w:ascii="Arial Narrow" w:eastAsia="Times New Roman" w:hAnsi="Arial Narrow"/>
                <w:color w:val="000000"/>
                <w:lang w:val="el-GR" w:eastAsia="el-GR"/>
              </w:rPr>
              <w:t>Α</w:t>
            </w:r>
            <w:r w:rsidRPr="007D7098">
              <w:rPr>
                <w:rFonts w:ascii="Arial Narrow" w:eastAsia="Times New Roman" w:hAnsi="Arial Narrow"/>
                <w:color w:val="000000"/>
                <w:lang w:val="el-GR" w:eastAsia="el-GR"/>
              </w:rPr>
              <w:t xml:space="preserve"> ΤΗΝ ΠΡΟΤΕΡΑΙΟΠΟΙΗΣΗ ΤΩΝ ΔΡ</w:t>
            </w:r>
            <w:r w:rsidR="00C56711" w:rsidRPr="007D7098">
              <w:rPr>
                <w:rFonts w:ascii="Arial Narrow" w:eastAsia="Times New Roman" w:hAnsi="Arial Narrow"/>
                <w:color w:val="000000"/>
                <w:lang w:val="el-GR" w:eastAsia="el-GR"/>
              </w:rPr>
              <w:t>Α</w:t>
            </w:r>
            <w:r w:rsidRPr="007D7098">
              <w:rPr>
                <w:rFonts w:ascii="Arial Narrow" w:eastAsia="Times New Roman" w:hAnsi="Arial Narrow"/>
                <w:color w:val="000000"/>
                <w:lang w:val="el-GR" w:eastAsia="el-GR"/>
              </w:rPr>
              <w:t>ΣΕΩΝ (ΠΡΟΚΑΤΑΡΚΤΙΚΉ ΕΚΤΙΜΗΣΗ ~0,1ΜΕ)</w:t>
            </w:r>
          </w:p>
        </w:tc>
        <w:tc>
          <w:tcPr>
            <w:tcW w:w="1701"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ΠΕΠ 2014-2020</w:t>
            </w:r>
          </w:p>
        </w:tc>
        <w:tc>
          <w:tcPr>
            <w:tcW w:w="3374"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 xml:space="preserve">Η Ομάδα Εργασίας </w:t>
            </w:r>
            <w:r w:rsidR="00C56711" w:rsidRPr="007D7098">
              <w:rPr>
                <w:rFonts w:ascii="Arial Narrow" w:eastAsia="Times New Roman" w:hAnsi="Arial Narrow"/>
                <w:color w:val="000000"/>
                <w:lang w:val="el-GR" w:eastAsia="el-GR"/>
              </w:rPr>
              <w:t>Εφαρμογής</w:t>
            </w:r>
            <w:r w:rsidRPr="007D7098">
              <w:rPr>
                <w:rFonts w:ascii="Arial Narrow" w:eastAsia="Times New Roman" w:hAnsi="Arial Narrow"/>
                <w:color w:val="000000"/>
                <w:lang w:val="el-GR" w:eastAsia="el-GR"/>
              </w:rPr>
              <w:t xml:space="preserve"> των Μέτρων που  έχει συσταθεί θα επεξεργαστεί τις δράσεις που απαιτούνται για την υλοποίησή του</w:t>
            </w:r>
          </w:p>
        </w:tc>
      </w:tr>
      <w:tr w:rsidR="00541F4D" w:rsidRPr="007D7098" w:rsidTr="00D6789E">
        <w:trPr>
          <w:cantSplit/>
          <w:trHeight w:val="1529"/>
          <w:jc w:val="center"/>
        </w:trPr>
        <w:tc>
          <w:tcPr>
            <w:tcW w:w="1728"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ΜΕΤΡΑ ΓΙΑ ΔΙΑΧΥΤΕΣ ΠΗΓΕΣ ΡΥΠΑΝΣΗΣ</w:t>
            </w:r>
          </w:p>
        </w:tc>
        <w:tc>
          <w:tcPr>
            <w:tcW w:w="2591" w:type="dxa"/>
            <w:shd w:val="clear" w:color="auto" w:fill="auto"/>
            <w:vAlign w:val="center"/>
            <w:hideMark/>
          </w:tcPr>
          <w:p w:rsidR="00541F4D" w:rsidRPr="007D7098" w:rsidRDefault="00541F4D" w:rsidP="00541F4D">
            <w:pPr>
              <w:spacing w:after="0" w:line="240" w:lineRule="auto"/>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Χρήση εξειδικευμένων εργαλείων για την Ορθολογική Χρήση Λιπασμάτων και Νερού</w:t>
            </w:r>
          </w:p>
        </w:tc>
        <w:tc>
          <w:tcPr>
            <w:tcW w:w="1520"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ΥΠΑΑΤ</w:t>
            </w:r>
          </w:p>
        </w:tc>
        <w:tc>
          <w:tcPr>
            <w:tcW w:w="851"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ΒΡΑΧΥΠΡΟΘΕΣΜΟ</w:t>
            </w:r>
          </w:p>
        </w:tc>
        <w:tc>
          <w:tcPr>
            <w:tcW w:w="1134"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ΣΕ ΕΞΕΛΙΞΗ</w:t>
            </w:r>
          </w:p>
        </w:tc>
        <w:tc>
          <w:tcPr>
            <w:tcW w:w="1701"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Δ/Α</w:t>
            </w:r>
          </w:p>
        </w:tc>
        <w:tc>
          <w:tcPr>
            <w:tcW w:w="1701"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p>
        </w:tc>
        <w:tc>
          <w:tcPr>
            <w:tcW w:w="3374"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Το εργαλείο αυτό έχει ήδη αναπτυχθεί για τις ΠΕ της ΑΜΘ και μπορεί ήδη να εφαρμοστεί στις ΠΕ Καβάλας και Δράμας. Η ΕΓΥ έχει ήδη ενημερώσει το ΥΠΑΑΤ</w:t>
            </w:r>
          </w:p>
        </w:tc>
      </w:tr>
      <w:tr w:rsidR="00541F4D" w:rsidRPr="00A94946" w:rsidTr="00D6789E">
        <w:trPr>
          <w:cantSplit/>
          <w:trHeight w:val="20"/>
          <w:jc w:val="center"/>
        </w:trPr>
        <w:tc>
          <w:tcPr>
            <w:tcW w:w="1728"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ΜΕΤΡΑ ΓΙΑ ΣΗΜΕΙΑΚΕΣ ΠΗΓΕΣ ΑΠΟΡΡΙΨΕΩΝ</w:t>
            </w:r>
          </w:p>
        </w:tc>
        <w:tc>
          <w:tcPr>
            <w:tcW w:w="2591" w:type="dxa"/>
            <w:shd w:val="clear" w:color="auto" w:fill="auto"/>
            <w:vAlign w:val="center"/>
            <w:hideMark/>
          </w:tcPr>
          <w:p w:rsidR="00541F4D" w:rsidRPr="007D7098" w:rsidRDefault="00541F4D" w:rsidP="00541F4D">
            <w:pPr>
              <w:spacing w:after="0" w:line="240" w:lineRule="auto"/>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Ενδυνάμωση των περιοδικών ελέγχων παράκτιων υδάτων που καταλήγουν στη θάλασσα από εκβολές αγωγών ομβρίων και λοιπών σημειακών πηγών ρύπανσης.</w:t>
            </w:r>
          </w:p>
        </w:tc>
        <w:tc>
          <w:tcPr>
            <w:tcW w:w="1520"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ΠΕΡΙΦΕΡΕΙΑ</w:t>
            </w:r>
          </w:p>
        </w:tc>
        <w:tc>
          <w:tcPr>
            <w:tcW w:w="851"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ΒΡΑΧΥΠΡΟΘΕΣΜΟ</w:t>
            </w:r>
          </w:p>
        </w:tc>
        <w:tc>
          <w:tcPr>
            <w:tcW w:w="1134"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ΔΙΟΚΗΤΙΚΗ ΠΡΑΞΗ / ΜΕΛΕΤΕΣ ΕΡΕΥΝΕΣ</w:t>
            </w:r>
          </w:p>
        </w:tc>
        <w:tc>
          <w:tcPr>
            <w:tcW w:w="709"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ΣΕ ΕΞΕΛΙΞΗ</w:t>
            </w:r>
          </w:p>
        </w:tc>
        <w:tc>
          <w:tcPr>
            <w:tcW w:w="1701"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p>
        </w:tc>
        <w:tc>
          <w:tcPr>
            <w:tcW w:w="1701"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ΠΕΠ 2007-2013/ΠΕΠ20014-2020</w:t>
            </w:r>
          </w:p>
        </w:tc>
        <w:tc>
          <w:tcPr>
            <w:tcW w:w="3374"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Το κόστος θα εξειδικευτεί από την Ομάδα Εργασίας Εφαρμογής των Μέτρων</w:t>
            </w:r>
          </w:p>
        </w:tc>
      </w:tr>
      <w:tr w:rsidR="00541F4D" w:rsidRPr="007D7098" w:rsidTr="00D6789E">
        <w:trPr>
          <w:cantSplit/>
          <w:trHeight w:val="1914"/>
          <w:jc w:val="center"/>
        </w:trPr>
        <w:tc>
          <w:tcPr>
            <w:tcW w:w="1728"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lastRenderedPageBreak/>
              <w:t>ΜΕΤΡΑ ΕΛΕΓΧΟΥ ΑΠΟΛΗΨΗΣ ΕΠΙΦΑΝΕΙΑΚΟΥ ΚΑΙ ΥΠΟΓΕΙΟΥ ΝΕΡΟΥ</w:t>
            </w:r>
          </w:p>
        </w:tc>
        <w:tc>
          <w:tcPr>
            <w:tcW w:w="2591" w:type="dxa"/>
            <w:shd w:val="clear" w:color="auto" w:fill="auto"/>
            <w:vAlign w:val="center"/>
            <w:hideMark/>
          </w:tcPr>
          <w:p w:rsidR="00541F4D" w:rsidRPr="007D7098" w:rsidRDefault="00541F4D" w:rsidP="00541F4D">
            <w:pPr>
              <w:spacing w:after="0" w:line="240" w:lineRule="auto"/>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Εφαρμογή ορίων συνολικών απολήψεων ανά ΥΥΣ</w:t>
            </w:r>
          </w:p>
        </w:tc>
        <w:tc>
          <w:tcPr>
            <w:tcW w:w="1520"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ΑΠΟΚΕΝΤΡΩ</w:t>
            </w:r>
            <w:r w:rsidR="00410066">
              <w:rPr>
                <w:rFonts w:ascii="Arial Narrow" w:eastAsia="Times New Roman" w:hAnsi="Arial Narrow" w:cs="Arial"/>
                <w:color w:val="000000"/>
                <w:lang w:val="el-GR" w:eastAsia="el-GR"/>
              </w:rPr>
              <w:t>-</w:t>
            </w:r>
            <w:r w:rsidRPr="007D7098">
              <w:rPr>
                <w:rFonts w:ascii="Arial Narrow" w:eastAsia="Times New Roman" w:hAnsi="Arial Narrow" w:cs="Arial"/>
                <w:color w:val="000000"/>
                <w:lang w:val="el-GR" w:eastAsia="el-GR"/>
              </w:rPr>
              <w:t>ΜΕΝΗ ΔΙΟΙΚΗΣΗ (Δ/ΝΣΗ ΥΔΑΤΩΝ)</w:t>
            </w:r>
          </w:p>
        </w:tc>
        <w:tc>
          <w:tcPr>
            <w:tcW w:w="851"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ΒΡΑΧΥΠΡΟΘΕΣΜΟ</w:t>
            </w:r>
          </w:p>
        </w:tc>
        <w:tc>
          <w:tcPr>
            <w:tcW w:w="1134"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ΣΕ ΕΞΕΛΙΞΗ</w:t>
            </w:r>
          </w:p>
        </w:tc>
        <w:tc>
          <w:tcPr>
            <w:tcW w:w="1701"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Δ/Α</w:t>
            </w:r>
          </w:p>
        </w:tc>
        <w:tc>
          <w:tcPr>
            <w:tcW w:w="1701"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Δ/Α</w:t>
            </w:r>
          </w:p>
        </w:tc>
        <w:tc>
          <w:tcPr>
            <w:tcW w:w="3374"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p>
        </w:tc>
      </w:tr>
      <w:tr w:rsidR="00541F4D" w:rsidRPr="00A94946" w:rsidTr="00D6789E">
        <w:trPr>
          <w:cantSplit/>
          <w:trHeight w:val="1964"/>
          <w:jc w:val="center"/>
        </w:trPr>
        <w:tc>
          <w:tcPr>
            <w:tcW w:w="1728"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ΜΕΤΡΑ ΓΙΑ ΣΗΜΕΙΑΚΕΣ ΠΗΓΕΣ ΑΠΟΡΡΙΨΕΩΝ</w:t>
            </w:r>
          </w:p>
        </w:tc>
        <w:tc>
          <w:tcPr>
            <w:tcW w:w="2591" w:type="dxa"/>
            <w:shd w:val="clear" w:color="auto" w:fill="auto"/>
            <w:vAlign w:val="center"/>
            <w:hideMark/>
          </w:tcPr>
          <w:p w:rsidR="00541F4D" w:rsidRPr="007D7098" w:rsidRDefault="00541F4D" w:rsidP="00541F4D">
            <w:pPr>
              <w:spacing w:after="0" w:line="240" w:lineRule="auto"/>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 xml:space="preserve">Θεσμοθέτηση υποχρεωτικού προγράμματος ποιοτικής παρακολούθησης των απορροών μεταλλείων κατά το πρότυπο των ΧΥΤΑ </w:t>
            </w:r>
          </w:p>
        </w:tc>
        <w:tc>
          <w:tcPr>
            <w:tcW w:w="1520"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ΑΠΟΚΕΝΤΡΩ</w:t>
            </w:r>
            <w:r w:rsidR="00410066">
              <w:rPr>
                <w:rFonts w:ascii="Arial Narrow" w:eastAsia="Times New Roman" w:hAnsi="Arial Narrow" w:cs="Arial"/>
                <w:color w:val="000000"/>
                <w:lang w:val="el-GR" w:eastAsia="el-GR"/>
              </w:rPr>
              <w:t>-</w:t>
            </w:r>
            <w:r w:rsidRPr="007D7098">
              <w:rPr>
                <w:rFonts w:ascii="Arial Narrow" w:eastAsia="Times New Roman" w:hAnsi="Arial Narrow" w:cs="Arial"/>
                <w:color w:val="000000"/>
                <w:lang w:val="el-GR" w:eastAsia="el-GR"/>
              </w:rPr>
              <w:t>ΜΕΝΗ ΔΙΟΙΚΗΣΗ (Δ/ΝΣΗ ΥΔΑΤΩΝ)</w:t>
            </w:r>
          </w:p>
        </w:tc>
        <w:tc>
          <w:tcPr>
            <w:tcW w:w="851"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ΒΡΑΧΥΠΡΟΘΕΣΜΟ</w:t>
            </w:r>
          </w:p>
        </w:tc>
        <w:tc>
          <w:tcPr>
            <w:tcW w:w="1134"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ΣΕ ΕΞΕΛΙΞΗ</w:t>
            </w:r>
          </w:p>
        </w:tc>
        <w:tc>
          <w:tcPr>
            <w:tcW w:w="1701"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Δ/Α</w:t>
            </w:r>
          </w:p>
        </w:tc>
        <w:tc>
          <w:tcPr>
            <w:tcW w:w="1701"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Δ/Α</w:t>
            </w:r>
          </w:p>
        </w:tc>
        <w:tc>
          <w:tcPr>
            <w:tcW w:w="3374"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 xml:space="preserve">Απαιτείται τεχνική υποστήριξη για την διαμόρφωση του περαιτέρω απαιτούμενου θεσμικού πλαισίου. Η ΕΓΥ </w:t>
            </w:r>
            <w:r w:rsidR="00C56711" w:rsidRPr="007D7098">
              <w:rPr>
                <w:rFonts w:ascii="Arial Narrow" w:eastAsia="Times New Roman" w:hAnsi="Arial Narrow"/>
                <w:color w:val="000000"/>
                <w:lang w:val="el-GR" w:eastAsia="el-GR"/>
              </w:rPr>
              <w:t>έχει</w:t>
            </w:r>
            <w:r w:rsidR="00410066">
              <w:rPr>
                <w:rFonts w:ascii="Arial Narrow" w:eastAsia="Times New Roman" w:hAnsi="Arial Narrow"/>
                <w:color w:val="000000"/>
                <w:lang w:val="el-GR" w:eastAsia="el-GR"/>
              </w:rPr>
              <w:t xml:space="preserve"> </w:t>
            </w:r>
            <w:r w:rsidR="00C56711" w:rsidRPr="007D7098">
              <w:rPr>
                <w:rFonts w:ascii="Arial Narrow" w:eastAsia="Times New Roman" w:hAnsi="Arial Narrow"/>
                <w:color w:val="000000"/>
                <w:lang w:val="el-GR" w:eastAsia="el-GR"/>
              </w:rPr>
              <w:t xml:space="preserve">δρομολογήσει </w:t>
            </w:r>
            <w:r w:rsidRPr="007D7098">
              <w:rPr>
                <w:rFonts w:ascii="Arial Narrow" w:eastAsia="Times New Roman" w:hAnsi="Arial Narrow"/>
                <w:color w:val="000000"/>
                <w:lang w:val="el-GR" w:eastAsia="el-GR"/>
              </w:rPr>
              <w:t>τις κατάλληλες ενέργειες για την χρηματοδότηση τους</w:t>
            </w:r>
          </w:p>
        </w:tc>
      </w:tr>
      <w:tr w:rsidR="00541F4D" w:rsidRPr="00A94946" w:rsidTr="00D6789E">
        <w:trPr>
          <w:cantSplit/>
          <w:trHeight w:val="20"/>
          <w:jc w:val="center"/>
        </w:trPr>
        <w:tc>
          <w:tcPr>
            <w:tcW w:w="1728"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ΜΕΤΡΑ ΓΙΑ ΑΝΤΙΜΕΤΩΠΙΣΗ ΑΡΝΗΤΙΚΩΝ ΕΠΙΠΤΩΣΕΩΝ ΣTHN ΚΑΤΑΣΤΑΣΗ ΕΠΙΦΑΝΕΙΑΚΩΝ ΥΔΑΤΙΚΩΝ ΣΥΣΤΗΜΑΤΩΝ ΑΠΟ ΥΔΡΟΜΟΡΦΟΛΟΓΙΚΕΣ ΑΛΛΟΙΩΣΕΙΣ</w:t>
            </w:r>
          </w:p>
        </w:tc>
        <w:tc>
          <w:tcPr>
            <w:tcW w:w="2591" w:type="dxa"/>
            <w:shd w:val="clear" w:color="auto" w:fill="auto"/>
            <w:vAlign w:val="center"/>
            <w:hideMark/>
          </w:tcPr>
          <w:p w:rsidR="00541F4D" w:rsidRPr="007C3277" w:rsidRDefault="00541F4D" w:rsidP="007C3277">
            <w:pPr>
              <w:spacing w:after="0" w:line="240" w:lineRule="auto"/>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 xml:space="preserve">Κατάρτιση θεσμικού πλαισίου καθορισμού των όρων προστασίας των εσωτερικών υδάτων αναψυχής του άρθρου 6 της Οδηγίας 2000/60/ΕΚ - Προσωρινή ρύθμιση για νέα έργα στα υδάτινα σώματα εσωτερικών υδάτων που εντάσσονται ως ύδατα αναψυχής στο </w:t>
            </w:r>
            <w:r w:rsidRPr="007C3277">
              <w:rPr>
                <w:rFonts w:ascii="Arial Narrow" w:eastAsia="Times New Roman" w:hAnsi="Arial Narrow" w:cs="Arial"/>
                <w:color w:val="000000"/>
                <w:lang w:val="el-GR" w:eastAsia="el-GR"/>
              </w:rPr>
              <w:t>Μητρώο Προστατευόμενω</w:t>
            </w:r>
            <w:r w:rsidR="007C3277" w:rsidRPr="007C3277">
              <w:rPr>
                <w:rFonts w:ascii="Arial Narrow" w:eastAsia="Times New Roman" w:hAnsi="Arial Narrow" w:cs="Arial"/>
                <w:color w:val="000000"/>
                <w:lang w:val="el-GR" w:eastAsia="el-GR"/>
              </w:rPr>
              <w:t>ν</w:t>
            </w:r>
            <w:r w:rsidR="007C3277">
              <w:rPr>
                <w:rFonts w:ascii="Arial Narrow" w:eastAsia="Times New Roman" w:hAnsi="Arial Narrow" w:cs="Arial"/>
                <w:color w:val="000000"/>
                <w:lang w:val="el-GR" w:eastAsia="el-GR"/>
              </w:rPr>
              <w:t xml:space="preserve"> Περιοχών </w:t>
            </w:r>
          </w:p>
        </w:tc>
        <w:tc>
          <w:tcPr>
            <w:tcW w:w="1520"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ΥΠΕΚΑ ΕΓΥ</w:t>
            </w:r>
          </w:p>
        </w:tc>
        <w:tc>
          <w:tcPr>
            <w:tcW w:w="851"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ΒΡΑΧΥΠΡΟΘΕΣΜΟ</w:t>
            </w:r>
          </w:p>
        </w:tc>
        <w:tc>
          <w:tcPr>
            <w:tcW w:w="1134"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ΣΕ ΕΞΕΛΙΞΗ</w:t>
            </w:r>
          </w:p>
        </w:tc>
        <w:tc>
          <w:tcPr>
            <w:tcW w:w="1701"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~0,5ΜΕ - Αφορά στις συνολικές δράσεις τεχνικής υποστήριξης της ΕΓΥ για την υλοποίηση των μέτρων</w:t>
            </w:r>
          </w:p>
        </w:tc>
        <w:tc>
          <w:tcPr>
            <w:tcW w:w="1701"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ΕΠΠΕΡΑΑ 2007-2013</w:t>
            </w:r>
          </w:p>
        </w:tc>
        <w:tc>
          <w:tcPr>
            <w:tcW w:w="3374"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 xml:space="preserve">Ισχύει από την έγκριση του Σχεδίου διαχείρισης.  Απαιτείται τεχνική υποστήριξη για την διαμόρφωση του περαιτέρω απαιτούμενου θεσμικού πλαισίου. Η ΕΓΥ </w:t>
            </w:r>
            <w:r w:rsidR="00C56711" w:rsidRPr="007D7098">
              <w:rPr>
                <w:rFonts w:ascii="Arial Narrow" w:eastAsia="Times New Roman" w:hAnsi="Arial Narrow"/>
                <w:color w:val="000000"/>
                <w:lang w:val="el-GR" w:eastAsia="el-GR"/>
              </w:rPr>
              <w:t>έχει</w:t>
            </w:r>
            <w:r w:rsidR="00410066">
              <w:rPr>
                <w:rFonts w:ascii="Arial Narrow" w:eastAsia="Times New Roman" w:hAnsi="Arial Narrow"/>
                <w:color w:val="000000"/>
                <w:lang w:val="el-GR" w:eastAsia="el-GR"/>
              </w:rPr>
              <w:t xml:space="preserve"> </w:t>
            </w:r>
            <w:r w:rsidR="00C56711" w:rsidRPr="007D7098">
              <w:rPr>
                <w:rFonts w:ascii="Arial Narrow" w:eastAsia="Times New Roman" w:hAnsi="Arial Narrow"/>
                <w:color w:val="000000"/>
                <w:lang w:val="el-GR" w:eastAsia="el-GR"/>
              </w:rPr>
              <w:t xml:space="preserve">δρομολογήσει </w:t>
            </w:r>
            <w:r w:rsidRPr="007D7098">
              <w:rPr>
                <w:rFonts w:ascii="Arial Narrow" w:eastAsia="Times New Roman" w:hAnsi="Arial Narrow"/>
                <w:color w:val="000000"/>
                <w:lang w:val="el-GR" w:eastAsia="el-GR"/>
              </w:rPr>
              <w:t>τις κατάλληλες ενέργειες για την χρηματοδότηση τους</w:t>
            </w:r>
          </w:p>
        </w:tc>
      </w:tr>
      <w:tr w:rsidR="00541F4D" w:rsidRPr="00A94946" w:rsidTr="00D6789E">
        <w:trPr>
          <w:cantSplit/>
          <w:trHeight w:val="1914"/>
          <w:jc w:val="center"/>
        </w:trPr>
        <w:tc>
          <w:tcPr>
            <w:tcW w:w="1728"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lastRenderedPageBreak/>
              <w:t>ΜΕΤΡΑ ΕΛΕΓΧΟΥ ΑΠΟΛΗΨΗΣ ΕΠΙΦΑΝΕΙΑΚΟΥ ΚΑΙ ΥΠΟΓΕΙΟΥ ΝΕΡΟΥ</w:t>
            </w:r>
          </w:p>
        </w:tc>
        <w:tc>
          <w:tcPr>
            <w:tcW w:w="2591" w:type="dxa"/>
            <w:shd w:val="clear" w:color="auto" w:fill="auto"/>
            <w:vAlign w:val="center"/>
            <w:hideMark/>
          </w:tcPr>
          <w:p w:rsidR="00541F4D" w:rsidRPr="007D7098" w:rsidRDefault="00541F4D" w:rsidP="00541F4D">
            <w:pPr>
              <w:spacing w:after="0" w:line="240" w:lineRule="auto"/>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 xml:space="preserve">Καταγραφή απολήψεων επιφανειακού νερού για ύδρευση, άρδευση και λοιπές χρήσεις από μεγάλους καταναλωτές </w:t>
            </w:r>
          </w:p>
        </w:tc>
        <w:tc>
          <w:tcPr>
            <w:tcW w:w="1520"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ΙΔΙΟΚΤΗΤΗΣ ΕΡΓΟΥ, ΑΠΟΚΕΝΤΡΩ</w:t>
            </w:r>
            <w:r w:rsidR="00410066" w:rsidRPr="00410066">
              <w:rPr>
                <w:rFonts w:ascii="Arial Narrow" w:eastAsia="Times New Roman" w:hAnsi="Arial Narrow" w:cs="Arial"/>
                <w:color w:val="000000"/>
                <w:lang w:val="el-GR" w:eastAsia="el-GR"/>
              </w:rPr>
              <w:t>-</w:t>
            </w:r>
            <w:r w:rsidRPr="007D7098">
              <w:rPr>
                <w:rFonts w:ascii="Arial Narrow" w:eastAsia="Times New Roman" w:hAnsi="Arial Narrow" w:cs="Arial"/>
                <w:color w:val="000000"/>
                <w:lang w:val="el-GR" w:eastAsia="el-GR"/>
              </w:rPr>
              <w:t>ΜΕΝΗ ΔΙΟΙΚΗΣΗ\ ΔΙΕΥΘΥΝΣΗ ΥΔΑΤΩΝ</w:t>
            </w:r>
          </w:p>
        </w:tc>
        <w:tc>
          <w:tcPr>
            <w:tcW w:w="851"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s="Arial"/>
                <w:color w:val="000000"/>
                <w:lang w:val="el-GR" w:eastAsia="el-GR"/>
              </w:rPr>
            </w:pPr>
            <w:r w:rsidRPr="007D7098">
              <w:rPr>
                <w:rFonts w:ascii="Arial Narrow" w:eastAsia="Times New Roman" w:hAnsi="Arial Narrow" w:cs="Arial"/>
                <w:color w:val="000000"/>
                <w:lang w:val="el-GR" w:eastAsia="el-GR"/>
              </w:rPr>
              <w:t>ΒΡΑΧΥΠΡΟΘΕΣΜΟ</w:t>
            </w:r>
          </w:p>
        </w:tc>
        <w:tc>
          <w:tcPr>
            <w:tcW w:w="1134"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ΔΙΟΙΚΗΤΙΚΗ ΠΡΑΞΗ</w:t>
            </w:r>
          </w:p>
        </w:tc>
        <w:tc>
          <w:tcPr>
            <w:tcW w:w="709" w:type="dxa"/>
            <w:shd w:val="clear" w:color="auto" w:fill="auto"/>
            <w:textDirection w:val="btLr"/>
            <w:vAlign w:val="center"/>
            <w:hideMark/>
          </w:tcPr>
          <w:p w:rsidR="00541F4D" w:rsidRPr="007D7098" w:rsidRDefault="00541F4D" w:rsidP="00541F4D">
            <w:pPr>
              <w:spacing w:after="0" w:line="240" w:lineRule="auto"/>
              <w:ind w:left="113" w:right="113"/>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ΟΛΟΚΛΗΡΩΘΗΚΕ</w:t>
            </w:r>
          </w:p>
        </w:tc>
        <w:tc>
          <w:tcPr>
            <w:tcW w:w="1701"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Δ/Α</w:t>
            </w:r>
          </w:p>
        </w:tc>
        <w:tc>
          <w:tcPr>
            <w:tcW w:w="1701"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Δ/Α</w:t>
            </w:r>
          </w:p>
        </w:tc>
        <w:tc>
          <w:tcPr>
            <w:tcW w:w="3374" w:type="dxa"/>
            <w:shd w:val="clear" w:color="auto" w:fill="auto"/>
            <w:vAlign w:val="center"/>
            <w:hideMark/>
          </w:tcPr>
          <w:p w:rsidR="00541F4D" w:rsidRPr="007D7098" w:rsidRDefault="00541F4D" w:rsidP="00541F4D">
            <w:pPr>
              <w:spacing w:after="0" w:line="240" w:lineRule="auto"/>
              <w:jc w:val="center"/>
              <w:rPr>
                <w:rFonts w:ascii="Arial Narrow" w:eastAsia="Times New Roman" w:hAnsi="Arial Narrow"/>
                <w:color w:val="000000"/>
                <w:lang w:val="el-GR" w:eastAsia="el-GR"/>
              </w:rPr>
            </w:pPr>
            <w:r w:rsidRPr="007D7098">
              <w:rPr>
                <w:rFonts w:ascii="Arial Narrow" w:eastAsia="Times New Roman" w:hAnsi="Arial Narrow"/>
                <w:color w:val="000000"/>
                <w:lang w:val="el-GR" w:eastAsia="el-GR"/>
              </w:rPr>
              <w:t xml:space="preserve">Ισχύει και εφαρμόζεται σταδιακά  από την έγκριση του Σχεδίου </w:t>
            </w:r>
            <w:r w:rsidR="00C56711" w:rsidRPr="007D7098">
              <w:rPr>
                <w:rFonts w:ascii="Arial Narrow" w:eastAsia="Times New Roman" w:hAnsi="Arial Narrow"/>
                <w:color w:val="000000"/>
                <w:lang w:val="el-GR" w:eastAsia="el-GR"/>
              </w:rPr>
              <w:t>Διαχείρισης</w:t>
            </w:r>
            <w:r w:rsidRPr="007D7098">
              <w:rPr>
                <w:rFonts w:ascii="Arial Narrow" w:eastAsia="Times New Roman" w:hAnsi="Arial Narrow"/>
                <w:color w:val="000000"/>
                <w:lang w:val="el-GR" w:eastAsia="el-GR"/>
              </w:rPr>
              <w:t xml:space="preserve"> μέσω των αδειών χρήσης νερού.</w:t>
            </w:r>
          </w:p>
        </w:tc>
      </w:tr>
    </w:tbl>
    <w:p w:rsidR="00541F4D" w:rsidRDefault="00541F4D" w:rsidP="00541F4D">
      <w:pPr>
        <w:spacing w:after="0" w:line="300" w:lineRule="atLeast"/>
        <w:rPr>
          <w:lang w:val="el-GR"/>
        </w:rPr>
      </w:pPr>
    </w:p>
    <w:p w:rsidR="007D7098" w:rsidRPr="007D7098" w:rsidRDefault="007D7098" w:rsidP="007D7098">
      <w:pPr>
        <w:spacing w:after="0" w:line="300" w:lineRule="atLeast"/>
        <w:rPr>
          <w:lang w:val="el-GR"/>
        </w:rPr>
      </w:pPr>
    </w:p>
    <w:p w:rsidR="007D7098" w:rsidRDefault="007D7098" w:rsidP="007D7098">
      <w:pPr>
        <w:spacing w:after="0" w:line="300" w:lineRule="atLeast"/>
        <w:rPr>
          <w:lang w:val="el-GR"/>
        </w:rPr>
      </w:pPr>
    </w:p>
    <w:p w:rsidR="007D7098" w:rsidRDefault="007D7098" w:rsidP="007D7098">
      <w:pPr>
        <w:spacing w:after="0" w:line="300" w:lineRule="atLeast"/>
        <w:rPr>
          <w:lang w:val="el-GR"/>
        </w:rPr>
      </w:pPr>
    </w:p>
    <w:p w:rsidR="007D7098" w:rsidRDefault="007D7098" w:rsidP="007D7098">
      <w:pPr>
        <w:spacing w:after="0" w:line="300" w:lineRule="atLeast"/>
        <w:rPr>
          <w:lang w:val="el-GR"/>
        </w:rPr>
      </w:pPr>
    </w:p>
    <w:p w:rsidR="007D7098" w:rsidRDefault="007D7098" w:rsidP="007D7098">
      <w:pPr>
        <w:spacing w:after="0" w:line="300" w:lineRule="atLeast"/>
        <w:rPr>
          <w:lang w:val="el-GR"/>
        </w:rPr>
      </w:pPr>
    </w:p>
    <w:p w:rsidR="007D7098" w:rsidRDefault="007D7098" w:rsidP="007D7098">
      <w:pPr>
        <w:spacing w:after="0" w:line="300" w:lineRule="atLeast"/>
        <w:rPr>
          <w:lang w:val="el-GR"/>
        </w:rPr>
      </w:pPr>
    </w:p>
    <w:p w:rsidR="007D7098" w:rsidRDefault="007D7098" w:rsidP="007D7098">
      <w:pPr>
        <w:spacing w:after="0" w:line="300" w:lineRule="atLeast"/>
        <w:rPr>
          <w:lang w:val="el-GR"/>
        </w:rPr>
      </w:pPr>
    </w:p>
    <w:p w:rsidR="007D7098" w:rsidRDefault="007D7098" w:rsidP="007D7098">
      <w:pPr>
        <w:spacing w:after="0" w:line="300" w:lineRule="atLeast"/>
        <w:rPr>
          <w:lang w:val="el-GR"/>
        </w:rPr>
      </w:pPr>
    </w:p>
    <w:p w:rsidR="007D7098" w:rsidRDefault="007D7098" w:rsidP="007D7098">
      <w:pPr>
        <w:spacing w:after="0" w:line="300" w:lineRule="atLeast"/>
        <w:rPr>
          <w:lang w:val="el-GR"/>
        </w:rPr>
      </w:pPr>
    </w:p>
    <w:p w:rsidR="007D7098" w:rsidRDefault="007D7098" w:rsidP="007D7098">
      <w:pPr>
        <w:spacing w:after="0" w:line="300" w:lineRule="atLeast"/>
        <w:rPr>
          <w:lang w:val="el-GR"/>
        </w:rPr>
      </w:pPr>
    </w:p>
    <w:p w:rsidR="007D7098" w:rsidRDefault="007D7098" w:rsidP="007D7098">
      <w:pPr>
        <w:spacing w:after="0" w:line="300" w:lineRule="atLeast"/>
        <w:rPr>
          <w:lang w:val="el-GR"/>
        </w:rPr>
      </w:pPr>
    </w:p>
    <w:p w:rsidR="007D7098" w:rsidRDefault="007D7098" w:rsidP="007D7098">
      <w:pPr>
        <w:spacing w:after="0" w:line="300" w:lineRule="atLeast"/>
        <w:rPr>
          <w:lang w:val="el-GR"/>
        </w:rPr>
      </w:pPr>
    </w:p>
    <w:p w:rsidR="007D7098" w:rsidRDefault="007D7098" w:rsidP="007D7098">
      <w:pPr>
        <w:spacing w:after="0" w:line="300" w:lineRule="atLeast"/>
        <w:rPr>
          <w:lang w:val="el-GR"/>
        </w:rPr>
      </w:pPr>
    </w:p>
    <w:p w:rsidR="007D7098" w:rsidRPr="007D7098" w:rsidRDefault="007D7098" w:rsidP="007D7098">
      <w:pPr>
        <w:spacing w:after="0" w:line="300" w:lineRule="atLeast"/>
        <w:rPr>
          <w:lang w:val="el-GR"/>
        </w:rPr>
      </w:pPr>
    </w:p>
    <w:p w:rsidR="009552B0" w:rsidRPr="00D96098" w:rsidRDefault="009552B0" w:rsidP="00D96098">
      <w:pPr>
        <w:pStyle w:val="Heading1"/>
      </w:pPr>
      <w:bookmarkStart w:id="9" w:name="_Toc405371106"/>
      <w:r w:rsidRPr="00D96098">
        <w:lastRenderedPageBreak/>
        <w:t>Συμπληρωματικά Μέτρα</w:t>
      </w:r>
      <w:bookmarkEnd w:id="9"/>
      <w:r w:rsidRPr="00D96098">
        <w:t> </w:t>
      </w:r>
    </w:p>
    <w:tbl>
      <w:tblPr>
        <w:tblW w:w="15309" w:type="dxa"/>
        <w:jc w:val="center"/>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dotted" w:sz="4" w:space="0" w:color="auto"/>
          <w:insideV w:val="dotted" w:sz="4" w:space="0" w:color="auto"/>
        </w:tblBorders>
        <w:tblLayout w:type="fixed"/>
        <w:tblLook w:val="04A0" w:firstRow="1" w:lastRow="0" w:firstColumn="1" w:lastColumn="0" w:noHBand="0" w:noVBand="1"/>
      </w:tblPr>
      <w:tblGrid>
        <w:gridCol w:w="421"/>
        <w:gridCol w:w="1730"/>
        <w:gridCol w:w="2233"/>
        <w:gridCol w:w="641"/>
        <w:gridCol w:w="2483"/>
        <w:gridCol w:w="1066"/>
        <w:gridCol w:w="635"/>
        <w:gridCol w:w="1559"/>
        <w:gridCol w:w="1602"/>
        <w:gridCol w:w="2939"/>
      </w:tblGrid>
      <w:tr w:rsidR="00014E64" w:rsidRPr="00924461" w:rsidTr="005D52CC">
        <w:trPr>
          <w:cantSplit/>
          <w:trHeight w:val="1375"/>
          <w:tblHeader/>
          <w:jc w:val="center"/>
        </w:trPr>
        <w:tc>
          <w:tcPr>
            <w:tcW w:w="421" w:type="dxa"/>
            <w:shd w:val="clear" w:color="auto" w:fill="548DD4" w:themeFill="text2" w:themeFillTint="99"/>
            <w:textDirection w:val="btLr"/>
            <w:vAlign w:val="center"/>
            <w:hideMark/>
          </w:tcPr>
          <w:p w:rsidR="00183BA7" w:rsidRPr="00924461" w:rsidRDefault="00014E64" w:rsidP="00924461">
            <w:pPr>
              <w:spacing w:after="0" w:line="240" w:lineRule="auto"/>
              <w:jc w:val="center"/>
              <w:rPr>
                <w:rFonts w:asciiTheme="minorHAnsi" w:eastAsia="Times New Roman" w:hAnsiTheme="minorHAnsi" w:cs="Arial"/>
                <w:b/>
                <w:bCs/>
                <w:color w:val="FFFFFF"/>
                <w:sz w:val="16"/>
                <w:szCs w:val="16"/>
                <w:lang w:val="el-GR" w:eastAsia="el-GR"/>
              </w:rPr>
            </w:pPr>
            <w:r w:rsidRPr="00924461">
              <w:rPr>
                <w:rFonts w:asciiTheme="minorHAnsi" w:eastAsia="Times New Roman" w:hAnsiTheme="minorHAnsi" w:cs="Arial"/>
                <w:b/>
                <w:bCs/>
                <w:color w:val="FFFFFF"/>
                <w:sz w:val="16"/>
                <w:szCs w:val="16"/>
                <w:lang w:val="el-GR" w:eastAsia="el-GR"/>
              </w:rPr>
              <w:t>ΚΩΔΙΚΟΣ</w:t>
            </w:r>
          </w:p>
        </w:tc>
        <w:tc>
          <w:tcPr>
            <w:tcW w:w="1730" w:type="dxa"/>
            <w:shd w:val="clear" w:color="auto" w:fill="548DD4" w:themeFill="text2" w:themeFillTint="99"/>
            <w:vAlign w:val="center"/>
            <w:hideMark/>
          </w:tcPr>
          <w:p w:rsidR="00183BA7" w:rsidRPr="00924461" w:rsidRDefault="00014E64" w:rsidP="00924461">
            <w:pPr>
              <w:spacing w:after="0" w:line="240" w:lineRule="auto"/>
              <w:jc w:val="center"/>
              <w:rPr>
                <w:rFonts w:asciiTheme="minorHAnsi" w:eastAsia="Times New Roman" w:hAnsiTheme="minorHAnsi"/>
                <w:b/>
                <w:bCs/>
                <w:color w:val="FFFFFF"/>
                <w:sz w:val="20"/>
                <w:szCs w:val="20"/>
                <w:lang w:val="el-GR" w:eastAsia="el-GR"/>
              </w:rPr>
            </w:pPr>
            <w:bookmarkStart w:id="10" w:name="RANGE!N2:Q22"/>
            <w:r w:rsidRPr="00924461">
              <w:rPr>
                <w:rFonts w:asciiTheme="minorHAnsi" w:eastAsia="Times New Roman" w:hAnsiTheme="minorHAnsi"/>
                <w:b/>
                <w:bCs/>
                <w:color w:val="FFFFFF"/>
                <w:sz w:val="20"/>
                <w:szCs w:val="20"/>
                <w:lang w:val="el-GR" w:eastAsia="el-GR"/>
              </w:rPr>
              <w:t>ΚΑΤΗΓΟΡΙΑ ΜΕΤΡΟΥ</w:t>
            </w:r>
            <w:bookmarkEnd w:id="10"/>
          </w:p>
        </w:tc>
        <w:tc>
          <w:tcPr>
            <w:tcW w:w="2233" w:type="dxa"/>
            <w:shd w:val="clear" w:color="auto" w:fill="548DD4" w:themeFill="text2" w:themeFillTint="99"/>
            <w:vAlign w:val="center"/>
            <w:hideMark/>
          </w:tcPr>
          <w:p w:rsidR="00183BA7" w:rsidRPr="00924461" w:rsidRDefault="00014E64" w:rsidP="00924461">
            <w:pPr>
              <w:spacing w:after="0" w:line="240" w:lineRule="auto"/>
              <w:jc w:val="center"/>
              <w:rPr>
                <w:rFonts w:asciiTheme="minorHAnsi" w:eastAsia="Times New Roman" w:hAnsiTheme="minorHAnsi"/>
                <w:b/>
                <w:bCs/>
                <w:color w:val="FFFFFF"/>
                <w:sz w:val="20"/>
                <w:szCs w:val="20"/>
                <w:lang w:val="el-GR" w:eastAsia="el-GR"/>
              </w:rPr>
            </w:pPr>
            <w:r w:rsidRPr="00924461">
              <w:rPr>
                <w:rFonts w:asciiTheme="minorHAnsi" w:eastAsia="Times New Roman" w:hAnsiTheme="minorHAnsi"/>
                <w:b/>
                <w:bCs/>
                <w:color w:val="FFFFFF"/>
                <w:sz w:val="20"/>
                <w:szCs w:val="20"/>
                <w:lang w:val="el-GR" w:eastAsia="el-GR"/>
              </w:rPr>
              <w:t>ΟΝΟΜΑΣΙΑ</w:t>
            </w:r>
          </w:p>
        </w:tc>
        <w:tc>
          <w:tcPr>
            <w:tcW w:w="641" w:type="dxa"/>
            <w:shd w:val="clear" w:color="auto" w:fill="548DD4" w:themeFill="text2" w:themeFillTint="99"/>
            <w:textDirection w:val="btLr"/>
            <w:vAlign w:val="center"/>
            <w:hideMark/>
          </w:tcPr>
          <w:p w:rsidR="00183BA7" w:rsidRPr="00924461" w:rsidRDefault="00014E64" w:rsidP="00924461">
            <w:pPr>
              <w:spacing w:after="0" w:line="240" w:lineRule="auto"/>
              <w:jc w:val="center"/>
              <w:rPr>
                <w:rFonts w:asciiTheme="minorHAnsi" w:eastAsia="Times New Roman" w:hAnsiTheme="minorHAnsi"/>
                <w:b/>
                <w:bCs/>
                <w:color w:val="FFFFFF"/>
                <w:sz w:val="20"/>
                <w:szCs w:val="20"/>
                <w:lang w:val="el-GR" w:eastAsia="el-GR"/>
              </w:rPr>
            </w:pPr>
            <w:r w:rsidRPr="00924461">
              <w:rPr>
                <w:rFonts w:asciiTheme="minorHAnsi" w:eastAsia="Times New Roman" w:hAnsiTheme="minorHAnsi"/>
                <w:b/>
                <w:bCs/>
                <w:color w:val="FFFFFF"/>
                <w:sz w:val="20"/>
                <w:szCs w:val="20"/>
                <w:lang w:val="el-GR" w:eastAsia="el-GR"/>
              </w:rPr>
              <w:t>ΠΕΡΙΟΔΟΣ ΕΦΑΡΜΟΓΗΣ</w:t>
            </w:r>
          </w:p>
        </w:tc>
        <w:tc>
          <w:tcPr>
            <w:tcW w:w="2483" w:type="dxa"/>
            <w:shd w:val="clear" w:color="auto" w:fill="548DD4" w:themeFill="text2" w:themeFillTint="99"/>
            <w:vAlign w:val="center"/>
            <w:hideMark/>
          </w:tcPr>
          <w:p w:rsidR="00183BA7" w:rsidRPr="00924461" w:rsidRDefault="00014E64" w:rsidP="00924461">
            <w:pPr>
              <w:spacing w:after="0" w:line="240" w:lineRule="auto"/>
              <w:jc w:val="center"/>
              <w:rPr>
                <w:rFonts w:asciiTheme="minorHAnsi" w:eastAsia="Times New Roman" w:hAnsiTheme="minorHAnsi"/>
                <w:b/>
                <w:bCs/>
                <w:color w:val="FFFFFF"/>
                <w:sz w:val="20"/>
                <w:szCs w:val="20"/>
                <w:lang w:val="el-GR" w:eastAsia="el-GR"/>
              </w:rPr>
            </w:pPr>
            <w:r w:rsidRPr="00924461">
              <w:rPr>
                <w:rFonts w:asciiTheme="minorHAnsi" w:eastAsia="Times New Roman" w:hAnsiTheme="minorHAnsi"/>
                <w:b/>
                <w:bCs/>
                <w:color w:val="FFFFFF"/>
                <w:sz w:val="20"/>
                <w:szCs w:val="20"/>
                <w:lang w:val="el-GR" w:eastAsia="el-GR"/>
              </w:rPr>
              <w:t>ΦΟΡΕΑΣ ΥΛΟΠΟΙΗΣΗΣ</w:t>
            </w:r>
          </w:p>
        </w:tc>
        <w:tc>
          <w:tcPr>
            <w:tcW w:w="1066" w:type="dxa"/>
            <w:shd w:val="clear" w:color="000000" w:fill="548DD4"/>
            <w:textDirection w:val="btLr"/>
            <w:vAlign w:val="center"/>
            <w:hideMark/>
          </w:tcPr>
          <w:p w:rsidR="00183BA7" w:rsidRPr="00924461" w:rsidRDefault="00014E64" w:rsidP="00924461">
            <w:pPr>
              <w:spacing w:after="0" w:line="240" w:lineRule="auto"/>
              <w:jc w:val="center"/>
              <w:rPr>
                <w:rFonts w:asciiTheme="minorHAnsi" w:eastAsia="Times New Roman" w:hAnsiTheme="minorHAnsi" w:cs="Arial"/>
                <w:b/>
                <w:bCs/>
                <w:color w:val="FFFFFF"/>
                <w:sz w:val="20"/>
                <w:szCs w:val="20"/>
                <w:lang w:val="el-GR" w:eastAsia="el-GR"/>
              </w:rPr>
            </w:pPr>
            <w:r w:rsidRPr="00924461">
              <w:rPr>
                <w:rFonts w:asciiTheme="minorHAnsi" w:eastAsia="Times New Roman" w:hAnsiTheme="minorHAnsi" w:cs="Arial"/>
                <w:b/>
                <w:bCs/>
                <w:color w:val="FFFFFF"/>
                <w:sz w:val="20"/>
                <w:szCs w:val="20"/>
                <w:lang w:val="el-GR" w:eastAsia="el-GR"/>
              </w:rPr>
              <w:t>ΚΑΤΗΓΟΡΙΑ ΕΝΕΡΓΕΙΩΝ ΥΛΟΠΟΙΗΣΗΣ  ΜΕΤΡΟΥ</w:t>
            </w:r>
          </w:p>
        </w:tc>
        <w:tc>
          <w:tcPr>
            <w:tcW w:w="635" w:type="dxa"/>
            <w:shd w:val="clear" w:color="000000" w:fill="548DD4"/>
            <w:textDirection w:val="btLr"/>
            <w:vAlign w:val="center"/>
            <w:hideMark/>
          </w:tcPr>
          <w:p w:rsidR="00183BA7" w:rsidRPr="00924461" w:rsidRDefault="00014E64" w:rsidP="00924461">
            <w:pPr>
              <w:spacing w:after="0" w:line="240" w:lineRule="auto"/>
              <w:jc w:val="center"/>
              <w:rPr>
                <w:rFonts w:asciiTheme="minorHAnsi" w:eastAsia="Times New Roman" w:hAnsiTheme="minorHAnsi" w:cs="Arial"/>
                <w:b/>
                <w:bCs/>
                <w:color w:val="FFFFFF"/>
                <w:sz w:val="20"/>
                <w:szCs w:val="20"/>
                <w:lang w:val="el-GR" w:eastAsia="el-GR"/>
              </w:rPr>
            </w:pPr>
            <w:r w:rsidRPr="00924461">
              <w:rPr>
                <w:rFonts w:asciiTheme="minorHAnsi" w:eastAsia="Times New Roman" w:hAnsiTheme="minorHAnsi" w:cs="Arial"/>
                <w:b/>
                <w:bCs/>
                <w:color w:val="FFFFFF"/>
                <w:sz w:val="20"/>
                <w:szCs w:val="20"/>
                <w:lang w:val="el-GR" w:eastAsia="el-GR"/>
              </w:rPr>
              <w:t>ΚΑΤΑΣΤΑΣΗ ΠΡΟΟΔΟΥ</w:t>
            </w:r>
          </w:p>
        </w:tc>
        <w:tc>
          <w:tcPr>
            <w:tcW w:w="1559" w:type="dxa"/>
            <w:shd w:val="clear" w:color="000000" w:fill="548DD4"/>
            <w:vAlign w:val="center"/>
            <w:hideMark/>
          </w:tcPr>
          <w:p w:rsidR="00183BA7" w:rsidRPr="00924461" w:rsidRDefault="00014E64" w:rsidP="00924461">
            <w:pPr>
              <w:spacing w:after="0" w:line="240" w:lineRule="auto"/>
              <w:jc w:val="center"/>
              <w:rPr>
                <w:rFonts w:asciiTheme="minorHAnsi" w:eastAsia="Times New Roman" w:hAnsiTheme="minorHAnsi" w:cs="Arial"/>
                <w:b/>
                <w:bCs/>
                <w:color w:val="FFFFFF"/>
                <w:sz w:val="20"/>
                <w:szCs w:val="20"/>
                <w:lang w:val="el-GR" w:eastAsia="el-GR"/>
              </w:rPr>
            </w:pPr>
            <w:r w:rsidRPr="00924461">
              <w:rPr>
                <w:rFonts w:asciiTheme="minorHAnsi" w:eastAsia="Times New Roman" w:hAnsiTheme="minorHAnsi" w:cs="Arial"/>
                <w:b/>
                <w:bCs/>
                <w:color w:val="FFFFFF"/>
                <w:sz w:val="20"/>
                <w:szCs w:val="20"/>
                <w:lang w:val="el-GR" w:eastAsia="el-GR"/>
              </w:rPr>
              <w:t>ΚΟΣΤΟΣ ΜΕΤΡΟΥ</w:t>
            </w:r>
            <w:r w:rsidR="005D52CC">
              <w:rPr>
                <w:rFonts w:asciiTheme="minorHAnsi" w:eastAsia="Times New Roman" w:hAnsiTheme="minorHAnsi" w:cs="Arial"/>
                <w:b/>
                <w:bCs/>
                <w:color w:val="FFFFFF"/>
                <w:sz w:val="20"/>
                <w:szCs w:val="20"/>
                <w:lang w:val="el-GR" w:eastAsia="el-GR"/>
              </w:rPr>
              <w:t xml:space="preserve">         </w:t>
            </w:r>
            <w:r w:rsidRPr="00924461">
              <w:rPr>
                <w:rFonts w:asciiTheme="minorHAnsi" w:eastAsia="Times New Roman" w:hAnsiTheme="minorHAnsi" w:cs="Arial"/>
                <w:b/>
                <w:bCs/>
                <w:color w:val="FFFFFF"/>
                <w:sz w:val="20"/>
                <w:szCs w:val="20"/>
                <w:lang w:val="el-GR" w:eastAsia="el-GR"/>
              </w:rPr>
              <w:t xml:space="preserve"> (σε €)</w:t>
            </w:r>
          </w:p>
        </w:tc>
        <w:tc>
          <w:tcPr>
            <w:tcW w:w="1602" w:type="dxa"/>
            <w:shd w:val="clear" w:color="000000" w:fill="548DD4"/>
            <w:vAlign w:val="center"/>
            <w:hideMark/>
          </w:tcPr>
          <w:p w:rsidR="00183BA7" w:rsidRPr="00924461" w:rsidRDefault="00014E64" w:rsidP="00924461">
            <w:pPr>
              <w:spacing w:after="0" w:line="240" w:lineRule="auto"/>
              <w:jc w:val="center"/>
              <w:rPr>
                <w:rFonts w:asciiTheme="minorHAnsi" w:eastAsia="Times New Roman" w:hAnsiTheme="minorHAnsi" w:cs="Arial"/>
                <w:b/>
                <w:bCs/>
                <w:color w:val="FFFFFF"/>
                <w:sz w:val="20"/>
                <w:szCs w:val="20"/>
                <w:lang w:val="el-GR" w:eastAsia="el-GR"/>
              </w:rPr>
            </w:pPr>
            <w:r w:rsidRPr="00924461">
              <w:rPr>
                <w:rFonts w:asciiTheme="minorHAnsi" w:eastAsia="Times New Roman" w:hAnsiTheme="minorHAnsi" w:cs="Arial"/>
                <w:b/>
                <w:bCs/>
                <w:color w:val="FFFFFF"/>
                <w:sz w:val="20"/>
                <w:szCs w:val="20"/>
                <w:lang w:val="el-GR" w:eastAsia="el-GR"/>
              </w:rPr>
              <w:t>ΧΡΗΜΑΤΟΔΟΤΗΣΗ</w:t>
            </w:r>
          </w:p>
        </w:tc>
        <w:tc>
          <w:tcPr>
            <w:tcW w:w="2939" w:type="dxa"/>
            <w:shd w:val="clear" w:color="000000" w:fill="548DD4"/>
            <w:vAlign w:val="center"/>
            <w:hideMark/>
          </w:tcPr>
          <w:p w:rsidR="00183BA7" w:rsidRPr="00924461" w:rsidRDefault="00014E64" w:rsidP="00924461">
            <w:pPr>
              <w:spacing w:after="0" w:line="240" w:lineRule="auto"/>
              <w:jc w:val="center"/>
              <w:rPr>
                <w:rFonts w:asciiTheme="minorHAnsi" w:eastAsia="Times New Roman" w:hAnsiTheme="minorHAnsi" w:cs="Arial"/>
                <w:b/>
                <w:bCs/>
                <w:color w:val="FFFFFF"/>
                <w:sz w:val="20"/>
                <w:szCs w:val="20"/>
                <w:lang w:val="el-GR" w:eastAsia="el-GR"/>
              </w:rPr>
            </w:pPr>
            <w:r w:rsidRPr="00924461">
              <w:rPr>
                <w:rFonts w:asciiTheme="minorHAnsi" w:eastAsia="Times New Roman" w:hAnsiTheme="minorHAnsi" w:cs="Arial"/>
                <w:b/>
                <w:bCs/>
                <w:color w:val="FFFFFF"/>
                <w:sz w:val="20"/>
                <w:szCs w:val="20"/>
                <w:lang w:val="el-GR" w:eastAsia="el-GR"/>
              </w:rPr>
              <w:t>ΠΑΡΑΤΗΡΗΣΕΙΣ/ΔΙΕΥΚΡΙΝΙΣΕΙΣ</w:t>
            </w:r>
          </w:p>
        </w:tc>
      </w:tr>
      <w:tr w:rsidR="002A561F" w:rsidRPr="00A94946" w:rsidTr="007C3277">
        <w:trPr>
          <w:cantSplit/>
          <w:trHeight w:val="1134"/>
          <w:jc w:val="center"/>
        </w:trPr>
        <w:tc>
          <w:tcPr>
            <w:tcW w:w="421" w:type="dxa"/>
            <w:shd w:val="clear" w:color="auto" w:fill="auto"/>
            <w:textDirection w:val="btLr"/>
            <w:vAlign w:val="center"/>
            <w:hideMark/>
          </w:tcPr>
          <w:p w:rsidR="002A561F" w:rsidRPr="00924461" w:rsidRDefault="002A561F" w:rsidP="00924461">
            <w:pPr>
              <w:spacing w:after="0" w:line="240" w:lineRule="auto"/>
              <w:jc w:val="center"/>
              <w:rPr>
                <w:rFonts w:asciiTheme="minorHAnsi" w:eastAsia="Times New Roman" w:hAnsiTheme="minorHAnsi" w:cs="Calibri"/>
                <w:color w:val="000000"/>
                <w:sz w:val="20"/>
                <w:szCs w:val="20"/>
                <w:lang w:val="el-GR" w:eastAsia="el-GR"/>
              </w:rPr>
            </w:pPr>
            <w:r w:rsidRPr="00924461">
              <w:rPr>
                <w:rFonts w:asciiTheme="minorHAnsi" w:eastAsia="Times New Roman" w:hAnsiTheme="minorHAnsi" w:cs="Calibri"/>
                <w:color w:val="000000"/>
                <w:sz w:val="20"/>
                <w:szCs w:val="20"/>
                <w:lang w:val="el-GR" w:eastAsia="el-GR"/>
              </w:rPr>
              <w:t>ΥΔ11-ΣΜ04-01</w:t>
            </w:r>
          </w:p>
        </w:tc>
        <w:tc>
          <w:tcPr>
            <w:tcW w:w="1730" w:type="dxa"/>
            <w:shd w:val="clear" w:color="auto" w:fill="auto"/>
            <w:vAlign w:val="center"/>
            <w:hideMark/>
          </w:tcPr>
          <w:p w:rsidR="002A561F" w:rsidRPr="00924461" w:rsidRDefault="002A561F" w:rsidP="00924461">
            <w:pPr>
              <w:spacing w:after="0" w:line="240" w:lineRule="auto"/>
              <w:jc w:val="center"/>
              <w:rPr>
                <w:rFonts w:asciiTheme="minorHAnsi" w:hAnsiTheme="minorHAnsi" w:cs="Times New Roman Greek"/>
                <w:sz w:val="20"/>
                <w:szCs w:val="20"/>
                <w:lang w:val="el-GR" w:eastAsia="el-GR"/>
              </w:rPr>
            </w:pPr>
            <w:r w:rsidRPr="00924461">
              <w:rPr>
                <w:rFonts w:asciiTheme="minorHAnsi" w:hAnsiTheme="minorHAnsi" w:cs="Times New Roman Greek"/>
                <w:sz w:val="20"/>
                <w:szCs w:val="20"/>
                <w:lang w:val="el-GR"/>
              </w:rPr>
              <w:t>Περιβαλλοντικές συμφωνίες μετά από διαπραγμάτευση</w:t>
            </w:r>
          </w:p>
        </w:tc>
        <w:tc>
          <w:tcPr>
            <w:tcW w:w="2233" w:type="dxa"/>
            <w:shd w:val="clear" w:color="auto" w:fill="auto"/>
            <w:vAlign w:val="center"/>
            <w:hideMark/>
          </w:tcPr>
          <w:p w:rsidR="002A561F" w:rsidRPr="00924461" w:rsidRDefault="002A561F" w:rsidP="00924461">
            <w:pPr>
              <w:spacing w:after="0" w:line="240" w:lineRule="auto"/>
              <w:jc w:val="center"/>
              <w:rPr>
                <w:rFonts w:asciiTheme="minorHAnsi" w:hAnsiTheme="minorHAnsi" w:cs="Arial"/>
                <w:color w:val="000000"/>
                <w:sz w:val="20"/>
                <w:szCs w:val="20"/>
                <w:lang w:val="el-GR"/>
              </w:rPr>
            </w:pPr>
            <w:r w:rsidRPr="00924461">
              <w:rPr>
                <w:rFonts w:asciiTheme="minorHAnsi" w:hAnsiTheme="minorHAnsi" w:cs="Arial"/>
                <w:color w:val="000000"/>
                <w:sz w:val="20"/>
                <w:szCs w:val="20"/>
                <w:lang w:val="el-GR"/>
              </w:rPr>
              <w:t>Εθελοντικές συμβάσεις σχετικές με την ορθή διαχείριση του νερού μεταξύ του δημοσίου και ιδιωτών οι οποίοι αποτελούν σημαντικούς καταναλωτές ύδατος</w:t>
            </w:r>
          </w:p>
        </w:tc>
        <w:tc>
          <w:tcPr>
            <w:tcW w:w="641" w:type="dxa"/>
            <w:shd w:val="clear" w:color="auto" w:fill="auto"/>
            <w:textDirection w:val="btLr"/>
            <w:vAlign w:val="center"/>
            <w:hideMark/>
          </w:tcPr>
          <w:p w:rsidR="002A561F" w:rsidRPr="00924461" w:rsidRDefault="002A561F" w:rsidP="00924461">
            <w:pPr>
              <w:spacing w:after="0" w:line="240" w:lineRule="auto"/>
              <w:jc w:val="center"/>
              <w:rPr>
                <w:rFonts w:asciiTheme="minorHAnsi" w:hAnsiTheme="minorHAnsi" w:cs="Arial"/>
                <w:color w:val="000000"/>
                <w:sz w:val="20"/>
                <w:szCs w:val="20"/>
              </w:rPr>
            </w:pPr>
            <w:r w:rsidRPr="00924461">
              <w:rPr>
                <w:rFonts w:asciiTheme="minorHAnsi" w:hAnsiTheme="minorHAnsi" w:cs="Arial"/>
                <w:color w:val="000000"/>
                <w:sz w:val="20"/>
                <w:szCs w:val="20"/>
              </w:rPr>
              <w:t>ΒΡΑΧ</w:t>
            </w:r>
          </w:p>
        </w:tc>
        <w:tc>
          <w:tcPr>
            <w:tcW w:w="2483" w:type="dxa"/>
            <w:shd w:val="clear" w:color="auto" w:fill="auto"/>
            <w:vAlign w:val="center"/>
            <w:hideMark/>
          </w:tcPr>
          <w:p w:rsidR="002A561F" w:rsidRPr="00924461" w:rsidRDefault="002A561F" w:rsidP="00924461">
            <w:pPr>
              <w:spacing w:after="0" w:line="240" w:lineRule="auto"/>
              <w:jc w:val="center"/>
              <w:rPr>
                <w:rFonts w:asciiTheme="minorHAnsi" w:hAnsiTheme="minorHAnsi" w:cs="Arial"/>
                <w:color w:val="000000"/>
                <w:sz w:val="20"/>
                <w:szCs w:val="20"/>
                <w:lang w:val="el-GR"/>
              </w:rPr>
            </w:pPr>
            <w:r w:rsidRPr="00924461">
              <w:rPr>
                <w:rFonts w:asciiTheme="minorHAnsi" w:hAnsiTheme="minorHAnsi" w:cs="Arial"/>
                <w:color w:val="000000"/>
                <w:sz w:val="20"/>
                <w:szCs w:val="20"/>
                <w:lang w:val="el-GR"/>
              </w:rPr>
              <w:t>Αποκεντρωμένη Διοίκηση Μακεδονίας Θράκης και ειδικότερα οι Διευθύνσεις Υδάτων αυτής, σε συνεργασία με την Ειδική Γραμματεία Υδάτων του Υπουργείου Περιβάλλοντος Ενέργειας και Κλιματικής Αλλαγής και κατόπιν επαφών συνεργασιών και συμμετοχής ΔΕΥΑ, ΤΟΕΒ, ΟΤΑ, ιδιωτών</w:t>
            </w:r>
          </w:p>
        </w:tc>
        <w:tc>
          <w:tcPr>
            <w:tcW w:w="1066" w:type="dxa"/>
            <w:shd w:val="clear" w:color="auto" w:fill="auto"/>
            <w:textDirection w:val="btLr"/>
            <w:vAlign w:val="center"/>
            <w:hideMark/>
          </w:tcPr>
          <w:p w:rsidR="002A561F" w:rsidRPr="00924461" w:rsidRDefault="002A561F" w:rsidP="00924461">
            <w:pPr>
              <w:spacing w:after="0" w:line="240" w:lineRule="auto"/>
              <w:jc w:val="center"/>
              <w:rPr>
                <w:rFonts w:asciiTheme="minorHAnsi" w:hAnsiTheme="minorHAnsi" w:cs="Times New Roman Greek"/>
                <w:sz w:val="20"/>
                <w:szCs w:val="20"/>
              </w:rPr>
            </w:pPr>
            <w:r w:rsidRPr="00924461">
              <w:rPr>
                <w:rFonts w:asciiTheme="minorHAnsi" w:hAnsiTheme="minorHAnsi" w:cs="Times New Roman Greek"/>
                <w:sz w:val="20"/>
                <w:szCs w:val="20"/>
              </w:rPr>
              <w:t>ΥΠΗΡΕΣΙΕΣ - ΣΥΜΒΟΥΛΕΥΤΙΚΕΣ ΔΡΑΣΕΙΣ</w:t>
            </w:r>
          </w:p>
        </w:tc>
        <w:tc>
          <w:tcPr>
            <w:tcW w:w="635" w:type="dxa"/>
            <w:shd w:val="clear" w:color="auto" w:fill="auto"/>
            <w:noWrap/>
            <w:textDirection w:val="btLr"/>
            <w:vAlign w:val="center"/>
            <w:hideMark/>
          </w:tcPr>
          <w:p w:rsidR="002A561F" w:rsidRPr="00924461" w:rsidRDefault="002A561F" w:rsidP="00924461">
            <w:pPr>
              <w:spacing w:after="0" w:line="240" w:lineRule="auto"/>
              <w:jc w:val="center"/>
              <w:rPr>
                <w:rFonts w:asciiTheme="minorHAnsi" w:hAnsiTheme="minorHAnsi" w:cs="Arial"/>
                <w:sz w:val="20"/>
                <w:szCs w:val="20"/>
              </w:rPr>
            </w:pPr>
            <w:r w:rsidRPr="00924461">
              <w:rPr>
                <w:rFonts w:asciiTheme="minorHAnsi" w:hAnsiTheme="minorHAnsi" w:cs="Arial"/>
                <w:sz w:val="20"/>
                <w:szCs w:val="20"/>
              </w:rPr>
              <w:t>ΣΕ ΕΞΕΛΙΞΗ</w:t>
            </w:r>
          </w:p>
        </w:tc>
        <w:tc>
          <w:tcPr>
            <w:tcW w:w="1559" w:type="dxa"/>
            <w:shd w:val="clear" w:color="auto" w:fill="auto"/>
            <w:noWrap/>
            <w:vAlign w:val="center"/>
            <w:hideMark/>
          </w:tcPr>
          <w:p w:rsidR="002A561F" w:rsidRPr="00924461" w:rsidRDefault="00924461" w:rsidP="00924461">
            <w:pPr>
              <w:spacing w:after="0" w:line="240" w:lineRule="auto"/>
              <w:jc w:val="center"/>
              <w:rPr>
                <w:rFonts w:asciiTheme="minorHAnsi" w:hAnsiTheme="minorHAnsi" w:cs="Arial"/>
                <w:sz w:val="20"/>
                <w:szCs w:val="20"/>
              </w:rPr>
            </w:pPr>
            <w:r w:rsidRPr="00924461">
              <w:rPr>
                <w:rFonts w:asciiTheme="minorHAnsi" w:hAnsiTheme="minorHAnsi" w:cs="Arial"/>
                <w:sz w:val="20"/>
                <w:szCs w:val="20"/>
              </w:rPr>
              <w:t>20.000</w:t>
            </w:r>
          </w:p>
        </w:tc>
        <w:tc>
          <w:tcPr>
            <w:tcW w:w="1602" w:type="dxa"/>
            <w:shd w:val="clear" w:color="auto" w:fill="auto"/>
            <w:noWrap/>
            <w:vAlign w:val="center"/>
            <w:hideMark/>
          </w:tcPr>
          <w:p w:rsidR="002A561F" w:rsidRPr="00924461" w:rsidRDefault="002A561F" w:rsidP="00924461">
            <w:pPr>
              <w:spacing w:after="0" w:line="240" w:lineRule="auto"/>
              <w:jc w:val="center"/>
              <w:rPr>
                <w:rFonts w:asciiTheme="minorHAnsi" w:hAnsiTheme="minorHAnsi" w:cs="Arial"/>
                <w:sz w:val="20"/>
                <w:szCs w:val="20"/>
              </w:rPr>
            </w:pPr>
            <w:r w:rsidRPr="00924461">
              <w:rPr>
                <w:rFonts w:asciiTheme="minorHAnsi" w:hAnsiTheme="minorHAnsi" w:cs="Arial"/>
                <w:sz w:val="20"/>
                <w:szCs w:val="20"/>
              </w:rPr>
              <w:t>ΠΕΠ 2014-2020/ΕΠΠΕΡΑΑ 2014-2020</w:t>
            </w:r>
          </w:p>
        </w:tc>
        <w:tc>
          <w:tcPr>
            <w:tcW w:w="2939" w:type="dxa"/>
            <w:shd w:val="clear" w:color="auto" w:fill="auto"/>
            <w:vAlign w:val="center"/>
            <w:hideMark/>
          </w:tcPr>
          <w:p w:rsidR="002A561F" w:rsidRPr="00924461" w:rsidRDefault="00924461" w:rsidP="00924461">
            <w:pPr>
              <w:spacing w:after="0" w:line="240" w:lineRule="auto"/>
              <w:jc w:val="center"/>
              <w:rPr>
                <w:rFonts w:asciiTheme="minorHAnsi" w:hAnsiTheme="minorHAnsi" w:cs="Times New Roman Greek"/>
                <w:sz w:val="20"/>
                <w:szCs w:val="20"/>
                <w:lang w:val="el-GR"/>
              </w:rPr>
            </w:pPr>
            <w:r w:rsidRPr="00924461">
              <w:rPr>
                <w:rFonts w:asciiTheme="minorHAnsi" w:hAnsiTheme="minorHAnsi" w:cs="Times New Roman Greek"/>
                <w:sz w:val="20"/>
                <w:szCs w:val="20"/>
                <w:lang w:val="el-GR"/>
              </w:rPr>
              <w:t>Έχει</w:t>
            </w:r>
            <w:r w:rsidR="002A561F" w:rsidRPr="00924461">
              <w:rPr>
                <w:rFonts w:asciiTheme="minorHAnsi" w:hAnsiTheme="minorHAnsi" w:cs="Times New Roman Greek"/>
                <w:sz w:val="20"/>
                <w:szCs w:val="20"/>
                <w:lang w:val="el-GR"/>
              </w:rPr>
              <w:t xml:space="preserve"> ξεκινήσει η εσωτερική </w:t>
            </w:r>
            <w:r w:rsidRPr="00924461">
              <w:rPr>
                <w:rFonts w:asciiTheme="minorHAnsi" w:hAnsiTheme="minorHAnsi" w:cs="Times New Roman Greek"/>
                <w:sz w:val="20"/>
                <w:szCs w:val="20"/>
                <w:lang w:val="el-GR"/>
              </w:rPr>
              <w:t>διαβούλευση</w:t>
            </w:r>
            <w:r w:rsidR="002A561F" w:rsidRPr="00924461">
              <w:rPr>
                <w:rFonts w:asciiTheme="minorHAnsi" w:hAnsiTheme="minorHAnsi" w:cs="Times New Roman Greek"/>
                <w:sz w:val="20"/>
                <w:szCs w:val="20"/>
                <w:lang w:val="el-GR"/>
              </w:rPr>
              <w:t xml:space="preserve"> </w:t>
            </w:r>
            <w:r w:rsidRPr="00924461">
              <w:rPr>
                <w:rFonts w:asciiTheme="minorHAnsi" w:hAnsiTheme="minorHAnsi" w:cs="Times New Roman Greek"/>
                <w:sz w:val="20"/>
                <w:szCs w:val="20"/>
                <w:lang w:val="el-GR"/>
              </w:rPr>
              <w:t>μεταξύ</w:t>
            </w:r>
            <w:r w:rsidR="002A561F" w:rsidRPr="00924461">
              <w:rPr>
                <w:rFonts w:asciiTheme="minorHAnsi" w:hAnsiTheme="minorHAnsi" w:cs="Times New Roman Greek"/>
                <w:sz w:val="20"/>
                <w:szCs w:val="20"/>
                <w:lang w:val="el-GR"/>
              </w:rPr>
              <w:t xml:space="preserve"> των συναρμοδίων στο </w:t>
            </w:r>
            <w:r w:rsidRPr="00924461">
              <w:rPr>
                <w:rFonts w:asciiTheme="minorHAnsi" w:hAnsiTheme="minorHAnsi" w:cs="Times New Roman Greek"/>
                <w:sz w:val="20"/>
                <w:szCs w:val="20"/>
                <w:lang w:val="el-GR"/>
              </w:rPr>
              <w:t>Πλαίσιο</w:t>
            </w:r>
            <w:r w:rsidR="002A561F" w:rsidRPr="00924461">
              <w:rPr>
                <w:rFonts w:asciiTheme="minorHAnsi" w:hAnsiTheme="minorHAnsi" w:cs="Times New Roman Greek"/>
                <w:sz w:val="20"/>
                <w:szCs w:val="20"/>
                <w:lang w:val="el-GR"/>
              </w:rPr>
              <w:t xml:space="preserve"> της Ομάδας Εργασίας Εφαρμογής των Μέτρων. Ενδέχεται να απαιτηθεί τεχνική υποστήριξη στις αρμόδιες υπηρεσίες. Το κόστος που αναφέρεται αφορά στην Υποστήριξη αυτή και θεωρείται ενδεικτικό</w:t>
            </w:r>
          </w:p>
        </w:tc>
      </w:tr>
      <w:tr w:rsidR="002A561F" w:rsidRPr="00A94946" w:rsidTr="007C3277">
        <w:trPr>
          <w:cantSplit/>
          <w:trHeight w:val="1134"/>
          <w:jc w:val="center"/>
        </w:trPr>
        <w:tc>
          <w:tcPr>
            <w:tcW w:w="421" w:type="dxa"/>
            <w:shd w:val="clear" w:color="auto" w:fill="auto"/>
            <w:textDirection w:val="btLr"/>
            <w:vAlign w:val="center"/>
            <w:hideMark/>
          </w:tcPr>
          <w:p w:rsidR="002A561F" w:rsidRPr="00924461" w:rsidRDefault="002A561F" w:rsidP="00924461">
            <w:pPr>
              <w:spacing w:after="0" w:line="240" w:lineRule="auto"/>
              <w:jc w:val="center"/>
              <w:rPr>
                <w:rFonts w:asciiTheme="minorHAnsi" w:eastAsia="Times New Roman" w:hAnsiTheme="minorHAnsi" w:cs="Calibri"/>
                <w:color w:val="000000"/>
                <w:sz w:val="20"/>
                <w:szCs w:val="20"/>
                <w:lang w:val="el-GR" w:eastAsia="el-GR"/>
              </w:rPr>
            </w:pPr>
            <w:r w:rsidRPr="00924461">
              <w:rPr>
                <w:rFonts w:asciiTheme="minorHAnsi" w:eastAsia="Times New Roman" w:hAnsiTheme="minorHAnsi" w:cs="Calibri"/>
                <w:color w:val="000000"/>
                <w:sz w:val="20"/>
                <w:szCs w:val="20"/>
                <w:lang w:val="el-GR" w:eastAsia="el-GR"/>
              </w:rPr>
              <w:t>ΥΔ11-ΣΜ05-01</w:t>
            </w:r>
          </w:p>
        </w:tc>
        <w:tc>
          <w:tcPr>
            <w:tcW w:w="1730" w:type="dxa"/>
            <w:shd w:val="clear" w:color="auto" w:fill="auto"/>
            <w:vAlign w:val="center"/>
            <w:hideMark/>
          </w:tcPr>
          <w:p w:rsidR="002A561F" w:rsidRPr="00924461" w:rsidRDefault="002A561F" w:rsidP="00924461">
            <w:pPr>
              <w:spacing w:after="0" w:line="240" w:lineRule="auto"/>
              <w:jc w:val="center"/>
              <w:rPr>
                <w:rFonts w:asciiTheme="minorHAnsi" w:hAnsiTheme="minorHAnsi"/>
                <w:sz w:val="20"/>
                <w:szCs w:val="20"/>
                <w:lang w:val="el-GR" w:eastAsia="el-GR"/>
              </w:rPr>
            </w:pPr>
            <w:r w:rsidRPr="00924461">
              <w:rPr>
                <w:rFonts w:asciiTheme="minorHAnsi" w:hAnsiTheme="minorHAnsi"/>
                <w:sz w:val="20"/>
                <w:szCs w:val="20"/>
              </w:rPr>
              <w:t>Έλεγχοι εκπομπής</w:t>
            </w:r>
            <w:r w:rsidRPr="00924461">
              <w:rPr>
                <w:rFonts w:asciiTheme="minorHAnsi" w:hAnsiTheme="minorHAnsi"/>
                <w:sz w:val="20"/>
                <w:szCs w:val="20"/>
              </w:rPr>
              <w:br/>
              <w:t>ρύπων</w:t>
            </w:r>
          </w:p>
        </w:tc>
        <w:tc>
          <w:tcPr>
            <w:tcW w:w="2233" w:type="dxa"/>
            <w:shd w:val="clear" w:color="auto" w:fill="auto"/>
            <w:vAlign w:val="center"/>
            <w:hideMark/>
          </w:tcPr>
          <w:p w:rsidR="002A561F" w:rsidRPr="00924461" w:rsidRDefault="002A561F" w:rsidP="00924461">
            <w:pPr>
              <w:spacing w:after="0" w:line="240" w:lineRule="auto"/>
              <w:jc w:val="center"/>
              <w:rPr>
                <w:rFonts w:asciiTheme="minorHAnsi" w:hAnsiTheme="minorHAnsi" w:cs="Arial"/>
                <w:color w:val="000000"/>
                <w:sz w:val="20"/>
                <w:szCs w:val="20"/>
                <w:lang w:val="el-GR"/>
              </w:rPr>
            </w:pPr>
            <w:r w:rsidRPr="00924461">
              <w:rPr>
                <w:rFonts w:asciiTheme="minorHAnsi" w:hAnsiTheme="minorHAnsi" w:cs="Arial"/>
                <w:color w:val="000000"/>
                <w:sz w:val="20"/>
                <w:szCs w:val="20"/>
                <w:lang w:val="el-GR"/>
              </w:rPr>
              <w:t>Καταρχήν καθορισμός ζωνών προστασίας καταβοθρών</w:t>
            </w:r>
          </w:p>
        </w:tc>
        <w:tc>
          <w:tcPr>
            <w:tcW w:w="641" w:type="dxa"/>
            <w:shd w:val="clear" w:color="auto" w:fill="auto"/>
            <w:textDirection w:val="btLr"/>
            <w:vAlign w:val="center"/>
            <w:hideMark/>
          </w:tcPr>
          <w:p w:rsidR="002A561F" w:rsidRPr="00924461" w:rsidRDefault="002A561F" w:rsidP="00924461">
            <w:pPr>
              <w:spacing w:after="0" w:line="240" w:lineRule="auto"/>
              <w:jc w:val="center"/>
              <w:rPr>
                <w:rFonts w:asciiTheme="minorHAnsi" w:hAnsiTheme="minorHAnsi" w:cs="Arial"/>
                <w:color w:val="000000"/>
                <w:sz w:val="20"/>
                <w:szCs w:val="20"/>
              </w:rPr>
            </w:pPr>
            <w:r w:rsidRPr="00924461">
              <w:rPr>
                <w:rFonts w:asciiTheme="minorHAnsi" w:hAnsiTheme="minorHAnsi" w:cs="Arial"/>
                <w:color w:val="000000"/>
                <w:sz w:val="20"/>
                <w:szCs w:val="20"/>
              </w:rPr>
              <w:t>ΜΕΣ</w:t>
            </w:r>
          </w:p>
        </w:tc>
        <w:tc>
          <w:tcPr>
            <w:tcW w:w="2483" w:type="dxa"/>
            <w:shd w:val="clear" w:color="auto" w:fill="auto"/>
            <w:vAlign w:val="center"/>
            <w:hideMark/>
          </w:tcPr>
          <w:p w:rsidR="002A561F" w:rsidRPr="00924461" w:rsidRDefault="002A561F" w:rsidP="00924461">
            <w:pPr>
              <w:spacing w:after="0" w:line="240" w:lineRule="auto"/>
              <w:jc w:val="center"/>
              <w:rPr>
                <w:rFonts w:asciiTheme="minorHAnsi" w:hAnsiTheme="minorHAnsi" w:cs="Arial"/>
                <w:color w:val="000000"/>
                <w:sz w:val="20"/>
                <w:szCs w:val="20"/>
                <w:lang w:val="el-GR"/>
              </w:rPr>
            </w:pPr>
            <w:r w:rsidRPr="00924461">
              <w:rPr>
                <w:rFonts w:asciiTheme="minorHAnsi" w:hAnsiTheme="minorHAnsi" w:cs="Arial"/>
                <w:color w:val="000000"/>
                <w:sz w:val="20"/>
                <w:szCs w:val="20"/>
                <w:lang w:val="el-GR"/>
              </w:rPr>
              <w:t>ΥΠΕΚΑ (ΕΓΥ) / ΥΠΑΑΤ / Αποκεντρωμένη Διοίκηση Μακεδονίας Θράκης.</w:t>
            </w:r>
          </w:p>
        </w:tc>
        <w:tc>
          <w:tcPr>
            <w:tcW w:w="1066" w:type="dxa"/>
            <w:shd w:val="clear" w:color="auto" w:fill="auto"/>
            <w:textDirection w:val="btLr"/>
            <w:vAlign w:val="center"/>
            <w:hideMark/>
          </w:tcPr>
          <w:p w:rsidR="002A561F" w:rsidRPr="00924461" w:rsidRDefault="002A561F" w:rsidP="00924461">
            <w:pPr>
              <w:spacing w:after="0" w:line="240" w:lineRule="auto"/>
              <w:jc w:val="center"/>
              <w:rPr>
                <w:rFonts w:asciiTheme="minorHAnsi" w:hAnsiTheme="minorHAnsi" w:cs="Times New Roman Greek"/>
                <w:sz w:val="20"/>
                <w:szCs w:val="20"/>
              </w:rPr>
            </w:pPr>
            <w:r w:rsidRPr="00924461">
              <w:rPr>
                <w:rFonts w:asciiTheme="minorHAnsi" w:hAnsiTheme="minorHAnsi" w:cs="Times New Roman Greek"/>
                <w:sz w:val="20"/>
                <w:szCs w:val="20"/>
              </w:rPr>
              <w:t>ΔΙΟΚΗΤΙΚΗ ΠΡΑΞΗ /ΥΠΗΡΕΣΙΕΣ</w:t>
            </w:r>
          </w:p>
        </w:tc>
        <w:tc>
          <w:tcPr>
            <w:tcW w:w="635" w:type="dxa"/>
            <w:shd w:val="clear" w:color="auto" w:fill="auto"/>
            <w:textDirection w:val="btLr"/>
            <w:vAlign w:val="center"/>
            <w:hideMark/>
          </w:tcPr>
          <w:p w:rsidR="002A561F" w:rsidRPr="00924461" w:rsidRDefault="002A561F" w:rsidP="00924461">
            <w:pPr>
              <w:spacing w:after="0" w:line="240" w:lineRule="auto"/>
              <w:jc w:val="center"/>
              <w:rPr>
                <w:rFonts w:asciiTheme="minorHAnsi" w:hAnsiTheme="minorHAnsi" w:cs="Times New Roman Greek"/>
                <w:sz w:val="20"/>
                <w:szCs w:val="20"/>
              </w:rPr>
            </w:pPr>
            <w:r w:rsidRPr="00924461">
              <w:rPr>
                <w:rFonts w:asciiTheme="minorHAnsi" w:hAnsiTheme="minorHAnsi" w:cs="Times New Roman Greek"/>
                <w:sz w:val="20"/>
                <w:szCs w:val="20"/>
              </w:rPr>
              <w:t>ΣΕ ΕΞΕΛΙΞΗ</w:t>
            </w:r>
          </w:p>
        </w:tc>
        <w:tc>
          <w:tcPr>
            <w:tcW w:w="1559" w:type="dxa"/>
            <w:shd w:val="clear" w:color="auto" w:fill="auto"/>
            <w:noWrap/>
            <w:vAlign w:val="center"/>
            <w:hideMark/>
          </w:tcPr>
          <w:p w:rsidR="002A561F" w:rsidRPr="00924461" w:rsidRDefault="002A561F" w:rsidP="00924461">
            <w:pPr>
              <w:spacing w:after="0" w:line="240" w:lineRule="auto"/>
              <w:jc w:val="center"/>
              <w:rPr>
                <w:rFonts w:asciiTheme="minorHAnsi" w:hAnsiTheme="minorHAnsi" w:cs="Times New Roman Greek"/>
                <w:sz w:val="20"/>
                <w:szCs w:val="20"/>
                <w:lang w:val="el-GR"/>
              </w:rPr>
            </w:pPr>
            <w:r w:rsidRPr="00924461">
              <w:rPr>
                <w:rFonts w:asciiTheme="minorHAnsi" w:hAnsiTheme="minorHAnsi" w:cs="Times New Roman Greek"/>
                <w:sz w:val="20"/>
                <w:szCs w:val="20"/>
                <w:lang w:val="el-GR"/>
              </w:rPr>
              <w:t>Εκτιμαι σε ~  0,03ΜΕ ανά περιοχή εφόσον απαιτηθεί</w:t>
            </w:r>
          </w:p>
        </w:tc>
        <w:tc>
          <w:tcPr>
            <w:tcW w:w="1602" w:type="dxa"/>
            <w:shd w:val="clear" w:color="auto" w:fill="auto"/>
            <w:vAlign w:val="center"/>
            <w:hideMark/>
          </w:tcPr>
          <w:p w:rsidR="002A561F" w:rsidRPr="00924461" w:rsidRDefault="005D52CC" w:rsidP="00924461">
            <w:pPr>
              <w:spacing w:after="0" w:line="240" w:lineRule="auto"/>
              <w:jc w:val="center"/>
              <w:rPr>
                <w:rFonts w:asciiTheme="minorHAnsi" w:hAnsiTheme="minorHAnsi" w:cs="Times New Roman Greek"/>
                <w:sz w:val="20"/>
                <w:szCs w:val="20"/>
                <w:lang w:val="el-GR"/>
              </w:rPr>
            </w:pPr>
            <w:r w:rsidRPr="00924461">
              <w:rPr>
                <w:rFonts w:asciiTheme="minorHAnsi" w:hAnsiTheme="minorHAnsi" w:cs="Times New Roman Greek"/>
                <w:sz w:val="20"/>
                <w:szCs w:val="20"/>
                <w:lang w:val="el-GR"/>
              </w:rPr>
              <w:t>Εφόσον</w:t>
            </w:r>
            <w:r w:rsidR="002A561F" w:rsidRPr="00924461">
              <w:rPr>
                <w:rFonts w:asciiTheme="minorHAnsi" w:hAnsiTheme="minorHAnsi" w:cs="Times New Roman Greek"/>
                <w:sz w:val="20"/>
                <w:szCs w:val="20"/>
                <w:lang w:val="el-GR"/>
              </w:rPr>
              <w:t xml:space="preserve">  απαιτηθεί περαιτέρω  εξειδίκευση θα χρηματοδοτηθεί από το ΠΕΠ 2014-2020 ή/και το ΠΑΑ 2014-2020</w:t>
            </w:r>
          </w:p>
        </w:tc>
        <w:tc>
          <w:tcPr>
            <w:tcW w:w="2939" w:type="dxa"/>
            <w:shd w:val="clear" w:color="auto" w:fill="auto"/>
            <w:vAlign w:val="center"/>
            <w:hideMark/>
          </w:tcPr>
          <w:p w:rsidR="002A561F" w:rsidRPr="00924461" w:rsidRDefault="002A561F" w:rsidP="00924461">
            <w:pPr>
              <w:spacing w:after="0" w:line="240" w:lineRule="auto"/>
              <w:jc w:val="center"/>
              <w:rPr>
                <w:rFonts w:asciiTheme="minorHAnsi" w:hAnsiTheme="minorHAnsi" w:cs="Times New Roman Greek"/>
                <w:sz w:val="20"/>
                <w:szCs w:val="20"/>
                <w:lang w:val="el-GR"/>
              </w:rPr>
            </w:pPr>
            <w:r w:rsidRPr="00924461">
              <w:rPr>
                <w:rFonts w:asciiTheme="minorHAnsi" w:hAnsiTheme="minorHAnsi" w:cs="Times New Roman Greek"/>
                <w:sz w:val="20"/>
                <w:szCs w:val="20"/>
                <w:lang w:val="el-GR"/>
              </w:rPr>
              <w:t xml:space="preserve">Εφαρμόζεται από την έγκριση του </w:t>
            </w:r>
            <w:r w:rsidR="005D52CC" w:rsidRPr="00924461">
              <w:rPr>
                <w:rFonts w:asciiTheme="minorHAnsi" w:hAnsiTheme="minorHAnsi" w:cs="Times New Roman Greek"/>
                <w:sz w:val="20"/>
                <w:szCs w:val="20"/>
                <w:lang w:val="el-GR"/>
              </w:rPr>
              <w:t>Σχεδίου</w:t>
            </w:r>
            <w:r w:rsidRPr="00924461">
              <w:rPr>
                <w:rFonts w:asciiTheme="minorHAnsi" w:hAnsiTheme="minorHAnsi" w:cs="Times New Roman Greek"/>
                <w:sz w:val="20"/>
                <w:szCs w:val="20"/>
                <w:lang w:val="el-GR"/>
              </w:rPr>
              <w:t xml:space="preserve"> Διαχείρισης. Περαιτέρω  </w:t>
            </w:r>
            <w:r w:rsidRPr="00924461">
              <w:rPr>
                <w:rFonts w:asciiTheme="minorHAnsi" w:hAnsiTheme="minorHAnsi" w:cs="Times New Roman Greek"/>
                <w:sz w:val="20"/>
                <w:szCs w:val="20"/>
              </w:rPr>
              <w:t>ad</w:t>
            </w:r>
            <w:r w:rsidRPr="00924461">
              <w:rPr>
                <w:rFonts w:asciiTheme="minorHAnsi" w:hAnsiTheme="minorHAnsi" w:cs="Times New Roman Greek"/>
                <w:sz w:val="20"/>
                <w:szCs w:val="20"/>
                <w:lang w:val="el-GR"/>
              </w:rPr>
              <w:t xml:space="preserve"> </w:t>
            </w:r>
            <w:r w:rsidRPr="00924461">
              <w:rPr>
                <w:rFonts w:asciiTheme="minorHAnsi" w:hAnsiTheme="minorHAnsi" w:cs="Times New Roman Greek"/>
                <w:sz w:val="20"/>
                <w:szCs w:val="20"/>
              </w:rPr>
              <w:t>hoc</w:t>
            </w:r>
            <w:r w:rsidRPr="00924461">
              <w:rPr>
                <w:rFonts w:asciiTheme="minorHAnsi" w:hAnsiTheme="minorHAnsi" w:cs="Times New Roman Greek"/>
                <w:sz w:val="20"/>
                <w:szCs w:val="20"/>
                <w:lang w:val="el-GR"/>
              </w:rPr>
              <w:t xml:space="preserve"> εξειδίκευση θα γίνει από τη Δ/νση Υδάτων στο πλαίσιο της Ομάδας Εργασίας Εφαρμογής των Μέτρων που </w:t>
            </w:r>
            <w:r w:rsidR="005D52CC" w:rsidRPr="00924461">
              <w:rPr>
                <w:rFonts w:asciiTheme="minorHAnsi" w:hAnsiTheme="minorHAnsi" w:cs="Times New Roman Greek"/>
                <w:sz w:val="20"/>
                <w:szCs w:val="20"/>
                <w:lang w:val="el-GR"/>
              </w:rPr>
              <w:t>έχει</w:t>
            </w:r>
            <w:r w:rsidRPr="00924461">
              <w:rPr>
                <w:rFonts w:asciiTheme="minorHAnsi" w:hAnsiTheme="minorHAnsi" w:cs="Times New Roman Greek"/>
                <w:sz w:val="20"/>
                <w:szCs w:val="20"/>
                <w:lang w:val="el-GR"/>
              </w:rPr>
              <w:t xml:space="preserve"> συσταθεί κα</w:t>
            </w:r>
            <w:r w:rsidR="005D52CC">
              <w:rPr>
                <w:rFonts w:asciiTheme="minorHAnsi" w:hAnsiTheme="minorHAnsi" w:cs="Times New Roman Greek"/>
                <w:sz w:val="20"/>
                <w:szCs w:val="20"/>
                <w:lang w:val="el-GR"/>
              </w:rPr>
              <w:t>ι</w:t>
            </w:r>
            <w:r w:rsidRPr="00924461">
              <w:rPr>
                <w:rFonts w:asciiTheme="minorHAnsi" w:hAnsiTheme="minorHAnsi" w:cs="Times New Roman Greek"/>
                <w:sz w:val="20"/>
                <w:szCs w:val="20"/>
                <w:lang w:val="el-GR"/>
              </w:rPr>
              <w:t xml:space="preserve"> θα χρηματοδοτηθεί από το ΠΕΠ</w:t>
            </w:r>
          </w:p>
        </w:tc>
      </w:tr>
      <w:tr w:rsidR="002A561F" w:rsidRPr="00924461" w:rsidTr="005D52CC">
        <w:trPr>
          <w:cantSplit/>
          <w:trHeight w:val="1304"/>
          <w:jc w:val="center"/>
        </w:trPr>
        <w:tc>
          <w:tcPr>
            <w:tcW w:w="421" w:type="dxa"/>
            <w:shd w:val="clear" w:color="auto" w:fill="auto"/>
            <w:textDirection w:val="btLr"/>
            <w:vAlign w:val="center"/>
            <w:hideMark/>
          </w:tcPr>
          <w:p w:rsidR="002A561F" w:rsidRPr="00924461" w:rsidRDefault="002A561F" w:rsidP="00924461">
            <w:pPr>
              <w:spacing w:after="0" w:line="240" w:lineRule="auto"/>
              <w:jc w:val="center"/>
              <w:rPr>
                <w:rFonts w:asciiTheme="minorHAnsi" w:eastAsia="Times New Roman" w:hAnsiTheme="minorHAnsi" w:cs="Calibri"/>
                <w:color w:val="000000"/>
                <w:sz w:val="20"/>
                <w:szCs w:val="20"/>
                <w:lang w:val="el-GR" w:eastAsia="el-GR"/>
              </w:rPr>
            </w:pPr>
            <w:r w:rsidRPr="00924461">
              <w:rPr>
                <w:rFonts w:asciiTheme="minorHAnsi" w:eastAsia="Times New Roman" w:hAnsiTheme="minorHAnsi" w:cs="Calibri"/>
                <w:color w:val="000000"/>
                <w:sz w:val="20"/>
                <w:szCs w:val="20"/>
                <w:lang w:val="el-GR" w:eastAsia="el-GR"/>
              </w:rPr>
              <w:t>ΥΔ11-ΣΜ05-02</w:t>
            </w:r>
          </w:p>
        </w:tc>
        <w:tc>
          <w:tcPr>
            <w:tcW w:w="1730" w:type="dxa"/>
            <w:shd w:val="clear" w:color="auto" w:fill="auto"/>
            <w:vAlign w:val="center"/>
            <w:hideMark/>
          </w:tcPr>
          <w:p w:rsidR="002A561F" w:rsidRPr="00924461" w:rsidRDefault="002A561F" w:rsidP="00924461">
            <w:pPr>
              <w:spacing w:after="0" w:line="240" w:lineRule="auto"/>
              <w:jc w:val="center"/>
              <w:rPr>
                <w:rFonts w:asciiTheme="minorHAnsi" w:hAnsiTheme="minorHAnsi"/>
                <w:sz w:val="20"/>
                <w:szCs w:val="20"/>
                <w:lang w:val="el-GR" w:eastAsia="el-GR"/>
              </w:rPr>
            </w:pPr>
            <w:r w:rsidRPr="00924461">
              <w:rPr>
                <w:rFonts w:asciiTheme="minorHAnsi" w:hAnsiTheme="minorHAnsi"/>
                <w:sz w:val="20"/>
                <w:szCs w:val="20"/>
              </w:rPr>
              <w:t>Έλεγχοι εκπομπής</w:t>
            </w:r>
            <w:r w:rsidRPr="00924461">
              <w:rPr>
                <w:rFonts w:asciiTheme="minorHAnsi" w:hAnsiTheme="minorHAnsi"/>
                <w:sz w:val="20"/>
                <w:szCs w:val="20"/>
              </w:rPr>
              <w:br/>
              <w:t>ρύπων</w:t>
            </w:r>
          </w:p>
        </w:tc>
        <w:tc>
          <w:tcPr>
            <w:tcW w:w="2233" w:type="dxa"/>
            <w:shd w:val="clear" w:color="auto" w:fill="auto"/>
            <w:vAlign w:val="center"/>
            <w:hideMark/>
          </w:tcPr>
          <w:p w:rsidR="002A561F" w:rsidRPr="00924461" w:rsidRDefault="002A561F" w:rsidP="00924461">
            <w:pPr>
              <w:spacing w:after="0" w:line="240" w:lineRule="auto"/>
              <w:jc w:val="center"/>
              <w:rPr>
                <w:rFonts w:asciiTheme="minorHAnsi" w:hAnsiTheme="minorHAnsi" w:cs="Arial"/>
                <w:color w:val="000000"/>
                <w:sz w:val="20"/>
                <w:szCs w:val="20"/>
                <w:lang w:val="el-GR"/>
              </w:rPr>
            </w:pPr>
            <w:r w:rsidRPr="00924461">
              <w:rPr>
                <w:rFonts w:asciiTheme="minorHAnsi" w:hAnsiTheme="minorHAnsi" w:cs="Arial"/>
                <w:color w:val="000000"/>
                <w:sz w:val="20"/>
                <w:szCs w:val="20"/>
                <w:lang w:val="el-GR"/>
              </w:rPr>
              <w:t>Μέτρα ειδικής προστασίας σε περιοχές ΥΥΣ όπου υπάρχουν θερμομεταλλικά και ιαματικά νερά</w:t>
            </w:r>
          </w:p>
        </w:tc>
        <w:tc>
          <w:tcPr>
            <w:tcW w:w="641" w:type="dxa"/>
            <w:shd w:val="clear" w:color="auto" w:fill="auto"/>
            <w:textDirection w:val="btLr"/>
            <w:vAlign w:val="center"/>
            <w:hideMark/>
          </w:tcPr>
          <w:p w:rsidR="002A561F" w:rsidRPr="00924461" w:rsidRDefault="002A561F" w:rsidP="00924461">
            <w:pPr>
              <w:spacing w:after="0" w:line="240" w:lineRule="auto"/>
              <w:jc w:val="center"/>
              <w:rPr>
                <w:rFonts w:asciiTheme="minorHAnsi" w:hAnsiTheme="minorHAnsi" w:cs="Arial"/>
                <w:color w:val="000000"/>
                <w:sz w:val="20"/>
                <w:szCs w:val="20"/>
              </w:rPr>
            </w:pPr>
            <w:r w:rsidRPr="00924461">
              <w:rPr>
                <w:rFonts w:asciiTheme="minorHAnsi" w:hAnsiTheme="minorHAnsi" w:cs="Arial"/>
                <w:color w:val="000000"/>
                <w:sz w:val="20"/>
                <w:szCs w:val="20"/>
              </w:rPr>
              <w:t>ΒΡΑΧ</w:t>
            </w:r>
          </w:p>
        </w:tc>
        <w:tc>
          <w:tcPr>
            <w:tcW w:w="2483" w:type="dxa"/>
            <w:shd w:val="clear" w:color="auto" w:fill="auto"/>
            <w:vAlign w:val="center"/>
            <w:hideMark/>
          </w:tcPr>
          <w:p w:rsidR="002A561F" w:rsidRPr="00924461" w:rsidRDefault="002A561F" w:rsidP="00924461">
            <w:pPr>
              <w:spacing w:after="0" w:line="240" w:lineRule="auto"/>
              <w:jc w:val="center"/>
              <w:rPr>
                <w:rFonts w:asciiTheme="minorHAnsi" w:hAnsiTheme="minorHAnsi" w:cs="Arial"/>
                <w:color w:val="000000"/>
                <w:sz w:val="20"/>
                <w:szCs w:val="20"/>
              </w:rPr>
            </w:pPr>
            <w:r w:rsidRPr="00924461">
              <w:rPr>
                <w:rFonts w:asciiTheme="minorHAnsi" w:hAnsiTheme="minorHAnsi" w:cs="Arial"/>
                <w:color w:val="000000"/>
                <w:sz w:val="20"/>
                <w:szCs w:val="20"/>
              </w:rPr>
              <w:t>ΥΠΕΚΑ (ΕΓΥ) / ΥΠ ΤΟΥΡΙΣΜΟΥ</w:t>
            </w:r>
          </w:p>
        </w:tc>
        <w:tc>
          <w:tcPr>
            <w:tcW w:w="1066" w:type="dxa"/>
            <w:shd w:val="clear" w:color="auto" w:fill="auto"/>
            <w:textDirection w:val="btLr"/>
            <w:vAlign w:val="center"/>
            <w:hideMark/>
          </w:tcPr>
          <w:p w:rsidR="002A561F" w:rsidRPr="00924461" w:rsidRDefault="002A561F" w:rsidP="00924461">
            <w:pPr>
              <w:spacing w:after="0" w:line="240" w:lineRule="auto"/>
              <w:jc w:val="center"/>
              <w:rPr>
                <w:rFonts w:asciiTheme="minorHAnsi" w:hAnsiTheme="minorHAnsi" w:cs="Times New Roman Greek"/>
                <w:sz w:val="20"/>
                <w:szCs w:val="20"/>
              </w:rPr>
            </w:pPr>
            <w:r w:rsidRPr="00924461">
              <w:rPr>
                <w:rFonts w:asciiTheme="minorHAnsi" w:hAnsiTheme="minorHAnsi" w:cs="Times New Roman Greek"/>
                <w:sz w:val="20"/>
                <w:szCs w:val="20"/>
              </w:rPr>
              <w:t>ΔΙΟΙΚΗΤΙΚΗ ΠΡΑΞΗ</w:t>
            </w:r>
          </w:p>
        </w:tc>
        <w:tc>
          <w:tcPr>
            <w:tcW w:w="635" w:type="dxa"/>
            <w:shd w:val="clear" w:color="auto" w:fill="auto"/>
            <w:noWrap/>
            <w:textDirection w:val="btLr"/>
            <w:vAlign w:val="center"/>
            <w:hideMark/>
          </w:tcPr>
          <w:p w:rsidR="002A561F" w:rsidRPr="00924461" w:rsidRDefault="002A561F" w:rsidP="00924461">
            <w:pPr>
              <w:spacing w:after="0" w:line="240" w:lineRule="auto"/>
              <w:jc w:val="center"/>
              <w:rPr>
                <w:rFonts w:asciiTheme="minorHAnsi" w:hAnsiTheme="minorHAnsi" w:cs="Arial"/>
                <w:sz w:val="20"/>
                <w:szCs w:val="20"/>
              </w:rPr>
            </w:pPr>
            <w:r w:rsidRPr="00924461">
              <w:rPr>
                <w:rFonts w:asciiTheme="minorHAnsi" w:hAnsiTheme="minorHAnsi" w:cs="Arial"/>
                <w:sz w:val="20"/>
                <w:szCs w:val="20"/>
              </w:rPr>
              <w:t>ΟΛΟΚΛΗΡΩΘΗΚΕ</w:t>
            </w:r>
          </w:p>
        </w:tc>
        <w:tc>
          <w:tcPr>
            <w:tcW w:w="1559" w:type="dxa"/>
            <w:shd w:val="clear" w:color="auto" w:fill="auto"/>
            <w:noWrap/>
            <w:vAlign w:val="center"/>
            <w:hideMark/>
          </w:tcPr>
          <w:p w:rsidR="002A561F" w:rsidRPr="00924461" w:rsidRDefault="002A561F" w:rsidP="00924461">
            <w:pPr>
              <w:spacing w:after="0" w:line="240" w:lineRule="auto"/>
              <w:jc w:val="center"/>
              <w:rPr>
                <w:rFonts w:asciiTheme="minorHAnsi" w:hAnsiTheme="minorHAnsi" w:cs="Arial"/>
                <w:sz w:val="20"/>
                <w:szCs w:val="20"/>
              </w:rPr>
            </w:pPr>
          </w:p>
        </w:tc>
        <w:tc>
          <w:tcPr>
            <w:tcW w:w="1602" w:type="dxa"/>
            <w:shd w:val="clear" w:color="auto" w:fill="auto"/>
            <w:vAlign w:val="center"/>
            <w:hideMark/>
          </w:tcPr>
          <w:p w:rsidR="002A561F" w:rsidRPr="00924461" w:rsidRDefault="005D52CC" w:rsidP="00924461">
            <w:pPr>
              <w:spacing w:after="0" w:line="240" w:lineRule="auto"/>
              <w:jc w:val="center"/>
              <w:rPr>
                <w:rFonts w:asciiTheme="minorHAnsi" w:hAnsiTheme="minorHAnsi" w:cs="Times New Roman Greek"/>
                <w:sz w:val="20"/>
                <w:szCs w:val="20"/>
                <w:lang w:val="el-GR"/>
              </w:rPr>
            </w:pPr>
            <w:r w:rsidRPr="00924461">
              <w:rPr>
                <w:rFonts w:asciiTheme="minorHAnsi" w:hAnsiTheme="minorHAnsi" w:cs="Times New Roman Greek"/>
                <w:sz w:val="20"/>
                <w:szCs w:val="20"/>
                <w:lang w:val="el-GR"/>
              </w:rPr>
              <w:t>Έχει</w:t>
            </w:r>
            <w:r w:rsidR="002A561F" w:rsidRPr="00924461">
              <w:rPr>
                <w:rFonts w:asciiTheme="minorHAnsi" w:hAnsiTheme="minorHAnsi" w:cs="Times New Roman Greek"/>
                <w:sz w:val="20"/>
                <w:szCs w:val="20"/>
                <w:lang w:val="el-GR"/>
              </w:rPr>
              <w:t xml:space="preserve"> εκδοθεί σχετική ΚΥΑ ή οποία καθορίζει τη </w:t>
            </w:r>
            <w:r w:rsidRPr="00924461">
              <w:rPr>
                <w:rFonts w:asciiTheme="minorHAnsi" w:hAnsiTheme="minorHAnsi" w:cs="Times New Roman Greek"/>
                <w:sz w:val="20"/>
                <w:szCs w:val="20"/>
                <w:lang w:val="el-GR"/>
              </w:rPr>
              <w:t>διαδικασία</w:t>
            </w:r>
            <w:r w:rsidR="002A561F" w:rsidRPr="00924461">
              <w:rPr>
                <w:rFonts w:asciiTheme="minorHAnsi" w:hAnsiTheme="minorHAnsi" w:cs="Times New Roman Greek"/>
                <w:sz w:val="20"/>
                <w:szCs w:val="20"/>
                <w:lang w:val="el-GR"/>
              </w:rPr>
              <w:t xml:space="preserve"> καθορισμού των όρων προστασίας</w:t>
            </w:r>
          </w:p>
        </w:tc>
        <w:tc>
          <w:tcPr>
            <w:tcW w:w="2939" w:type="dxa"/>
            <w:shd w:val="clear" w:color="auto" w:fill="auto"/>
            <w:vAlign w:val="center"/>
            <w:hideMark/>
          </w:tcPr>
          <w:p w:rsidR="002A561F" w:rsidRPr="00924461" w:rsidRDefault="002A561F" w:rsidP="00924461">
            <w:pPr>
              <w:spacing w:after="0" w:line="240" w:lineRule="auto"/>
              <w:jc w:val="center"/>
              <w:rPr>
                <w:rFonts w:asciiTheme="minorHAnsi" w:hAnsiTheme="minorHAnsi"/>
                <w:sz w:val="20"/>
                <w:szCs w:val="20"/>
                <w:lang w:val="el-GR" w:eastAsia="el-GR"/>
              </w:rPr>
            </w:pPr>
            <w:r w:rsidRPr="00924461">
              <w:rPr>
                <w:rFonts w:asciiTheme="minorHAnsi" w:hAnsiTheme="minorHAnsi"/>
                <w:sz w:val="20"/>
                <w:szCs w:val="20"/>
              </w:rPr>
              <w:t>Έλεγχοι εκπομπής</w:t>
            </w:r>
            <w:r w:rsidRPr="00924461">
              <w:rPr>
                <w:rFonts w:asciiTheme="minorHAnsi" w:hAnsiTheme="minorHAnsi"/>
                <w:sz w:val="20"/>
                <w:szCs w:val="20"/>
              </w:rPr>
              <w:br/>
              <w:t>ρύπων</w:t>
            </w:r>
          </w:p>
        </w:tc>
      </w:tr>
      <w:tr w:rsidR="00C647B3" w:rsidRPr="00A94946" w:rsidTr="005D52CC">
        <w:trPr>
          <w:cantSplit/>
          <w:trHeight w:val="1134"/>
          <w:jc w:val="center"/>
        </w:trPr>
        <w:tc>
          <w:tcPr>
            <w:tcW w:w="421" w:type="dxa"/>
            <w:shd w:val="clear" w:color="auto" w:fill="auto"/>
            <w:textDirection w:val="btLr"/>
            <w:vAlign w:val="center"/>
            <w:hideMark/>
          </w:tcPr>
          <w:p w:rsidR="00C647B3" w:rsidRPr="00924461" w:rsidRDefault="00C647B3" w:rsidP="00924461">
            <w:pPr>
              <w:spacing w:after="0" w:line="240" w:lineRule="auto"/>
              <w:jc w:val="center"/>
              <w:rPr>
                <w:rFonts w:asciiTheme="minorHAnsi" w:eastAsia="Times New Roman" w:hAnsiTheme="minorHAnsi" w:cs="Calibri"/>
                <w:color w:val="000000"/>
                <w:sz w:val="20"/>
                <w:szCs w:val="20"/>
                <w:lang w:val="el-GR" w:eastAsia="el-GR"/>
              </w:rPr>
            </w:pPr>
            <w:r w:rsidRPr="00924461">
              <w:rPr>
                <w:rFonts w:asciiTheme="minorHAnsi" w:eastAsia="Times New Roman" w:hAnsiTheme="minorHAnsi" w:cs="Calibri"/>
                <w:color w:val="000000"/>
                <w:sz w:val="20"/>
                <w:szCs w:val="20"/>
                <w:lang w:val="el-GR" w:eastAsia="el-GR"/>
              </w:rPr>
              <w:lastRenderedPageBreak/>
              <w:t>ΥΔ11-ΣΜ05-03</w:t>
            </w:r>
          </w:p>
        </w:tc>
        <w:tc>
          <w:tcPr>
            <w:tcW w:w="1730" w:type="dxa"/>
            <w:shd w:val="clear" w:color="auto" w:fill="auto"/>
            <w:vAlign w:val="center"/>
            <w:hideMark/>
          </w:tcPr>
          <w:p w:rsidR="00C647B3" w:rsidRPr="00924461" w:rsidRDefault="00C647B3" w:rsidP="00924461">
            <w:pPr>
              <w:spacing w:after="0" w:line="240" w:lineRule="auto"/>
              <w:jc w:val="center"/>
              <w:rPr>
                <w:rFonts w:asciiTheme="minorHAnsi" w:eastAsia="Times New Roman" w:hAnsiTheme="minorHAnsi" w:cs="Calibri"/>
                <w:color w:val="000000"/>
                <w:sz w:val="20"/>
                <w:szCs w:val="20"/>
                <w:lang w:val="el-GR" w:eastAsia="el-GR"/>
              </w:rPr>
            </w:pPr>
            <w:r w:rsidRPr="00924461">
              <w:rPr>
                <w:rFonts w:asciiTheme="minorHAnsi" w:eastAsia="Times New Roman" w:hAnsiTheme="minorHAnsi" w:cs="Calibri"/>
                <w:color w:val="000000"/>
                <w:sz w:val="20"/>
                <w:szCs w:val="20"/>
                <w:lang w:val="el-GR" w:eastAsia="el-GR"/>
              </w:rPr>
              <w:t>Έλεγχος απολήψεων</w:t>
            </w:r>
          </w:p>
        </w:tc>
        <w:tc>
          <w:tcPr>
            <w:tcW w:w="2233" w:type="dxa"/>
            <w:shd w:val="clear" w:color="auto" w:fill="auto"/>
            <w:vAlign w:val="center"/>
            <w:hideMark/>
          </w:tcPr>
          <w:p w:rsidR="00C647B3" w:rsidRPr="00924461" w:rsidRDefault="00C647B3" w:rsidP="00924461">
            <w:pPr>
              <w:spacing w:after="0" w:line="240" w:lineRule="auto"/>
              <w:jc w:val="center"/>
              <w:rPr>
                <w:rFonts w:asciiTheme="minorHAnsi" w:eastAsia="Times New Roman" w:hAnsiTheme="minorHAnsi" w:cs="Calibri"/>
                <w:color w:val="000000"/>
                <w:sz w:val="20"/>
                <w:szCs w:val="20"/>
                <w:lang w:val="el-GR" w:eastAsia="el-GR"/>
              </w:rPr>
            </w:pPr>
            <w:r w:rsidRPr="00924461">
              <w:rPr>
                <w:rFonts w:asciiTheme="minorHAnsi" w:eastAsia="Times New Roman" w:hAnsiTheme="minorHAnsi" w:cs="Calibri"/>
                <w:color w:val="000000"/>
                <w:sz w:val="20"/>
                <w:szCs w:val="20"/>
                <w:lang w:val="el-GR" w:eastAsia="el-GR"/>
              </w:rPr>
              <w:t>Έλεγχος ποιοτικής κατάστασης αδειοδοτούμενων υδροληπτικών έργων σε συστήματα με υψηλές τιμές φυσικού υποβάθρου</w:t>
            </w:r>
          </w:p>
        </w:tc>
        <w:tc>
          <w:tcPr>
            <w:tcW w:w="641" w:type="dxa"/>
            <w:shd w:val="clear" w:color="auto" w:fill="auto"/>
            <w:textDirection w:val="btLr"/>
            <w:vAlign w:val="center"/>
            <w:hideMark/>
          </w:tcPr>
          <w:p w:rsidR="00C647B3" w:rsidRPr="00924461" w:rsidRDefault="00C647B3" w:rsidP="00924461">
            <w:pPr>
              <w:spacing w:after="0" w:line="240" w:lineRule="auto"/>
              <w:jc w:val="center"/>
              <w:rPr>
                <w:rFonts w:asciiTheme="minorHAnsi" w:eastAsia="Times New Roman" w:hAnsiTheme="minorHAnsi" w:cs="Calibri"/>
                <w:color w:val="000000"/>
                <w:sz w:val="20"/>
                <w:szCs w:val="20"/>
                <w:lang w:val="el-GR" w:eastAsia="el-GR"/>
              </w:rPr>
            </w:pPr>
            <w:r w:rsidRPr="00924461">
              <w:rPr>
                <w:rFonts w:asciiTheme="minorHAnsi" w:eastAsia="Times New Roman" w:hAnsiTheme="minorHAnsi" w:cs="Calibri"/>
                <w:color w:val="000000"/>
                <w:sz w:val="20"/>
                <w:szCs w:val="20"/>
                <w:lang w:val="el-GR" w:eastAsia="el-GR"/>
              </w:rPr>
              <w:t>ΒΡΑΧ</w:t>
            </w:r>
          </w:p>
        </w:tc>
        <w:tc>
          <w:tcPr>
            <w:tcW w:w="2483" w:type="dxa"/>
            <w:shd w:val="clear" w:color="auto" w:fill="auto"/>
            <w:vAlign w:val="center"/>
            <w:hideMark/>
          </w:tcPr>
          <w:p w:rsidR="00C647B3" w:rsidRPr="00924461" w:rsidRDefault="00C647B3" w:rsidP="00924461">
            <w:pPr>
              <w:spacing w:after="0" w:line="240" w:lineRule="auto"/>
              <w:jc w:val="center"/>
              <w:rPr>
                <w:rFonts w:asciiTheme="minorHAnsi" w:eastAsia="Times New Roman" w:hAnsiTheme="minorHAnsi" w:cs="Calibri"/>
                <w:color w:val="000000"/>
                <w:sz w:val="20"/>
                <w:szCs w:val="20"/>
                <w:lang w:val="el-GR" w:eastAsia="el-GR"/>
              </w:rPr>
            </w:pPr>
            <w:r w:rsidRPr="00924461">
              <w:rPr>
                <w:rFonts w:asciiTheme="minorHAnsi" w:eastAsia="Times New Roman" w:hAnsiTheme="minorHAnsi" w:cs="Calibri"/>
                <w:color w:val="000000"/>
                <w:sz w:val="20"/>
                <w:szCs w:val="20"/>
                <w:lang w:val="el-GR" w:eastAsia="el-GR"/>
              </w:rPr>
              <w:t>Περιφέρειες / Αποκεντρωμένη Διοίκηση Μακεδονίας Θράκης</w:t>
            </w:r>
          </w:p>
        </w:tc>
        <w:tc>
          <w:tcPr>
            <w:tcW w:w="1066" w:type="dxa"/>
            <w:shd w:val="clear" w:color="auto" w:fill="auto"/>
            <w:textDirection w:val="btLr"/>
            <w:vAlign w:val="center"/>
            <w:hideMark/>
          </w:tcPr>
          <w:p w:rsidR="00C647B3" w:rsidRPr="00924461" w:rsidRDefault="00C647B3" w:rsidP="00924461">
            <w:pPr>
              <w:spacing w:after="0" w:line="240" w:lineRule="auto"/>
              <w:jc w:val="center"/>
              <w:rPr>
                <w:rFonts w:asciiTheme="minorHAnsi" w:eastAsia="Times New Roman" w:hAnsiTheme="minorHAnsi" w:cs="Times New Roman Greek"/>
                <w:sz w:val="20"/>
                <w:szCs w:val="20"/>
                <w:lang w:val="el-GR" w:eastAsia="el-GR"/>
              </w:rPr>
            </w:pPr>
            <w:r w:rsidRPr="00924461">
              <w:rPr>
                <w:rFonts w:asciiTheme="minorHAnsi" w:eastAsia="Times New Roman" w:hAnsiTheme="minorHAnsi" w:cs="Times New Roman Greek"/>
                <w:sz w:val="20"/>
                <w:szCs w:val="20"/>
                <w:lang w:val="el-GR" w:eastAsia="el-GR"/>
              </w:rPr>
              <w:t>ΔΙΟΙΚΗΤΙΚΗ ΠΡΑΞΗ</w:t>
            </w:r>
          </w:p>
        </w:tc>
        <w:tc>
          <w:tcPr>
            <w:tcW w:w="635" w:type="dxa"/>
            <w:shd w:val="clear" w:color="auto" w:fill="auto"/>
            <w:noWrap/>
            <w:textDirection w:val="btLr"/>
            <w:vAlign w:val="center"/>
            <w:hideMark/>
          </w:tcPr>
          <w:p w:rsidR="00C647B3" w:rsidRPr="00924461" w:rsidRDefault="00C647B3" w:rsidP="00924461">
            <w:pPr>
              <w:spacing w:after="0" w:line="240" w:lineRule="auto"/>
              <w:jc w:val="center"/>
              <w:rPr>
                <w:rFonts w:asciiTheme="minorHAnsi" w:eastAsia="Times New Roman" w:hAnsiTheme="minorHAnsi" w:cs="Arial"/>
                <w:sz w:val="20"/>
                <w:szCs w:val="20"/>
                <w:lang w:val="el-GR" w:eastAsia="el-GR"/>
              </w:rPr>
            </w:pPr>
            <w:r w:rsidRPr="00924461">
              <w:rPr>
                <w:rFonts w:asciiTheme="minorHAnsi" w:eastAsia="Times New Roman" w:hAnsiTheme="minorHAnsi" w:cs="Arial"/>
                <w:sz w:val="20"/>
                <w:szCs w:val="20"/>
                <w:lang w:val="el-GR" w:eastAsia="el-GR"/>
              </w:rPr>
              <w:t>ΣΕ ΕΞΕΛΙΞΗ</w:t>
            </w:r>
          </w:p>
        </w:tc>
        <w:tc>
          <w:tcPr>
            <w:tcW w:w="1559" w:type="dxa"/>
            <w:shd w:val="clear" w:color="auto" w:fill="auto"/>
            <w:noWrap/>
            <w:vAlign w:val="center"/>
            <w:hideMark/>
          </w:tcPr>
          <w:p w:rsidR="00C647B3" w:rsidRPr="00924461" w:rsidRDefault="00C647B3" w:rsidP="00B44888">
            <w:pPr>
              <w:spacing w:after="0" w:line="240" w:lineRule="auto"/>
              <w:jc w:val="center"/>
              <w:rPr>
                <w:rFonts w:asciiTheme="minorHAnsi" w:eastAsia="Times New Roman" w:hAnsiTheme="minorHAnsi" w:cs="Arial"/>
                <w:sz w:val="20"/>
                <w:szCs w:val="20"/>
                <w:lang w:val="el-GR" w:eastAsia="el-GR"/>
              </w:rPr>
            </w:pPr>
            <w:r w:rsidRPr="00924461">
              <w:rPr>
                <w:rFonts w:asciiTheme="minorHAnsi" w:eastAsia="Times New Roman" w:hAnsiTheme="minorHAnsi" w:cs="Arial"/>
                <w:sz w:val="20"/>
                <w:szCs w:val="20"/>
                <w:lang w:val="el-GR" w:eastAsia="el-GR"/>
              </w:rPr>
              <w:t>ΘΑ ΔΙΕΥΚΡΙΝΙΣΤΕΙ ΚΑΤ</w:t>
            </w:r>
            <w:r w:rsidR="00B44888">
              <w:rPr>
                <w:rFonts w:asciiTheme="minorHAnsi" w:eastAsia="Times New Roman" w:hAnsiTheme="minorHAnsi" w:cs="Arial"/>
                <w:sz w:val="20"/>
                <w:szCs w:val="20"/>
                <w:lang w:val="el-GR" w:eastAsia="el-GR"/>
              </w:rPr>
              <w:t>Α</w:t>
            </w:r>
            <w:r w:rsidRPr="00924461">
              <w:rPr>
                <w:rFonts w:asciiTheme="minorHAnsi" w:eastAsia="Times New Roman" w:hAnsiTheme="minorHAnsi" w:cs="Arial"/>
                <w:sz w:val="20"/>
                <w:szCs w:val="20"/>
                <w:lang w:val="el-GR" w:eastAsia="el-GR"/>
              </w:rPr>
              <w:t xml:space="preserve"> ΤΗΝ ΠΡΟΤΕΡΑΙΟΠΟΙΗΣΗ</w:t>
            </w:r>
          </w:p>
        </w:tc>
        <w:tc>
          <w:tcPr>
            <w:tcW w:w="1602" w:type="dxa"/>
            <w:shd w:val="clear" w:color="auto" w:fill="auto"/>
            <w:noWrap/>
            <w:vAlign w:val="center"/>
            <w:hideMark/>
          </w:tcPr>
          <w:p w:rsidR="00C647B3" w:rsidRPr="00924461" w:rsidRDefault="00C647B3" w:rsidP="00924461">
            <w:pPr>
              <w:spacing w:after="0" w:line="240" w:lineRule="auto"/>
              <w:jc w:val="center"/>
              <w:rPr>
                <w:rFonts w:asciiTheme="minorHAnsi" w:eastAsia="Times New Roman" w:hAnsiTheme="minorHAnsi" w:cs="Arial"/>
                <w:sz w:val="20"/>
                <w:szCs w:val="20"/>
                <w:lang w:val="el-GR" w:eastAsia="el-GR"/>
              </w:rPr>
            </w:pPr>
            <w:r w:rsidRPr="00924461">
              <w:rPr>
                <w:rFonts w:asciiTheme="minorHAnsi" w:eastAsia="Times New Roman" w:hAnsiTheme="minorHAnsi" w:cs="Arial"/>
                <w:sz w:val="20"/>
                <w:szCs w:val="20"/>
                <w:lang w:val="el-GR" w:eastAsia="el-GR"/>
              </w:rPr>
              <w:t>ΠΕΠ 2014-2020</w:t>
            </w:r>
          </w:p>
        </w:tc>
        <w:tc>
          <w:tcPr>
            <w:tcW w:w="2939" w:type="dxa"/>
            <w:shd w:val="clear" w:color="auto" w:fill="auto"/>
            <w:vAlign w:val="center"/>
            <w:hideMark/>
          </w:tcPr>
          <w:p w:rsidR="00C647B3" w:rsidRPr="00924461" w:rsidRDefault="00C647B3" w:rsidP="00924461">
            <w:pPr>
              <w:spacing w:after="0" w:line="240" w:lineRule="auto"/>
              <w:jc w:val="center"/>
              <w:rPr>
                <w:rFonts w:asciiTheme="minorHAnsi" w:eastAsia="Times New Roman" w:hAnsiTheme="minorHAnsi" w:cs="Times New Roman Greek"/>
                <w:sz w:val="20"/>
                <w:szCs w:val="20"/>
                <w:lang w:val="el-GR" w:eastAsia="el-GR"/>
              </w:rPr>
            </w:pPr>
            <w:r w:rsidRPr="00924461">
              <w:rPr>
                <w:rFonts w:asciiTheme="minorHAnsi" w:eastAsia="Times New Roman" w:hAnsiTheme="minorHAnsi" w:cs="Times New Roman Greek"/>
                <w:sz w:val="20"/>
                <w:szCs w:val="20"/>
                <w:lang w:val="el-GR" w:eastAsia="el-GR"/>
              </w:rPr>
              <w:t>Έχει ξεκινήσει η εσωτερική διαβούλευση μεταξύ των συναρμοδίων στο Πλαίσιο της Ομάδας Εργασίας Εφαρμογής των Μέτρων</w:t>
            </w:r>
          </w:p>
        </w:tc>
      </w:tr>
      <w:tr w:rsidR="00C647B3" w:rsidRPr="00A94946" w:rsidTr="00B44888">
        <w:trPr>
          <w:cantSplit/>
          <w:trHeight w:val="1134"/>
          <w:jc w:val="center"/>
        </w:trPr>
        <w:tc>
          <w:tcPr>
            <w:tcW w:w="421" w:type="dxa"/>
            <w:shd w:val="clear" w:color="auto" w:fill="auto"/>
            <w:textDirection w:val="btLr"/>
            <w:vAlign w:val="center"/>
            <w:hideMark/>
          </w:tcPr>
          <w:p w:rsidR="00C647B3" w:rsidRPr="00924461" w:rsidRDefault="00C647B3" w:rsidP="00924461">
            <w:pPr>
              <w:spacing w:after="0" w:line="240" w:lineRule="auto"/>
              <w:jc w:val="center"/>
              <w:rPr>
                <w:rFonts w:asciiTheme="minorHAnsi" w:eastAsia="Times New Roman" w:hAnsiTheme="minorHAnsi" w:cs="Calibri"/>
                <w:color w:val="000000"/>
                <w:sz w:val="20"/>
                <w:szCs w:val="20"/>
                <w:lang w:val="el-GR" w:eastAsia="el-GR"/>
              </w:rPr>
            </w:pPr>
            <w:r w:rsidRPr="00924461">
              <w:rPr>
                <w:rFonts w:asciiTheme="minorHAnsi" w:eastAsia="Times New Roman" w:hAnsiTheme="minorHAnsi" w:cs="Calibri"/>
                <w:color w:val="000000"/>
                <w:sz w:val="20"/>
                <w:szCs w:val="20"/>
                <w:lang w:val="el-GR" w:eastAsia="el-GR"/>
              </w:rPr>
              <w:t>ΥΔ11-ΣΜ05-04</w:t>
            </w:r>
          </w:p>
        </w:tc>
        <w:tc>
          <w:tcPr>
            <w:tcW w:w="1730" w:type="dxa"/>
            <w:shd w:val="clear" w:color="auto" w:fill="auto"/>
            <w:vAlign w:val="center"/>
            <w:hideMark/>
          </w:tcPr>
          <w:p w:rsidR="00C647B3" w:rsidRPr="00924461" w:rsidRDefault="00C647B3" w:rsidP="00924461">
            <w:pPr>
              <w:spacing w:after="0" w:line="240" w:lineRule="auto"/>
              <w:jc w:val="center"/>
              <w:rPr>
                <w:rFonts w:asciiTheme="minorHAnsi" w:eastAsia="Times New Roman" w:hAnsiTheme="minorHAnsi" w:cs="Calibri"/>
                <w:color w:val="000000"/>
                <w:sz w:val="20"/>
                <w:szCs w:val="20"/>
                <w:lang w:val="el-GR" w:eastAsia="el-GR"/>
              </w:rPr>
            </w:pPr>
            <w:r w:rsidRPr="00924461">
              <w:rPr>
                <w:rFonts w:asciiTheme="minorHAnsi" w:eastAsia="Times New Roman" w:hAnsiTheme="minorHAnsi" w:cs="Calibri"/>
                <w:color w:val="000000"/>
                <w:sz w:val="20"/>
                <w:szCs w:val="20"/>
                <w:lang w:val="el-GR" w:eastAsia="el-GR"/>
              </w:rPr>
              <w:t>Έλεγχοι εκπομπής ρύπων</w:t>
            </w:r>
          </w:p>
        </w:tc>
        <w:tc>
          <w:tcPr>
            <w:tcW w:w="2233" w:type="dxa"/>
            <w:shd w:val="clear" w:color="auto" w:fill="auto"/>
            <w:vAlign w:val="center"/>
            <w:hideMark/>
          </w:tcPr>
          <w:p w:rsidR="00C647B3" w:rsidRPr="00924461" w:rsidRDefault="00C647B3" w:rsidP="00924461">
            <w:pPr>
              <w:spacing w:after="0" w:line="240" w:lineRule="auto"/>
              <w:jc w:val="center"/>
              <w:rPr>
                <w:rFonts w:asciiTheme="minorHAnsi" w:eastAsia="Times New Roman" w:hAnsiTheme="minorHAnsi" w:cs="Calibri"/>
                <w:color w:val="000000"/>
                <w:sz w:val="20"/>
                <w:szCs w:val="20"/>
                <w:lang w:val="el-GR" w:eastAsia="el-GR"/>
              </w:rPr>
            </w:pPr>
            <w:r w:rsidRPr="00924461">
              <w:rPr>
                <w:rFonts w:asciiTheme="minorHAnsi" w:eastAsia="Times New Roman" w:hAnsiTheme="minorHAnsi" w:cs="Calibri"/>
                <w:color w:val="000000"/>
                <w:sz w:val="20"/>
                <w:szCs w:val="20"/>
                <w:lang w:val="el-GR" w:eastAsia="el-GR"/>
              </w:rPr>
              <w:t>Πρόγραμμα διερευνητικής παρακολούθησης ποιοτικής κατάστασης στα υπόγεια υδατικά συστήματα και στα επιφανειακά σώματα στις περιοχές υφιστάμενων ΧΥΤΑ.</w:t>
            </w:r>
          </w:p>
        </w:tc>
        <w:tc>
          <w:tcPr>
            <w:tcW w:w="641" w:type="dxa"/>
            <w:shd w:val="clear" w:color="auto" w:fill="auto"/>
            <w:textDirection w:val="btLr"/>
            <w:vAlign w:val="center"/>
            <w:hideMark/>
          </w:tcPr>
          <w:p w:rsidR="00C647B3" w:rsidRPr="00924461" w:rsidRDefault="00C647B3" w:rsidP="00924461">
            <w:pPr>
              <w:spacing w:after="0" w:line="240" w:lineRule="auto"/>
              <w:jc w:val="center"/>
              <w:rPr>
                <w:rFonts w:asciiTheme="minorHAnsi" w:eastAsia="Times New Roman" w:hAnsiTheme="minorHAnsi" w:cs="Calibri"/>
                <w:color w:val="000000"/>
                <w:sz w:val="20"/>
                <w:szCs w:val="20"/>
                <w:lang w:val="el-GR" w:eastAsia="el-GR"/>
              </w:rPr>
            </w:pPr>
            <w:r w:rsidRPr="00924461">
              <w:rPr>
                <w:rFonts w:asciiTheme="minorHAnsi" w:eastAsia="Times New Roman" w:hAnsiTheme="minorHAnsi" w:cs="Calibri"/>
                <w:color w:val="000000"/>
                <w:sz w:val="20"/>
                <w:szCs w:val="20"/>
                <w:lang w:val="el-GR" w:eastAsia="el-GR"/>
              </w:rPr>
              <w:t>ΜΕΣ</w:t>
            </w:r>
          </w:p>
        </w:tc>
        <w:tc>
          <w:tcPr>
            <w:tcW w:w="2483" w:type="dxa"/>
            <w:shd w:val="clear" w:color="auto" w:fill="auto"/>
            <w:vAlign w:val="center"/>
            <w:hideMark/>
          </w:tcPr>
          <w:p w:rsidR="00C647B3" w:rsidRPr="00924461" w:rsidRDefault="00C647B3" w:rsidP="00924461">
            <w:pPr>
              <w:spacing w:after="0" w:line="240" w:lineRule="auto"/>
              <w:jc w:val="center"/>
              <w:rPr>
                <w:rFonts w:asciiTheme="minorHAnsi" w:eastAsia="Times New Roman" w:hAnsiTheme="minorHAnsi" w:cs="Calibri"/>
                <w:color w:val="000000"/>
                <w:sz w:val="20"/>
                <w:szCs w:val="20"/>
                <w:lang w:val="el-GR" w:eastAsia="el-GR"/>
              </w:rPr>
            </w:pPr>
            <w:r w:rsidRPr="00924461">
              <w:rPr>
                <w:rFonts w:asciiTheme="minorHAnsi" w:eastAsia="Times New Roman" w:hAnsiTheme="minorHAnsi" w:cs="Calibri"/>
                <w:color w:val="000000"/>
                <w:sz w:val="20"/>
                <w:szCs w:val="20"/>
                <w:lang w:val="el-GR" w:eastAsia="el-GR"/>
              </w:rPr>
              <w:t>Την κατάρτιση του προγράμματος προτείνεται να πραγματοποιήσει η Αποκεντρωμένη Διοίκηση Μακεδονίας Θράκης και ειδικότερα η Διεύθυνση Υδάτων Κ. Μακεδονίας. Η υλοποίηση του προγράμματος προτείνεται να γίνει από τις υπηρεσίες της Περιφέρειας ή τους φορείς λειτουργίας των ΧΥΤΑ</w:t>
            </w:r>
          </w:p>
        </w:tc>
        <w:tc>
          <w:tcPr>
            <w:tcW w:w="1066" w:type="dxa"/>
            <w:shd w:val="clear" w:color="auto" w:fill="auto"/>
            <w:textDirection w:val="btLr"/>
            <w:vAlign w:val="center"/>
            <w:hideMark/>
          </w:tcPr>
          <w:p w:rsidR="00C647B3" w:rsidRPr="00924461" w:rsidRDefault="00C647B3" w:rsidP="00924461">
            <w:pPr>
              <w:spacing w:after="0" w:line="240" w:lineRule="auto"/>
              <w:jc w:val="center"/>
              <w:rPr>
                <w:rFonts w:asciiTheme="minorHAnsi" w:eastAsia="Times New Roman" w:hAnsiTheme="minorHAnsi" w:cs="Times New Roman Greek"/>
                <w:sz w:val="20"/>
                <w:szCs w:val="20"/>
                <w:lang w:val="el-GR" w:eastAsia="el-GR"/>
              </w:rPr>
            </w:pPr>
            <w:r w:rsidRPr="00924461">
              <w:rPr>
                <w:rFonts w:asciiTheme="minorHAnsi" w:eastAsia="Times New Roman" w:hAnsiTheme="minorHAnsi" w:cs="Times New Roman Greek"/>
                <w:sz w:val="20"/>
                <w:szCs w:val="20"/>
                <w:lang w:val="el-GR" w:eastAsia="el-GR"/>
              </w:rPr>
              <w:t>ΔΙΟΙΚΗΤΙΚΗ ΠΡΑΞΗ</w:t>
            </w:r>
          </w:p>
        </w:tc>
        <w:tc>
          <w:tcPr>
            <w:tcW w:w="635" w:type="dxa"/>
            <w:shd w:val="clear" w:color="auto" w:fill="auto"/>
            <w:noWrap/>
            <w:textDirection w:val="btLr"/>
            <w:vAlign w:val="center"/>
            <w:hideMark/>
          </w:tcPr>
          <w:p w:rsidR="00C647B3" w:rsidRPr="00924461" w:rsidRDefault="00C647B3" w:rsidP="00924461">
            <w:pPr>
              <w:spacing w:after="0" w:line="240" w:lineRule="auto"/>
              <w:jc w:val="center"/>
              <w:rPr>
                <w:rFonts w:asciiTheme="minorHAnsi" w:eastAsia="Times New Roman" w:hAnsiTheme="minorHAnsi" w:cs="Arial"/>
                <w:sz w:val="20"/>
                <w:szCs w:val="20"/>
                <w:lang w:val="el-GR" w:eastAsia="el-GR"/>
              </w:rPr>
            </w:pPr>
            <w:r w:rsidRPr="00924461">
              <w:rPr>
                <w:rFonts w:asciiTheme="minorHAnsi" w:eastAsia="Times New Roman" w:hAnsiTheme="minorHAnsi" w:cs="Arial"/>
                <w:sz w:val="20"/>
                <w:szCs w:val="20"/>
                <w:lang w:val="el-GR" w:eastAsia="el-GR"/>
              </w:rPr>
              <w:t>ΟΛΟΚΛΗΡΩΘΗΚΕ</w:t>
            </w:r>
          </w:p>
        </w:tc>
        <w:tc>
          <w:tcPr>
            <w:tcW w:w="1559" w:type="dxa"/>
            <w:shd w:val="clear" w:color="auto" w:fill="auto"/>
            <w:noWrap/>
            <w:vAlign w:val="center"/>
            <w:hideMark/>
          </w:tcPr>
          <w:p w:rsidR="00C647B3" w:rsidRPr="00924461" w:rsidRDefault="00C647B3" w:rsidP="00924461">
            <w:pPr>
              <w:spacing w:after="0" w:line="240" w:lineRule="auto"/>
              <w:jc w:val="center"/>
              <w:rPr>
                <w:rFonts w:asciiTheme="minorHAnsi" w:eastAsia="Times New Roman" w:hAnsiTheme="minorHAnsi" w:cs="Arial"/>
                <w:sz w:val="20"/>
                <w:szCs w:val="20"/>
                <w:lang w:val="el-GR" w:eastAsia="el-GR"/>
              </w:rPr>
            </w:pPr>
            <w:r w:rsidRPr="00924461">
              <w:rPr>
                <w:rFonts w:asciiTheme="minorHAnsi" w:eastAsia="Times New Roman" w:hAnsiTheme="minorHAnsi" w:cs="Arial"/>
                <w:sz w:val="20"/>
                <w:szCs w:val="20"/>
                <w:lang w:val="el-GR" w:eastAsia="el-GR"/>
              </w:rPr>
              <w:t>10</w:t>
            </w:r>
            <w:r w:rsidR="00B44888">
              <w:rPr>
                <w:rFonts w:asciiTheme="minorHAnsi" w:eastAsia="Times New Roman" w:hAnsiTheme="minorHAnsi" w:cs="Arial"/>
                <w:sz w:val="20"/>
                <w:szCs w:val="20"/>
                <w:lang w:val="el-GR" w:eastAsia="el-GR"/>
              </w:rPr>
              <w:t>.</w:t>
            </w:r>
            <w:r w:rsidRPr="00924461">
              <w:rPr>
                <w:rFonts w:asciiTheme="minorHAnsi" w:eastAsia="Times New Roman" w:hAnsiTheme="minorHAnsi" w:cs="Arial"/>
                <w:sz w:val="20"/>
                <w:szCs w:val="20"/>
                <w:lang w:val="el-GR" w:eastAsia="el-GR"/>
              </w:rPr>
              <w:t>000</w:t>
            </w:r>
          </w:p>
        </w:tc>
        <w:tc>
          <w:tcPr>
            <w:tcW w:w="1602" w:type="dxa"/>
            <w:shd w:val="clear" w:color="auto" w:fill="auto"/>
            <w:vAlign w:val="center"/>
            <w:hideMark/>
          </w:tcPr>
          <w:p w:rsidR="00C647B3" w:rsidRPr="00924461" w:rsidRDefault="00C647B3" w:rsidP="00924461">
            <w:pPr>
              <w:spacing w:after="0" w:line="240" w:lineRule="auto"/>
              <w:jc w:val="center"/>
              <w:rPr>
                <w:rFonts w:asciiTheme="minorHAnsi" w:eastAsia="Times New Roman" w:hAnsiTheme="minorHAnsi" w:cs="Times New Roman Greek"/>
                <w:sz w:val="20"/>
                <w:szCs w:val="20"/>
                <w:lang w:val="el-GR" w:eastAsia="el-GR"/>
              </w:rPr>
            </w:pPr>
            <w:r w:rsidRPr="00924461">
              <w:rPr>
                <w:rFonts w:asciiTheme="minorHAnsi" w:eastAsia="Times New Roman" w:hAnsiTheme="minorHAnsi" w:cs="Times New Roman Greek"/>
                <w:sz w:val="20"/>
                <w:szCs w:val="20"/>
                <w:lang w:val="el-GR" w:eastAsia="el-GR"/>
              </w:rPr>
              <w:t>ΠΕΠ 2014-2020</w:t>
            </w:r>
          </w:p>
        </w:tc>
        <w:tc>
          <w:tcPr>
            <w:tcW w:w="2939" w:type="dxa"/>
            <w:shd w:val="clear" w:color="auto" w:fill="auto"/>
            <w:vAlign w:val="center"/>
            <w:hideMark/>
          </w:tcPr>
          <w:p w:rsidR="00C647B3" w:rsidRPr="00924461" w:rsidRDefault="00C647B3" w:rsidP="00B44888">
            <w:pPr>
              <w:spacing w:after="0" w:line="240" w:lineRule="auto"/>
              <w:jc w:val="center"/>
              <w:rPr>
                <w:rFonts w:asciiTheme="minorHAnsi" w:eastAsia="Times New Roman" w:hAnsiTheme="minorHAnsi" w:cs="Times New Roman Greek"/>
                <w:sz w:val="20"/>
                <w:szCs w:val="20"/>
                <w:lang w:val="el-GR" w:eastAsia="el-GR"/>
              </w:rPr>
            </w:pPr>
            <w:r w:rsidRPr="00924461">
              <w:rPr>
                <w:rFonts w:asciiTheme="minorHAnsi" w:eastAsia="Times New Roman" w:hAnsiTheme="minorHAnsi" w:cs="Times New Roman Greek"/>
                <w:sz w:val="20"/>
                <w:szCs w:val="20"/>
                <w:lang w:val="el-GR" w:eastAsia="el-GR"/>
              </w:rPr>
              <w:t>Έχει  ξεκινήσει η εσωτερική διαβούλευση μεταξύ των εμπλεκόμενων για το καθορισμό των προτεραιοτήτων και τον τρόπο υλοποίησης. Αφενός μέσω των τεχνικών συναντήσεων που αναφέρεται στην Ενότητα Β της παρούσας και αφετέρου στο πλαίσιο της Ομάδας Εργασίας εφαρμογής των Μέτρων που έχει συσταθεί.</w:t>
            </w:r>
          </w:p>
        </w:tc>
      </w:tr>
      <w:tr w:rsidR="002A561F" w:rsidRPr="00A94946" w:rsidTr="007C3277">
        <w:trPr>
          <w:cantSplit/>
          <w:trHeight w:val="1134"/>
          <w:jc w:val="center"/>
        </w:trPr>
        <w:tc>
          <w:tcPr>
            <w:tcW w:w="421" w:type="dxa"/>
            <w:shd w:val="clear" w:color="auto" w:fill="auto"/>
            <w:textDirection w:val="btLr"/>
            <w:vAlign w:val="center"/>
            <w:hideMark/>
          </w:tcPr>
          <w:p w:rsidR="002A561F" w:rsidRPr="00924461" w:rsidRDefault="002A561F" w:rsidP="00924461">
            <w:pPr>
              <w:spacing w:after="0" w:line="240" w:lineRule="auto"/>
              <w:jc w:val="center"/>
              <w:rPr>
                <w:rFonts w:asciiTheme="minorHAnsi" w:eastAsia="Times New Roman" w:hAnsiTheme="minorHAnsi" w:cs="Calibri"/>
                <w:color w:val="000000"/>
                <w:sz w:val="20"/>
                <w:szCs w:val="20"/>
                <w:lang w:val="el-GR" w:eastAsia="el-GR"/>
              </w:rPr>
            </w:pPr>
            <w:r w:rsidRPr="00924461">
              <w:rPr>
                <w:rFonts w:asciiTheme="minorHAnsi" w:eastAsia="Times New Roman" w:hAnsiTheme="minorHAnsi" w:cs="Calibri"/>
                <w:color w:val="000000"/>
                <w:sz w:val="20"/>
                <w:szCs w:val="20"/>
                <w:lang w:val="el-GR" w:eastAsia="el-GR"/>
              </w:rPr>
              <w:t>ΥΔ11-ΣΜ07-01</w:t>
            </w:r>
          </w:p>
        </w:tc>
        <w:tc>
          <w:tcPr>
            <w:tcW w:w="1730" w:type="dxa"/>
            <w:shd w:val="clear" w:color="auto" w:fill="auto"/>
            <w:vAlign w:val="center"/>
            <w:hideMark/>
          </w:tcPr>
          <w:p w:rsidR="002A561F" w:rsidRPr="00924461" w:rsidRDefault="002A561F" w:rsidP="00924461">
            <w:pPr>
              <w:spacing w:after="0" w:line="240" w:lineRule="auto"/>
              <w:jc w:val="center"/>
              <w:rPr>
                <w:rFonts w:asciiTheme="minorHAnsi" w:hAnsiTheme="minorHAnsi" w:cs="Times New Roman Greek"/>
                <w:sz w:val="20"/>
                <w:szCs w:val="20"/>
                <w:lang w:val="el-GR" w:eastAsia="el-GR"/>
              </w:rPr>
            </w:pPr>
            <w:r w:rsidRPr="00924461">
              <w:rPr>
                <w:rFonts w:asciiTheme="minorHAnsi" w:hAnsiTheme="minorHAnsi" w:cs="Times New Roman Greek"/>
                <w:sz w:val="20"/>
                <w:szCs w:val="20"/>
                <w:lang w:val="el-GR"/>
              </w:rPr>
              <w:t>Ανασύσταση και αποκατάσταση περιοχών υγροβιοτόπων</w:t>
            </w:r>
          </w:p>
        </w:tc>
        <w:tc>
          <w:tcPr>
            <w:tcW w:w="2233" w:type="dxa"/>
            <w:shd w:val="clear" w:color="auto" w:fill="auto"/>
            <w:vAlign w:val="center"/>
            <w:hideMark/>
          </w:tcPr>
          <w:p w:rsidR="002A561F" w:rsidRPr="00924461" w:rsidRDefault="002A561F" w:rsidP="00924461">
            <w:pPr>
              <w:spacing w:after="0" w:line="240" w:lineRule="auto"/>
              <w:jc w:val="center"/>
              <w:rPr>
                <w:rFonts w:asciiTheme="minorHAnsi" w:hAnsiTheme="minorHAnsi" w:cs="Arial"/>
                <w:color w:val="000000"/>
                <w:sz w:val="20"/>
                <w:szCs w:val="20"/>
                <w:lang w:val="el-GR"/>
              </w:rPr>
            </w:pPr>
            <w:r w:rsidRPr="00924461">
              <w:rPr>
                <w:rFonts w:asciiTheme="minorHAnsi" w:hAnsiTheme="minorHAnsi" w:cs="Arial"/>
                <w:color w:val="000000"/>
                <w:sz w:val="20"/>
                <w:szCs w:val="20"/>
                <w:lang w:val="el-GR"/>
              </w:rPr>
              <w:t>Δέσμη μέτρων για την προστασία της λίμνης Κερκίνης</w:t>
            </w:r>
          </w:p>
        </w:tc>
        <w:tc>
          <w:tcPr>
            <w:tcW w:w="641" w:type="dxa"/>
            <w:shd w:val="clear" w:color="auto" w:fill="auto"/>
            <w:textDirection w:val="btLr"/>
            <w:vAlign w:val="center"/>
            <w:hideMark/>
          </w:tcPr>
          <w:p w:rsidR="002A561F" w:rsidRPr="00924461" w:rsidRDefault="002A561F" w:rsidP="00924461">
            <w:pPr>
              <w:spacing w:after="0" w:line="240" w:lineRule="auto"/>
              <w:jc w:val="center"/>
              <w:rPr>
                <w:rFonts w:asciiTheme="minorHAnsi" w:hAnsiTheme="minorHAnsi" w:cs="Arial"/>
                <w:color w:val="000000"/>
                <w:sz w:val="20"/>
                <w:szCs w:val="20"/>
              </w:rPr>
            </w:pPr>
            <w:r w:rsidRPr="00924461">
              <w:rPr>
                <w:rFonts w:asciiTheme="minorHAnsi" w:hAnsiTheme="minorHAnsi" w:cs="Arial"/>
                <w:color w:val="000000"/>
                <w:sz w:val="20"/>
                <w:szCs w:val="20"/>
              </w:rPr>
              <w:t>ΒΡΑΧ</w:t>
            </w:r>
          </w:p>
        </w:tc>
        <w:tc>
          <w:tcPr>
            <w:tcW w:w="2483" w:type="dxa"/>
            <w:shd w:val="clear" w:color="auto" w:fill="auto"/>
            <w:vAlign w:val="center"/>
            <w:hideMark/>
          </w:tcPr>
          <w:p w:rsidR="002A561F" w:rsidRPr="00924461" w:rsidRDefault="002A561F" w:rsidP="00924461">
            <w:pPr>
              <w:spacing w:after="0" w:line="240" w:lineRule="auto"/>
              <w:jc w:val="center"/>
              <w:rPr>
                <w:rFonts w:asciiTheme="minorHAnsi" w:hAnsiTheme="minorHAnsi" w:cs="Arial"/>
                <w:color w:val="000000"/>
                <w:sz w:val="20"/>
                <w:szCs w:val="20"/>
                <w:lang w:val="el-GR"/>
              </w:rPr>
            </w:pPr>
            <w:r w:rsidRPr="00924461">
              <w:rPr>
                <w:rFonts w:asciiTheme="minorHAnsi" w:hAnsiTheme="minorHAnsi" w:cs="Arial"/>
                <w:color w:val="000000"/>
                <w:sz w:val="20"/>
                <w:szCs w:val="20"/>
                <w:lang w:val="el-GR"/>
              </w:rPr>
              <w:t>ο Φορέας Διαχείρισης Υγροτόπων Κεντρικής Μακεδονίας</w:t>
            </w:r>
          </w:p>
        </w:tc>
        <w:tc>
          <w:tcPr>
            <w:tcW w:w="1066" w:type="dxa"/>
            <w:shd w:val="clear" w:color="auto" w:fill="auto"/>
            <w:textDirection w:val="btLr"/>
            <w:vAlign w:val="center"/>
            <w:hideMark/>
          </w:tcPr>
          <w:p w:rsidR="002A561F" w:rsidRPr="00924461" w:rsidRDefault="002A561F" w:rsidP="00924461">
            <w:pPr>
              <w:spacing w:after="0" w:line="240" w:lineRule="auto"/>
              <w:jc w:val="center"/>
              <w:rPr>
                <w:rFonts w:asciiTheme="minorHAnsi" w:hAnsiTheme="minorHAnsi" w:cs="Times New Roman Greek"/>
                <w:sz w:val="20"/>
                <w:szCs w:val="20"/>
              </w:rPr>
            </w:pPr>
            <w:r w:rsidRPr="00924461">
              <w:rPr>
                <w:rFonts w:asciiTheme="minorHAnsi" w:hAnsiTheme="minorHAnsi" w:cs="Times New Roman Greek"/>
                <w:sz w:val="20"/>
                <w:szCs w:val="20"/>
              </w:rPr>
              <w:t>ΥΠΗΡΕΣΙΕΣ - ΣΥΜΒΟΥΛΕΥΤΙΚΕΣ ΔΡΑΣΕΙΣ</w:t>
            </w:r>
          </w:p>
        </w:tc>
        <w:tc>
          <w:tcPr>
            <w:tcW w:w="635" w:type="dxa"/>
            <w:shd w:val="clear" w:color="auto" w:fill="auto"/>
            <w:noWrap/>
            <w:textDirection w:val="btLr"/>
            <w:vAlign w:val="center"/>
            <w:hideMark/>
          </w:tcPr>
          <w:p w:rsidR="002A561F" w:rsidRPr="00924461" w:rsidRDefault="002A561F" w:rsidP="00924461">
            <w:pPr>
              <w:spacing w:after="0" w:line="240" w:lineRule="auto"/>
              <w:jc w:val="center"/>
              <w:rPr>
                <w:rFonts w:asciiTheme="minorHAnsi" w:hAnsiTheme="minorHAnsi" w:cs="Arial"/>
                <w:sz w:val="20"/>
                <w:szCs w:val="20"/>
              </w:rPr>
            </w:pPr>
            <w:r w:rsidRPr="00924461">
              <w:rPr>
                <w:rFonts w:asciiTheme="minorHAnsi" w:hAnsiTheme="minorHAnsi" w:cs="Arial"/>
                <w:sz w:val="20"/>
                <w:szCs w:val="20"/>
              </w:rPr>
              <w:t>ΣΕ ΕΞΕΛΙΞΗ</w:t>
            </w:r>
          </w:p>
        </w:tc>
        <w:tc>
          <w:tcPr>
            <w:tcW w:w="1559" w:type="dxa"/>
            <w:shd w:val="clear" w:color="auto" w:fill="auto"/>
            <w:noWrap/>
            <w:vAlign w:val="center"/>
            <w:hideMark/>
          </w:tcPr>
          <w:p w:rsidR="002A561F" w:rsidRPr="00924461" w:rsidRDefault="00B44888" w:rsidP="00924461">
            <w:pPr>
              <w:spacing w:after="0" w:line="240" w:lineRule="auto"/>
              <w:jc w:val="center"/>
              <w:rPr>
                <w:rFonts w:asciiTheme="minorHAnsi" w:hAnsiTheme="minorHAnsi" w:cs="Arial"/>
                <w:sz w:val="20"/>
                <w:szCs w:val="20"/>
              </w:rPr>
            </w:pPr>
            <w:r>
              <w:rPr>
                <w:rFonts w:asciiTheme="minorHAnsi" w:hAnsiTheme="minorHAnsi" w:cs="Arial"/>
                <w:sz w:val="20"/>
                <w:szCs w:val="20"/>
              </w:rPr>
              <w:t>1.420.000</w:t>
            </w:r>
          </w:p>
        </w:tc>
        <w:tc>
          <w:tcPr>
            <w:tcW w:w="1602" w:type="dxa"/>
            <w:shd w:val="clear" w:color="auto" w:fill="auto"/>
            <w:noWrap/>
            <w:vAlign w:val="center"/>
            <w:hideMark/>
          </w:tcPr>
          <w:p w:rsidR="002A561F" w:rsidRPr="00924461" w:rsidRDefault="002A561F" w:rsidP="00924461">
            <w:pPr>
              <w:spacing w:after="0" w:line="240" w:lineRule="auto"/>
              <w:jc w:val="center"/>
              <w:rPr>
                <w:rFonts w:asciiTheme="minorHAnsi" w:hAnsiTheme="minorHAnsi" w:cs="Arial"/>
                <w:sz w:val="20"/>
                <w:szCs w:val="20"/>
              </w:rPr>
            </w:pPr>
            <w:r w:rsidRPr="00924461">
              <w:rPr>
                <w:rFonts w:asciiTheme="minorHAnsi" w:hAnsiTheme="minorHAnsi" w:cs="Arial"/>
                <w:sz w:val="20"/>
                <w:szCs w:val="20"/>
              </w:rPr>
              <w:t>ΠΕΠ 2007-2013/ ΠΕΠ 2014-2020</w:t>
            </w:r>
          </w:p>
        </w:tc>
        <w:tc>
          <w:tcPr>
            <w:tcW w:w="2939" w:type="dxa"/>
            <w:shd w:val="clear" w:color="auto" w:fill="auto"/>
            <w:vAlign w:val="center"/>
          </w:tcPr>
          <w:p w:rsidR="002A561F" w:rsidRPr="00924461" w:rsidRDefault="002A561F" w:rsidP="00924461">
            <w:pPr>
              <w:spacing w:after="0" w:line="240" w:lineRule="auto"/>
              <w:jc w:val="center"/>
              <w:rPr>
                <w:rFonts w:asciiTheme="minorHAnsi" w:hAnsiTheme="minorHAnsi" w:cs="Times New Roman Greek"/>
                <w:sz w:val="20"/>
                <w:szCs w:val="20"/>
                <w:lang w:val="el-GR"/>
              </w:rPr>
            </w:pPr>
            <w:r w:rsidRPr="00924461">
              <w:rPr>
                <w:rFonts w:asciiTheme="minorHAnsi" w:hAnsiTheme="minorHAnsi" w:cs="Times New Roman Greek"/>
                <w:sz w:val="20"/>
                <w:szCs w:val="20"/>
                <w:lang w:val="el-GR"/>
              </w:rPr>
              <w:t xml:space="preserve">Αφορά στον προεκτιμώμενο  </w:t>
            </w:r>
            <w:r w:rsidR="00B44888" w:rsidRPr="00924461">
              <w:rPr>
                <w:rFonts w:asciiTheme="minorHAnsi" w:hAnsiTheme="minorHAnsi" w:cs="Times New Roman Greek"/>
                <w:sz w:val="20"/>
                <w:szCs w:val="20"/>
                <w:lang w:val="el-GR"/>
              </w:rPr>
              <w:t>προϋπολογισμό</w:t>
            </w:r>
            <w:r w:rsidRPr="00924461">
              <w:rPr>
                <w:rFonts w:asciiTheme="minorHAnsi" w:hAnsiTheme="minorHAnsi" w:cs="Times New Roman Greek"/>
                <w:sz w:val="20"/>
                <w:szCs w:val="20"/>
                <w:lang w:val="el-GR"/>
              </w:rPr>
              <w:t xml:space="preserve"> που απαιτείται για την υλοποίηση επιμέρους μελετών. Οι απαιτούμενοι πόροι έχουν εξασφαλιστεί και για το λόγο αυτό  η κατάσταση προόδου χαρακτηρίζεται "Σε εξέλιξη".</w:t>
            </w:r>
          </w:p>
        </w:tc>
      </w:tr>
      <w:tr w:rsidR="002A561F" w:rsidRPr="00A94946" w:rsidTr="007C3277">
        <w:trPr>
          <w:cantSplit/>
          <w:trHeight w:val="1643"/>
          <w:jc w:val="center"/>
        </w:trPr>
        <w:tc>
          <w:tcPr>
            <w:tcW w:w="421" w:type="dxa"/>
            <w:shd w:val="clear" w:color="auto" w:fill="auto"/>
            <w:textDirection w:val="btLr"/>
            <w:vAlign w:val="center"/>
            <w:hideMark/>
          </w:tcPr>
          <w:p w:rsidR="002A561F" w:rsidRPr="00924461" w:rsidRDefault="002A561F" w:rsidP="00924461">
            <w:pPr>
              <w:spacing w:after="0" w:line="240" w:lineRule="auto"/>
              <w:jc w:val="center"/>
              <w:rPr>
                <w:rFonts w:asciiTheme="minorHAnsi" w:eastAsia="Times New Roman" w:hAnsiTheme="minorHAnsi" w:cs="Calibri"/>
                <w:color w:val="000000"/>
                <w:sz w:val="20"/>
                <w:szCs w:val="20"/>
                <w:lang w:val="el-GR" w:eastAsia="el-GR"/>
              </w:rPr>
            </w:pPr>
            <w:r w:rsidRPr="00924461">
              <w:rPr>
                <w:rFonts w:asciiTheme="minorHAnsi" w:eastAsia="Times New Roman" w:hAnsiTheme="minorHAnsi" w:cs="Calibri"/>
                <w:color w:val="000000"/>
                <w:sz w:val="20"/>
                <w:szCs w:val="20"/>
                <w:lang w:val="el-GR" w:eastAsia="el-GR"/>
              </w:rPr>
              <w:lastRenderedPageBreak/>
              <w:t>ΥΔ11-ΣΜ07-02</w:t>
            </w:r>
          </w:p>
        </w:tc>
        <w:tc>
          <w:tcPr>
            <w:tcW w:w="1730" w:type="dxa"/>
            <w:shd w:val="clear" w:color="auto" w:fill="auto"/>
            <w:vAlign w:val="center"/>
            <w:hideMark/>
          </w:tcPr>
          <w:p w:rsidR="002A561F" w:rsidRPr="00924461" w:rsidRDefault="002A561F" w:rsidP="00924461">
            <w:pPr>
              <w:spacing w:after="0" w:line="240" w:lineRule="auto"/>
              <w:jc w:val="center"/>
              <w:rPr>
                <w:rFonts w:asciiTheme="minorHAnsi" w:hAnsiTheme="minorHAnsi" w:cs="Times New Roman Greek"/>
                <w:sz w:val="20"/>
                <w:szCs w:val="20"/>
                <w:lang w:val="el-GR" w:eastAsia="el-GR"/>
              </w:rPr>
            </w:pPr>
            <w:r w:rsidRPr="00924461">
              <w:rPr>
                <w:rFonts w:asciiTheme="minorHAnsi" w:hAnsiTheme="minorHAnsi" w:cs="Times New Roman Greek"/>
                <w:sz w:val="20"/>
                <w:szCs w:val="20"/>
                <w:lang w:val="el-GR"/>
              </w:rPr>
              <w:t>Ανασύσταση και αποκατάσταση περιοχών υγροβιοτόπων</w:t>
            </w:r>
          </w:p>
        </w:tc>
        <w:tc>
          <w:tcPr>
            <w:tcW w:w="2233" w:type="dxa"/>
            <w:shd w:val="clear" w:color="auto" w:fill="auto"/>
            <w:vAlign w:val="center"/>
            <w:hideMark/>
          </w:tcPr>
          <w:p w:rsidR="002A561F" w:rsidRPr="00924461" w:rsidRDefault="002A561F" w:rsidP="00924461">
            <w:pPr>
              <w:spacing w:after="0" w:line="240" w:lineRule="auto"/>
              <w:jc w:val="center"/>
              <w:rPr>
                <w:rFonts w:asciiTheme="minorHAnsi" w:hAnsiTheme="minorHAnsi" w:cs="Arial"/>
                <w:color w:val="000000"/>
                <w:sz w:val="20"/>
                <w:szCs w:val="20"/>
                <w:lang w:val="el-GR"/>
              </w:rPr>
            </w:pPr>
            <w:r w:rsidRPr="00924461">
              <w:rPr>
                <w:rFonts w:asciiTheme="minorHAnsi" w:hAnsiTheme="minorHAnsi" w:cs="Arial"/>
                <w:color w:val="000000"/>
                <w:sz w:val="20"/>
                <w:szCs w:val="20"/>
                <w:lang w:val="el-GR"/>
              </w:rPr>
              <w:t>Θέσπιση κινήτρων για μόνιμη αγρανάπαυση περιμετρικά της Κερκίνης</w:t>
            </w:r>
          </w:p>
        </w:tc>
        <w:tc>
          <w:tcPr>
            <w:tcW w:w="641" w:type="dxa"/>
            <w:shd w:val="clear" w:color="auto" w:fill="auto"/>
            <w:textDirection w:val="btLr"/>
            <w:vAlign w:val="center"/>
            <w:hideMark/>
          </w:tcPr>
          <w:p w:rsidR="002A561F" w:rsidRPr="00924461" w:rsidRDefault="002A561F" w:rsidP="00924461">
            <w:pPr>
              <w:spacing w:after="0" w:line="240" w:lineRule="auto"/>
              <w:jc w:val="center"/>
              <w:rPr>
                <w:rFonts w:asciiTheme="minorHAnsi" w:hAnsiTheme="minorHAnsi" w:cs="Arial"/>
                <w:color w:val="000000"/>
                <w:sz w:val="20"/>
                <w:szCs w:val="20"/>
              </w:rPr>
            </w:pPr>
            <w:r w:rsidRPr="00924461">
              <w:rPr>
                <w:rFonts w:asciiTheme="minorHAnsi" w:hAnsiTheme="minorHAnsi" w:cs="Arial"/>
                <w:color w:val="000000"/>
                <w:sz w:val="20"/>
                <w:szCs w:val="20"/>
              </w:rPr>
              <w:t>ΒΡΑΧ</w:t>
            </w:r>
          </w:p>
        </w:tc>
        <w:tc>
          <w:tcPr>
            <w:tcW w:w="2483" w:type="dxa"/>
            <w:shd w:val="clear" w:color="auto" w:fill="auto"/>
            <w:vAlign w:val="center"/>
            <w:hideMark/>
          </w:tcPr>
          <w:p w:rsidR="002A561F" w:rsidRPr="00924461" w:rsidRDefault="002A561F" w:rsidP="00924461">
            <w:pPr>
              <w:spacing w:after="0" w:line="240" w:lineRule="auto"/>
              <w:jc w:val="center"/>
              <w:rPr>
                <w:rFonts w:asciiTheme="minorHAnsi" w:hAnsiTheme="minorHAnsi" w:cs="Arial"/>
                <w:color w:val="000000"/>
                <w:sz w:val="20"/>
                <w:szCs w:val="20"/>
                <w:lang w:val="el-GR"/>
              </w:rPr>
            </w:pPr>
            <w:r w:rsidRPr="00924461">
              <w:rPr>
                <w:rFonts w:asciiTheme="minorHAnsi" w:hAnsiTheme="minorHAnsi" w:cs="Arial"/>
                <w:color w:val="000000"/>
                <w:sz w:val="20"/>
                <w:szCs w:val="20"/>
                <w:lang w:val="el-GR"/>
              </w:rPr>
              <w:t>Φορέας Διαχείρισης Υγροτόπων Κεντρικής Μακεδονίας</w:t>
            </w:r>
          </w:p>
        </w:tc>
        <w:tc>
          <w:tcPr>
            <w:tcW w:w="1066" w:type="dxa"/>
            <w:shd w:val="clear" w:color="auto" w:fill="auto"/>
            <w:textDirection w:val="btLr"/>
            <w:vAlign w:val="center"/>
            <w:hideMark/>
          </w:tcPr>
          <w:p w:rsidR="002A561F" w:rsidRPr="00924461" w:rsidRDefault="002A561F" w:rsidP="00924461">
            <w:pPr>
              <w:spacing w:after="0" w:line="240" w:lineRule="auto"/>
              <w:jc w:val="center"/>
              <w:rPr>
                <w:rFonts w:asciiTheme="minorHAnsi" w:hAnsiTheme="minorHAnsi" w:cs="Times New Roman Greek"/>
                <w:sz w:val="20"/>
                <w:szCs w:val="20"/>
              </w:rPr>
            </w:pPr>
            <w:r w:rsidRPr="00924461">
              <w:rPr>
                <w:rFonts w:asciiTheme="minorHAnsi" w:hAnsiTheme="minorHAnsi" w:cs="Times New Roman Greek"/>
                <w:sz w:val="20"/>
                <w:szCs w:val="20"/>
              </w:rPr>
              <w:t>ΥΠΗΡΕΣΙΕΣ - ΣΥΜΒΟΥΛΕΥΤΙΚΕΣ ΔΡΑΣΕΙΣ</w:t>
            </w:r>
          </w:p>
        </w:tc>
        <w:tc>
          <w:tcPr>
            <w:tcW w:w="635" w:type="dxa"/>
            <w:shd w:val="clear" w:color="auto" w:fill="auto"/>
            <w:textDirection w:val="btLr"/>
            <w:vAlign w:val="center"/>
            <w:hideMark/>
          </w:tcPr>
          <w:p w:rsidR="002A561F" w:rsidRPr="00924461" w:rsidRDefault="002A561F" w:rsidP="00924461">
            <w:pPr>
              <w:spacing w:after="0" w:line="240" w:lineRule="auto"/>
              <w:jc w:val="center"/>
              <w:rPr>
                <w:rFonts w:asciiTheme="minorHAnsi" w:hAnsiTheme="minorHAnsi" w:cs="Times New Roman Greek"/>
                <w:sz w:val="20"/>
                <w:szCs w:val="20"/>
              </w:rPr>
            </w:pPr>
            <w:r w:rsidRPr="00924461">
              <w:rPr>
                <w:rFonts w:asciiTheme="minorHAnsi" w:hAnsiTheme="minorHAnsi" w:cs="Times New Roman Greek"/>
                <w:sz w:val="20"/>
                <w:szCs w:val="20"/>
              </w:rPr>
              <w:t>ΣΕ ΕΞΕΛΙΞΗ</w:t>
            </w:r>
          </w:p>
        </w:tc>
        <w:tc>
          <w:tcPr>
            <w:tcW w:w="1559" w:type="dxa"/>
            <w:shd w:val="clear" w:color="auto" w:fill="auto"/>
            <w:noWrap/>
            <w:vAlign w:val="center"/>
            <w:hideMark/>
          </w:tcPr>
          <w:p w:rsidR="002A561F" w:rsidRPr="00924461" w:rsidRDefault="00B44888" w:rsidP="00924461">
            <w:pPr>
              <w:spacing w:after="0" w:line="240" w:lineRule="auto"/>
              <w:jc w:val="center"/>
              <w:rPr>
                <w:rFonts w:asciiTheme="minorHAnsi" w:hAnsiTheme="minorHAnsi" w:cs="Arial"/>
                <w:sz w:val="20"/>
                <w:szCs w:val="20"/>
              </w:rPr>
            </w:pPr>
            <w:r>
              <w:rPr>
                <w:rFonts w:asciiTheme="minorHAnsi" w:hAnsiTheme="minorHAnsi" w:cs="Arial"/>
                <w:sz w:val="20"/>
                <w:szCs w:val="20"/>
              </w:rPr>
              <w:t>30.000</w:t>
            </w:r>
          </w:p>
        </w:tc>
        <w:tc>
          <w:tcPr>
            <w:tcW w:w="1602" w:type="dxa"/>
            <w:shd w:val="clear" w:color="auto" w:fill="auto"/>
            <w:vAlign w:val="center"/>
            <w:hideMark/>
          </w:tcPr>
          <w:p w:rsidR="002A561F" w:rsidRPr="00924461" w:rsidRDefault="002A561F" w:rsidP="00924461">
            <w:pPr>
              <w:spacing w:after="0" w:line="240" w:lineRule="auto"/>
              <w:jc w:val="center"/>
              <w:rPr>
                <w:rFonts w:asciiTheme="minorHAnsi" w:hAnsiTheme="minorHAnsi" w:cs="Times New Roman Greek"/>
                <w:sz w:val="20"/>
                <w:szCs w:val="20"/>
              </w:rPr>
            </w:pPr>
            <w:r w:rsidRPr="00924461">
              <w:rPr>
                <w:rFonts w:asciiTheme="minorHAnsi" w:hAnsiTheme="minorHAnsi" w:cs="Times New Roman Greek"/>
                <w:sz w:val="20"/>
                <w:szCs w:val="20"/>
              </w:rPr>
              <w:t>ΠΕΠ 2014-2020/ ΠΑΑ 2017-2013/ΠΑΑ 2014-2020</w:t>
            </w:r>
          </w:p>
        </w:tc>
        <w:tc>
          <w:tcPr>
            <w:tcW w:w="2939" w:type="dxa"/>
            <w:shd w:val="clear" w:color="auto" w:fill="auto"/>
            <w:vAlign w:val="center"/>
            <w:hideMark/>
          </w:tcPr>
          <w:p w:rsidR="002A561F" w:rsidRPr="00924461" w:rsidRDefault="002A561F" w:rsidP="00924461">
            <w:pPr>
              <w:spacing w:after="0" w:line="240" w:lineRule="auto"/>
              <w:jc w:val="center"/>
              <w:rPr>
                <w:rFonts w:asciiTheme="minorHAnsi" w:hAnsiTheme="minorHAnsi" w:cs="Times New Roman Greek"/>
                <w:sz w:val="20"/>
                <w:szCs w:val="20"/>
                <w:lang w:val="el-GR"/>
              </w:rPr>
            </w:pPr>
            <w:r w:rsidRPr="00924461">
              <w:rPr>
                <w:rFonts w:asciiTheme="minorHAnsi" w:hAnsiTheme="minorHAnsi" w:cs="Times New Roman Greek"/>
                <w:sz w:val="20"/>
                <w:szCs w:val="20"/>
                <w:lang w:val="el-GR"/>
              </w:rPr>
              <w:t xml:space="preserve">Η </w:t>
            </w:r>
            <w:r w:rsidR="00B44888" w:rsidRPr="00924461">
              <w:rPr>
                <w:rFonts w:asciiTheme="minorHAnsi" w:hAnsiTheme="minorHAnsi" w:cs="Times New Roman Greek"/>
                <w:sz w:val="20"/>
                <w:szCs w:val="20"/>
                <w:lang w:val="el-GR"/>
              </w:rPr>
              <w:t>περίοδος</w:t>
            </w:r>
            <w:r w:rsidRPr="00924461">
              <w:rPr>
                <w:rFonts w:asciiTheme="minorHAnsi" w:hAnsiTheme="minorHAnsi" w:cs="Times New Roman Greek"/>
                <w:sz w:val="20"/>
                <w:szCs w:val="20"/>
                <w:lang w:val="el-GR"/>
              </w:rPr>
              <w:t xml:space="preserve"> εφαρμογής αφορά στην κατάρτιση της σχετικής πρότασης</w:t>
            </w:r>
          </w:p>
        </w:tc>
      </w:tr>
      <w:tr w:rsidR="002A561F" w:rsidRPr="00924461" w:rsidTr="005D52CC">
        <w:trPr>
          <w:cantSplit/>
          <w:trHeight w:val="1134"/>
          <w:jc w:val="center"/>
        </w:trPr>
        <w:tc>
          <w:tcPr>
            <w:tcW w:w="421" w:type="dxa"/>
            <w:shd w:val="clear" w:color="auto" w:fill="auto"/>
            <w:textDirection w:val="btLr"/>
            <w:vAlign w:val="center"/>
            <w:hideMark/>
          </w:tcPr>
          <w:p w:rsidR="002A561F" w:rsidRPr="00924461" w:rsidRDefault="002A561F" w:rsidP="00924461">
            <w:pPr>
              <w:spacing w:after="0" w:line="240" w:lineRule="auto"/>
              <w:jc w:val="center"/>
              <w:rPr>
                <w:rFonts w:asciiTheme="minorHAnsi" w:eastAsia="Times New Roman" w:hAnsiTheme="minorHAnsi" w:cs="Calibri"/>
                <w:color w:val="000000"/>
                <w:sz w:val="20"/>
                <w:szCs w:val="20"/>
                <w:lang w:val="el-GR" w:eastAsia="el-GR"/>
              </w:rPr>
            </w:pPr>
            <w:r w:rsidRPr="00924461">
              <w:rPr>
                <w:rFonts w:asciiTheme="minorHAnsi" w:eastAsia="Times New Roman" w:hAnsiTheme="minorHAnsi" w:cs="Calibri"/>
                <w:color w:val="000000"/>
                <w:sz w:val="20"/>
                <w:szCs w:val="20"/>
                <w:lang w:val="el-GR" w:eastAsia="el-GR"/>
              </w:rPr>
              <w:t>ΥΔ11-ΣΜ08-01</w:t>
            </w:r>
          </w:p>
        </w:tc>
        <w:tc>
          <w:tcPr>
            <w:tcW w:w="1730" w:type="dxa"/>
            <w:shd w:val="clear" w:color="auto" w:fill="auto"/>
            <w:vAlign w:val="center"/>
            <w:hideMark/>
          </w:tcPr>
          <w:p w:rsidR="002A561F" w:rsidRPr="00924461" w:rsidRDefault="002A561F" w:rsidP="00924461">
            <w:pPr>
              <w:spacing w:after="0" w:line="240" w:lineRule="auto"/>
              <w:jc w:val="center"/>
              <w:rPr>
                <w:rFonts w:asciiTheme="minorHAnsi" w:hAnsiTheme="minorHAnsi" w:cs="Arial"/>
                <w:color w:val="000000"/>
                <w:sz w:val="20"/>
                <w:szCs w:val="20"/>
                <w:lang w:val="el-GR" w:eastAsia="el-GR"/>
              </w:rPr>
            </w:pPr>
            <w:r w:rsidRPr="00924461">
              <w:rPr>
                <w:rFonts w:asciiTheme="minorHAnsi" w:hAnsiTheme="minorHAnsi" w:cs="Arial"/>
                <w:color w:val="000000"/>
                <w:sz w:val="20"/>
                <w:szCs w:val="20"/>
              </w:rPr>
              <w:t>Έλεγχος απολήψεων</w:t>
            </w:r>
          </w:p>
        </w:tc>
        <w:tc>
          <w:tcPr>
            <w:tcW w:w="2233" w:type="dxa"/>
            <w:shd w:val="clear" w:color="auto" w:fill="auto"/>
            <w:vAlign w:val="center"/>
            <w:hideMark/>
          </w:tcPr>
          <w:p w:rsidR="002A561F" w:rsidRPr="00924461" w:rsidRDefault="002A561F" w:rsidP="00924461">
            <w:pPr>
              <w:spacing w:after="0" w:line="240" w:lineRule="auto"/>
              <w:jc w:val="center"/>
              <w:rPr>
                <w:rFonts w:asciiTheme="minorHAnsi" w:hAnsiTheme="minorHAnsi" w:cs="Arial"/>
                <w:color w:val="000000"/>
                <w:sz w:val="20"/>
                <w:szCs w:val="20"/>
                <w:lang w:val="el-GR"/>
              </w:rPr>
            </w:pPr>
            <w:r w:rsidRPr="00924461">
              <w:rPr>
                <w:rFonts w:asciiTheme="minorHAnsi" w:hAnsiTheme="minorHAnsi" w:cs="Arial"/>
                <w:color w:val="000000"/>
                <w:sz w:val="20"/>
                <w:szCs w:val="20"/>
                <w:lang w:val="el-GR"/>
              </w:rPr>
              <w:t>Καθορισμός και οριοθέτηση περιοχών ΥΥΣ που παρουσιάζουν κακή ποιοτική κατάσταση λόγω υφαλμύρινσης ή παρουσιάζουν τοπική υφαλμύρινση.</w:t>
            </w:r>
          </w:p>
        </w:tc>
        <w:tc>
          <w:tcPr>
            <w:tcW w:w="641" w:type="dxa"/>
            <w:shd w:val="clear" w:color="auto" w:fill="auto"/>
            <w:textDirection w:val="btLr"/>
            <w:vAlign w:val="center"/>
            <w:hideMark/>
          </w:tcPr>
          <w:p w:rsidR="002A561F" w:rsidRPr="00924461" w:rsidRDefault="002A561F" w:rsidP="00924461">
            <w:pPr>
              <w:spacing w:after="0" w:line="240" w:lineRule="auto"/>
              <w:jc w:val="center"/>
              <w:rPr>
                <w:rFonts w:asciiTheme="minorHAnsi" w:hAnsiTheme="minorHAnsi" w:cs="Arial"/>
                <w:color w:val="000000"/>
                <w:sz w:val="20"/>
                <w:szCs w:val="20"/>
              </w:rPr>
            </w:pPr>
            <w:r w:rsidRPr="00924461">
              <w:rPr>
                <w:rFonts w:asciiTheme="minorHAnsi" w:hAnsiTheme="minorHAnsi" w:cs="Arial"/>
                <w:color w:val="000000"/>
                <w:sz w:val="20"/>
                <w:szCs w:val="20"/>
              </w:rPr>
              <w:t>ΜΕΣ</w:t>
            </w:r>
          </w:p>
        </w:tc>
        <w:tc>
          <w:tcPr>
            <w:tcW w:w="2483" w:type="dxa"/>
            <w:shd w:val="clear" w:color="auto" w:fill="auto"/>
            <w:vAlign w:val="center"/>
            <w:hideMark/>
          </w:tcPr>
          <w:p w:rsidR="002A561F" w:rsidRPr="00924461" w:rsidRDefault="002A561F" w:rsidP="00924461">
            <w:pPr>
              <w:spacing w:after="0" w:line="240" w:lineRule="auto"/>
              <w:jc w:val="center"/>
              <w:rPr>
                <w:rFonts w:asciiTheme="minorHAnsi" w:hAnsiTheme="minorHAnsi" w:cs="Arial"/>
                <w:color w:val="000000"/>
                <w:sz w:val="20"/>
                <w:szCs w:val="20"/>
                <w:lang w:val="el-GR"/>
              </w:rPr>
            </w:pPr>
            <w:r w:rsidRPr="00924461">
              <w:rPr>
                <w:rFonts w:asciiTheme="minorHAnsi" w:hAnsiTheme="minorHAnsi" w:cs="Arial"/>
                <w:color w:val="000000"/>
                <w:sz w:val="20"/>
                <w:szCs w:val="20"/>
                <w:lang w:val="el-GR"/>
              </w:rPr>
              <w:t>Αποκεντρωμένη Διοίκηση Μακεδονίας Θράκης (Δ/νση Υδάτων) / Περιφέρειες</w:t>
            </w:r>
          </w:p>
        </w:tc>
        <w:tc>
          <w:tcPr>
            <w:tcW w:w="1066" w:type="dxa"/>
            <w:shd w:val="clear" w:color="auto" w:fill="auto"/>
            <w:textDirection w:val="btLr"/>
            <w:vAlign w:val="center"/>
            <w:hideMark/>
          </w:tcPr>
          <w:p w:rsidR="002A561F" w:rsidRPr="00924461" w:rsidRDefault="002A561F" w:rsidP="00924461">
            <w:pPr>
              <w:spacing w:after="0" w:line="240" w:lineRule="auto"/>
              <w:jc w:val="center"/>
              <w:rPr>
                <w:rFonts w:asciiTheme="minorHAnsi" w:hAnsiTheme="minorHAnsi" w:cs="Times New Roman Greek"/>
                <w:sz w:val="20"/>
                <w:szCs w:val="20"/>
              </w:rPr>
            </w:pPr>
            <w:r w:rsidRPr="00924461">
              <w:rPr>
                <w:rFonts w:asciiTheme="minorHAnsi" w:hAnsiTheme="minorHAnsi" w:cs="Times New Roman Greek"/>
                <w:sz w:val="20"/>
                <w:szCs w:val="20"/>
              </w:rPr>
              <w:t>ΔΙΟΙΚΗΤΙΚΗ ΠΡΑΞΗ</w:t>
            </w:r>
          </w:p>
        </w:tc>
        <w:tc>
          <w:tcPr>
            <w:tcW w:w="635" w:type="dxa"/>
            <w:shd w:val="clear" w:color="auto" w:fill="auto"/>
            <w:textDirection w:val="btLr"/>
            <w:vAlign w:val="center"/>
            <w:hideMark/>
          </w:tcPr>
          <w:p w:rsidR="002A561F" w:rsidRPr="00924461" w:rsidRDefault="002A561F" w:rsidP="00924461">
            <w:pPr>
              <w:spacing w:after="0" w:line="240" w:lineRule="auto"/>
              <w:jc w:val="center"/>
              <w:rPr>
                <w:rFonts w:asciiTheme="minorHAnsi" w:hAnsiTheme="minorHAnsi" w:cs="Times New Roman Greek"/>
                <w:sz w:val="20"/>
                <w:szCs w:val="20"/>
              </w:rPr>
            </w:pPr>
            <w:r w:rsidRPr="00924461">
              <w:rPr>
                <w:rFonts w:asciiTheme="minorHAnsi" w:hAnsiTheme="minorHAnsi" w:cs="Times New Roman Greek"/>
                <w:sz w:val="20"/>
                <w:szCs w:val="20"/>
              </w:rPr>
              <w:t>ΣΕ ΕΞΕΛΙΞΗ</w:t>
            </w:r>
          </w:p>
        </w:tc>
        <w:tc>
          <w:tcPr>
            <w:tcW w:w="1559" w:type="dxa"/>
            <w:shd w:val="clear" w:color="auto" w:fill="auto"/>
            <w:vAlign w:val="center"/>
            <w:hideMark/>
          </w:tcPr>
          <w:p w:rsidR="002A561F" w:rsidRPr="00924461" w:rsidRDefault="002A561F" w:rsidP="00924461">
            <w:pPr>
              <w:spacing w:after="0" w:line="240" w:lineRule="auto"/>
              <w:jc w:val="center"/>
              <w:rPr>
                <w:rFonts w:asciiTheme="minorHAnsi" w:hAnsiTheme="minorHAnsi" w:cs="Times New Roman Greek"/>
                <w:sz w:val="20"/>
                <w:szCs w:val="20"/>
              </w:rPr>
            </w:pPr>
            <w:r w:rsidRPr="00924461">
              <w:rPr>
                <w:rFonts w:asciiTheme="minorHAnsi" w:hAnsiTheme="minorHAnsi" w:cs="Times New Roman Greek"/>
                <w:sz w:val="20"/>
                <w:szCs w:val="20"/>
              </w:rPr>
              <w:t>90</w:t>
            </w:r>
            <w:r w:rsidR="00B44888">
              <w:rPr>
                <w:rFonts w:asciiTheme="minorHAnsi" w:hAnsiTheme="minorHAnsi" w:cs="Times New Roman Greek"/>
                <w:sz w:val="20"/>
                <w:szCs w:val="20"/>
                <w:lang w:val="el-GR"/>
              </w:rPr>
              <w:t>.</w:t>
            </w:r>
            <w:r w:rsidRPr="00924461">
              <w:rPr>
                <w:rFonts w:asciiTheme="minorHAnsi" w:hAnsiTheme="minorHAnsi" w:cs="Times New Roman Greek"/>
                <w:sz w:val="20"/>
                <w:szCs w:val="20"/>
              </w:rPr>
              <w:t>000</w:t>
            </w:r>
          </w:p>
        </w:tc>
        <w:tc>
          <w:tcPr>
            <w:tcW w:w="1602" w:type="dxa"/>
            <w:shd w:val="clear" w:color="auto" w:fill="auto"/>
            <w:vAlign w:val="center"/>
            <w:hideMark/>
          </w:tcPr>
          <w:p w:rsidR="002A561F" w:rsidRPr="00924461" w:rsidRDefault="002A561F" w:rsidP="00924461">
            <w:pPr>
              <w:spacing w:after="0" w:line="240" w:lineRule="auto"/>
              <w:jc w:val="center"/>
              <w:rPr>
                <w:rFonts w:asciiTheme="minorHAnsi" w:hAnsiTheme="minorHAnsi" w:cs="Times New Roman Greek"/>
                <w:sz w:val="20"/>
                <w:szCs w:val="20"/>
              </w:rPr>
            </w:pPr>
            <w:r w:rsidRPr="00924461">
              <w:rPr>
                <w:rFonts w:asciiTheme="minorHAnsi" w:hAnsiTheme="minorHAnsi" w:cs="Times New Roman Greek"/>
                <w:sz w:val="20"/>
                <w:szCs w:val="20"/>
              </w:rPr>
              <w:t>ΠΕΠ 2014-2020</w:t>
            </w:r>
          </w:p>
        </w:tc>
        <w:tc>
          <w:tcPr>
            <w:tcW w:w="2939" w:type="dxa"/>
            <w:shd w:val="clear" w:color="auto" w:fill="auto"/>
            <w:vAlign w:val="center"/>
            <w:hideMark/>
          </w:tcPr>
          <w:p w:rsidR="002A561F" w:rsidRPr="00B44888" w:rsidRDefault="002A561F" w:rsidP="007C3277">
            <w:pPr>
              <w:spacing w:after="0" w:line="240" w:lineRule="auto"/>
              <w:jc w:val="center"/>
              <w:rPr>
                <w:rFonts w:asciiTheme="minorHAnsi" w:hAnsiTheme="minorHAnsi" w:cs="Times New Roman Greek"/>
                <w:sz w:val="20"/>
                <w:szCs w:val="20"/>
                <w:lang w:val="el-GR"/>
              </w:rPr>
            </w:pPr>
            <w:r w:rsidRPr="00924461">
              <w:rPr>
                <w:rFonts w:asciiTheme="minorHAnsi" w:hAnsiTheme="minorHAnsi" w:cs="Times New Roman Greek"/>
                <w:sz w:val="20"/>
                <w:szCs w:val="20"/>
                <w:lang w:val="el-GR"/>
              </w:rPr>
              <w:t xml:space="preserve">Ισχύει από την </w:t>
            </w:r>
            <w:r w:rsidR="00B44888" w:rsidRPr="00924461">
              <w:rPr>
                <w:rFonts w:asciiTheme="minorHAnsi" w:hAnsiTheme="minorHAnsi" w:cs="Times New Roman Greek"/>
                <w:sz w:val="20"/>
                <w:szCs w:val="20"/>
                <w:lang w:val="el-GR"/>
              </w:rPr>
              <w:t>Έγ</w:t>
            </w:r>
            <w:r w:rsidR="00B44888">
              <w:rPr>
                <w:rFonts w:asciiTheme="minorHAnsi" w:hAnsiTheme="minorHAnsi" w:cs="Times New Roman Greek"/>
                <w:sz w:val="20"/>
                <w:szCs w:val="20"/>
                <w:lang w:val="el-GR"/>
              </w:rPr>
              <w:t>κ</w:t>
            </w:r>
            <w:r w:rsidR="00B44888" w:rsidRPr="00924461">
              <w:rPr>
                <w:rFonts w:asciiTheme="minorHAnsi" w:hAnsiTheme="minorHAnsi" w:cs="Times New Roman Greek"/>
                <w:sz w:val="20"/>
                <w:szCs w:val="20"/>
                <w:lang w:val="el-GR"/>
              </w:rPr>
              <w:t>ριση</w:t>
            </w:r>
            <w:r w:rsidRPr="00924461">
              <w:rPr>
                <w:rFonts w:asciiTheme="minorHAnsi" w:hAnsiTheme="minorHAnsi" w:cs="Times New Roman Greek"/>
                <w:sz w:val="20"/>
                <w:szCs w:val="20"/>
                <w:lang w:val="el-GR"/>
              </w:rPr>
              <w:t xml:space="preserve"> του Σχεδίου Διαχείρισης  για τις περιοχές που έχουν οριστεί στα ΣΔ. </w:t>
            </w:r>
            <w:r w:rsidR="00B44888" w:rsidRPr="00B44888">
              <w:rPr>
                <w:rFonts w:asciiTheme="minorHAnsi" w:hAnsiTheme="minorHAnsi" w:cs="Times New Roman Greek"/>
                <w:sz w:val="20"/>
                <w:szCs w:val="20"/>
                <w:lang w:val="el-GR"/>
              </w:rPr>
              <w:t xml:space="preserve">Ο </w:t>
            </w:r>
            <w:r w:rsidR="007C3277">
              <w:rPr>
                <w:rFonts w:asciiTheme="minorHAnsi" w:hAnsiTheme="minorHAnsi" w:cs="Times New Roman Greek"/>
                <w:sz w:val="20"/>
                <w:szCs w:val="20"/>
                <w:lang w:val="el-GR"/>
              </w:rPr>
              <w:t>π</w:t>
            </w:r>
            <w:r w:rsidR="007C3277" w:rsidRPr="00B44888">
              <w:rPr>
                <w:rFonts w:asciiTheme="minorHAnsi" w:hAnsiTheme="minorHAnsi" w:cs="Times New Roman Greek"/>
                <w:sz w:val="20"/>
                <w:szCs w:val="20"/>
                <w:lang w:val="el-GR"/>
              </w:rPr>
              <w:t>ρο</w:t>
            </w:r>
            <w:r w:rsidR="007C3277">
              <w:rPr>
                <w:rFonts w:asciiTheme="minorHAnsi" w:hAnsiTheme="minorHAnsi" w:cs="Times New Roman Greek"/>
                <w:sz w:val="20"/>
                <w:szCs w:val="20"/>
                <w:lang w:val="el-GR"/>
              </w:rPr>
              <w:t>ϋ</w:t>
            </w:r>
            <w:r w:rsidR="007C3277" w:rsidRPr="00B44888">
              <w:rPr>
                <w:rFonts w:asciiTheme="minorHAnsi" w:hAnsiTheme="minorHAnsi" w:cs="Times New Roman Greek"/>
                <w:sz w:val="20"/>
                <w:szCs w:val="20"/>
                <w:lang w:val="el-GR"/>
              </w:rPr>
              <w:t>πολογισμός</w:t>
            </w:r>
            <w:r w:rsidRPr="00B44888">
              <w:rPr>
                <w:rFonts w:asciiTheme="minorHAnsi" w:hAnsiTheme="minorHAnsi" w:cs="Times New Roman Greek"/>
                <w:sz w:val="20"/>
                <w:szCs w:val="20"/>
                <w:lang w:val="el-GR"/>
              </w:rPr>
              <w:t xml:space="preserve"> αφορά στην εκτίμηση του κόστους περαιτέρω διερευνήσεων</w:t>
            </w:r>
          </w:p>
        </w:tc>
      </w:tr>
      <w:tr w:rsidR="002A561F" w:rsidRPr="00A94946" w:rsidTr="007C3277">
        <w:trPr>
          <w:cantSplit/>
          <w:trHeight w:val="1134"/>
          <w:jc w:val="center"/>
        </w:trPr>
        <w:tc>
          <w:tcPr>
            <w:tcW w:w="421" w:type="dxa"/>
            <w:shd w:val="clear" w:color="auto" w:fill="auto"/>
            <w:textDirection w:val="btLr"/>
            <w:vAlign w:val="center"/>
            <w:hideMark/>
          </w:tcPr>
          <w:p w:rsidR="002A561F" w:rsidRPr="00924461" w:rsidRDefault="002A561F" w:rsidP="00924461">
            <w:pPr>
              <w:spacing w:after="0" w:line="240" w:lineRule="auto"/>
              <w:jc w:val="center"/>
              <w:rPr>
                <w:rFonts w:asciiTheme="minorHAnsi" w:eastAsia="Times New Roman" w:hAnsiTheme="minorHAnsi" w:cs="Calibri"/>
                <w:color w:val="000000"/>
                <w:sz w:val="20"/>
                <w:szCs w:val="20"/>
                <w:lang w:val="el-GR" w:eastAsia="el-GR"/>
              </w:rPr>
            </w:pPr>
            <w:r w:rsidRPr="00924461">
              <w:rPr>
                <w:rFonts w:asciiTheme="minorHAnsi" w:eastAsia="Times New Roman" w:hAnsiTheme="minorHAnsi" w:cs="Calibri"/>
                <w:color w:val="000000"/>
                <w:sz w:val="20"/>
                <w:szCs w:val="20"/>
                <w:lang w:val="el-GR" w:eastAsia="el-GR"/>
              </w:rPr>
              <w:t>ΥΔ11-ΣΜ08-02</w:t>
            </w:r>
          </w:p>
        </w:tc>
        <w:tc>
          <w:tcPr>
            <w:tcW w:w="1730" w:type="dxa"/>
            <w:shd w:val="clear" w:color="auto" w:fill="auto"/>
            <w:vAlign w:val="center"/>
            <w:hideMark/>
          </w:tcPr>
          <w:p w:rsidR="002A561F" w:rsidRPr="00924461" w:rsidRDefault="002A561F" w:rsidP="00924461">
            <w:pPr>
              <w:spacing w:after="0" w:line="240" w:lineRule="auto"/>
              <w:jc w:val="center"/>
              <w:rPr>
                <w:rFonts w:asciiTheme="minorHAnsi" w:hAnsiTheme="minorHAnsi" w:cs="Arial"/>
                <w:color w:val="000000"/>
                <w:sz w:val="20"/>
                <w:szCs w:val="20"/>
                <w:lang w:val="el-GR" w:eastAsia="el-GR"/>
              </w:rPr>
            </w:pPr>
            <w:r w:rsidRPr="00924461">
              <w:rPr>
                <w:rFonts w:asciiTheme="minorHAnsi" w:hAnsiTheme="minorHAnsi" w:cs="Arial"/>
                <w:color w:val="000000"/>
                <w:sz w:val="20"/>
                <w:szCs w:val="20"/>
              </w:rPr>
              <w:t>Έλεγχος απολήψεων</w:t>
            </w:r>
          </w:p>
        </w:tc>
        <w:tc>
          <w:tcPr>
            <w:tcW w:w="2233" w:type="dxa"/>
            <w:shd w:val="clear" w:color="auto" w:fill="auto"/>
            <w:vAlign w:val="center"/>
            <w:hideMark/>
          </w:tcPr>
          <w:p w:rsidR="002A561F" w:rsidRPr="00924461" w:rsidRDefault="002A561F" w:rsidP="00924461">
            <w:pPr>
              <w:spacing w:after="0" w:line="240" w:lineRule="auto"/>
              <w:jc w:val="center"/>
              <w:rPr>
                <w:rFonts w:asciiTheme="minorHAnsi" w:hAnsiTheme="minorHAnsi" w:cs="Arial"/>
                <w:color w:val="000000"/>
                <w:sz w:val="20"/>
                <w:szCs w:val="20"/>
                <w:lang w:val="el-GR"/>
              </w:rPr>
            </w:pPr>
            <w:r w:rsidRPr="00924461">
              <w:rPr>
                <w:rFonts w:asciiTheme="minorHAnsi" w:hAnsiTheme="minorHAnsi" w:cs="Arial"/>
                <w:color w:val="000000"/>
                <w:sz w:val="20"/>
                <w:szCs w:val="20"/>
                <w:lang w:val="el-GR"/>
              </w:rPr>
              <w:t>Ορισμός κατ’ αρχήν ζωνών περιορισμού ανόρυξης νέων γεωτρήσεων για νέες χρήσεις νερού καθώς και επέκτασης αδειών υφισταμένων χρήσεων στα παράκτια Υπόγεια Υδατικά Συστήματα που παρατηρούνται φαινόμενα Υφαλμύρινσης.</w:t>
            </w:r>
          </w:p>
        </w:tc>
        <w:tc>
          <w:tcPr>
            <w:tcW w:w="641" w:type="dxa"/>
            <w:shd w:val="clear" w:color="auto" w:fill="auto"/>
            <w:textDirection w:val="btLr"/>
            <w:vAlign w:val="center"/>
            <w:hideMark/>
          </w:tcPr>
          <w:p w:rsidR="002A561F" w:rsidRPr="00924461" w:rsidRDefault="002A561F" w:rsidP="00924461">
            <w:pPr>
              <w:spacing w:after="0" w:line="240" w:lineRule="auto"/>
              <w:jc w:val="center"/>
              <w:rPr>
                <w:rFonts w:asciiTheme="minorHAnsi" w:hAnsiTheme="minorHAnsi" w:cs="Arial"/>
                <w:color w:val="000000"/>
                <w:sz w:val="20"/>
                <w:szCs w:val="20"/>
              </w:rPr>
            </w:pPr>
            <w:r w:rsidRPr="00924461">
              <w:rPr>
                <w:rFonts w:asciiTheme="minorHAnsi" w:hAnsiTheme="minorHAnsi" w:cs="Arial"/>
                <w:color w:val="000000"/>
                <w:sz w:val="20"/>
                <w:szCs w:val="20"/>
              </w:rPr>
              <w:t>ΒΡΑΧ</w:t>
            </w:r>
          </w:p>
        </w:tc>
        <w:tc>
          <w:tcPr>
            <w:tcW w:w="2483" w:type="dxa"/>
            <w:shd w:val="clear" w:color="auto" w:fill="auto"/>
            <w:vAlign w:val="center"/>
            <w:hideMark/>
          </w:tcPr>
          <w:p w:rsidR="002A561F" w:rsidRPr="00924461" w:rsidRDefault="002A561F" w:rsidP="00924461">
            <w:pPr>
              <w:spacing w:after="0" w:line="240" w:lineRule="auto"/>
              <w:jc w:val="center"/>
              <w:rPr>
                <w:rFonts w:asciiTheme="minorHAnsi" w:hAnsiTheme="minorHAnsi" w:cs="Arial"/>
                <w:color w:val="000000"/>
                <w:sz w:val="20"/>
                <w:szCs w:val="20"/>
                <w:lang w:val="el-GR"/>
              </w:rPr>
            </w:pPr>
            <w:r w:rsidRPr="00924461">
              <w:rPr>
                <w:rFonts w:asciiTheme="minorHAnsi" w:hAnsiTheme="minorHAnsi" w:cs="Arial"/>
                <w:color w:val="000000"/>
                <w:sz w:val="20"/>
                <w:szCs w:val="20"/>
                <w:lang w:val="el-GR"/>
              </w:rPr>
              <w:t>ΥΠΕΚΑ (ΕΓΥ) / Αποκεντρωμένη Διοίκηση Μακεδονίας Θράκης.</w:t>
            </w:r>
          </w:p>
        </w:tc>
        <w:tc>
          <w:tcPr>
            <w:tcW w:w="1066" w:type="dxa"/>
            <w:shd w:val="clear" w:color="auto" w:fill="auto"/>
            <w:textDirection w:val="btLr"/>
            <w:vAlign w:val="center"/>
            <w:hideMark/>
          </w:tcPr>
          <w:p w:rsidR="002A561F" w:rsidRPr="00924461" w:rsidRDefault="002A561F" w:rsidP="00924461">
            <w:pPr>
              <w:spacing w:after="0" w:line="240" w:lineRule="auto"/>
              <w:jc w:val="center"/>
              <w:rPr>
                <w:rFonts w:asciiTheme="minorHAnsi" w:hAnsiTheme="minorHAnsi" w:cs="Times New Roman Greek"/>
                <w:sz w:val="20"/>
                <w:szCs w:val="20"/>
              </w:rPr>
            </w:pPr>
            <w:r w:rsidRPr="00924461">
              <w:rPr>
                <w:rFonts w:asciiTheme="minorHAnsi" w:hAnsiTheme="minorHAnsi" w:cs="Times New Roman Greek"/>
                <w:sz w:val="20"/>
                <w:szCs w:val="20"/>
              </w:rPr>
              <w:t>ΥΠΗΡΕΣΙΕΣ - ΣΥΜΒΟΥΛΕΥΤΙΚΕΣ ΔΡΑΣΕΙΣ</w:t>
            </w:r>
          </w:p>
        </w:tc>
        <w:tc>
          <w:tcPr>
            <w:tcW w:w="635" w:type="dxa"/>
            <w:shd w:val="clear" w:color="auto" w:fill="auto"/>
            <w:noWrap/>
            <w:textDirection w:val="btLr"/>
            <w:vAlign w:val="center"/>
            <w:hideMark/>
          </w:tcPr>
          <w:p w:rsidR="002A561F" w:rsidRPr="00924461" w:rsidRDefault="002A561F" w:rsidP="00924461">
            <w:pPr>
              <w:spacing w:after="0" w:line="240" w:lineRule="auto"/>
              <w:jc w:val="center"/>
              <w:rPr>
                <w:rFonts w:asciiTheme="minorHAnsi" w:hAnsiTheme="minorHAnsi" w:cs="Arial"/>
                <w:sz w:val="20"/>
                <w:szCs w:val="20"/>
              </w:rPr>
            </w:pPr>
            <w:r w:rsidRPr="00924461">
              <w:rPr>
                <w:rFonts w:asciiTheme="minorHAnsi" w:hAnsiTheme="minorHAnsi" w:cs="Arial"/>
                <w:sz w:val="20"/>
                <w:szCs w:val="20"/>
              </w:rPr>
              <w:t>ΟΛΟΚΛΗΡΩΘΗΚΕ</w:t>
            </w:r>
          </w:p>
        </w:tc>
        <w:tc>
          <w:tcPr>
            <w:tcW w:w="1559" w:type="dxa"/>
            <w:shd w:val="clear" w:color="auto" w:fill="auto"/>
            <w:noWrap/>
            <w:vAlign w:val="center"/>
            <w:hideMark/>
          </w:tcPr>
          <w:p w:rsidR="002A561F" w:rsidRPr="00924461" w:rsidRDefault="002A561F" w:rsidP="00924461">
            <w:pPr>
              <w:spacing w:after="0" w:line="240" w:lineRule="auto"/>
              <w:jc w:val="center"/>
              <w:rPr>
                <w:rFonts w:asciiTheme="minorHAnsi" w:hAnsiTheme="minorHAnsi" w:cs="Arial"/>
                <w:sz w:val="20"/>
                <w:szCs w:val="20"/>
              </w:rPr>
            </w:pPr>
          </w:p>
        </w:tc>
        <w:tc>
          <w:tcPr>
            <w:tcW w:w="1602" w:type="dxa"/>
            <w:shd w:val="clear" w:color="auto" w:fill="auto"/>
            <w:noWrap/>
            <w:vAlign w:val="center"/>
            <w:hideMark/>
          </w:tcPr>
          <w:p w:rsidR="002A561F" w:rsidRPr="00924461" w:rsidRDefault="002A561F" w:rsidP="00924461">
            <w:pPr>
              <w:spacing w:after="0" w:line="240" w:lineRule="auto"/>
              <w:jc w:val="center"/>
              <w:rPr>
                <w:rFonts w:asciiTheme="minorHAnsi" w:hAnsiTheme="minorHAnsi" w:cs="Times New Roman Greek"/>
                <w:sz w:val="20"/>
                <w:szCs w:val="20"/>
                <w:lang w:val="el-GR"/>
              </w:rPr>
            </w:pPr>
            <w:r w:rsidRPr="00924461">
              <w:rPr>
                <w:rFonts w:asciiTheme="minorHAnsi" w:hAnsiTheme="minorHAnsi" w:cs="Times New Roman Greek"/>
                <w:sz w:val="20"/>
                <w:szCs w:val="20"/>
                <w:lang w:val="el-GR"/>
              </w:rPr>
              <w:t xml:space="preserve">Ισχύει από την </w:t>
            </w:r>
            <w:r w:rsidR="00B44888" w:rsidRPr="00924461">
              <w:rPr>
                <w:rFonts w:asciiTheme="minorHAnsi" w:hAnsiTheme="minorHAnsi" w:cs="Times New Roman Greek"/>
                <w:sz w:val="20"/>
                <w:szCs w:val="20"/>
                <w:lang w:val="el-GR"/>
              </w:rPr>
              <w:t>Έγ</w:t>
            </w:r>
            <w:r w:rsidR="00B44888">
              <w:rPr>
                <w:rFonts w:asciiTheme="minorHAnsi" w:hAnsiTheme="minorHAnsi" w:cs="Times New Roman Greek"/>
                <w:sz w:val="20"/>
                <w:szCs w:val="20"/>
                <w:lang w:val="el-GR"/>
              </w:rPr>
              <w:t>κ</w:t>
            </w:r>
            <w:r w:rsidR="00B44888" w:rsidRPr="00924461">
              <w:rPr>
                <w:rFonts w:asciiTheme="minorHAnsi" w:hAnsiTheme="minorHAnsi" w:cs="Times New Roman Greek"/>
                <w:sz w:val="20"/>
                <w:szCs w:val="20"/>
                <w:lang w:val="el-GR"/>
              </w:rPr>
              <w:t>ριση</w:t>
            </w:r>
            <w:r w:rsidRPr="00924461">
              <w:rPr>
                <w:rFonts w:asciiTheme="minorHAnsi" w:hAnsiTheme="minorHAnsi" w:cs="Times New Roman Greek"/>
                <w:sz w:val="20"/>
                <w:szCs w:val="20"/>
                <w:lang w:val="el-GR"/>
              </w:rPr>
              <w:t xml:space="preserve"> του Σχεδίου Διαχείρισης</w:t>
            </w:r>
          </w:p>
        </w:tc>
        <w:tc>
          <w:tcPr>
            <w:tcW w:w="2939" w:type="dxa"/>
            <w:shd w:val="clear" w:color="auto" w:fill="auto"/>
            <w:vAlign w:val="center"/>
            <w:hideMark/>
          </w:tcPr>
          <w:p w:rsidR="002A561F" w:rsidRPr="00924461" w:rsidRDefault="002A561F" w:rsidP="00924461">
            <w:pPr>
              <w:spacing w:after="0" w:line="240" w:lineRule="auto"/>
              <w:jc w:val="center"/>
              <w:rPr>
                <w:rFonts w:asciiTheme="minorHAnsi" w:hAnsiTheme="minorHAnsi" w:cs="Arial"/>
                <w:color w:val="000000"/>
                <w:sz w:val="20"/>
                <w:szCs w:val="20"/>
                <w:lang w:val="el-GR" w:eastAsia="el-GR"/>
              </w:rPr>
            </w:pPr>
          </w:p>
        </w:tc>
      </w:tr>
      <w:tr w:rsidR="002A561F" w:rsidRPr="00A94946" w:rsidTr="005D52CC">
        <w:trPr>
          <w:cantSplit/>
          <w:trHeight w:val="1134"/>
          <w:jc w:val="center"/>
        </w:trPr>
        <w:tc>
          <w:tcPr>
            <w:tcW w:w="421" w:type="dxa"/>
            <w:shd w:val="clear" w:color="auto" w:fill="auto"/>
            <w:textDirection w:val="btLr"/>
            <w:vAlign w:val="center"/>
            <w:hideMark/>
          </w:tcPr>
          <w:p w:rsidR="002A561F" w:rsidRPr="00924461" w:rsidRDefault="002A561F" w:rsidP="00924461">
            <w:pPr>
              <w:spacing w:after="0" w:line="240" w:lineRule="auto"/>
              <w:jc w:val="center"/>
              <w:rPr>
                <w:rFonts w:asciiTheme="minorHAnsi" w:eastAsia="Times New Roman" w:hAnsiTheme="minorHAnsi" w:cs="Calibri"/>
                <w:color w:val="000000"/>
                <w:sz w:val="20"/>
                <w:szCs w:val="20"/>
                <w:lang w:val="el-GR" w:eastAsia="el-GR"/>
              </w:rPr>
            </w:pPr>
            <w:r w:rsidRPr="00924461">
              <w:rPr>
                <w:rFonts w:asciiTheme="minorHAnsi" w:eastAsia="Times New Roman" w:hAnsiTheme="minorHAnsi" w:cs="Calibri"/>
                <w:color w:val="000000"/>
                <w:sz w:val="20"/>
                <w:szCs w:val="20"/>
                <w:lang w:val="el-GR" w:eastAsia="el-GR"/>
              </w:rPr>
              <w:lastRenderedPageBreak/>
              <w:t>ΥΔ11-ΣΜ14-01</w:t>
            </w:r>
          </w:p>
        </w:tc>
        <w:tc>
          <w:tcPr>
            <w:tcW w:w="1730" w:type="dxa"/>
            <w:shd w:val="clear" w:color="auto" w:fill="auto"/>
            <w:vAlign w:val="center"/>
            <w:hideMark/>
          </w:tcPr>
          <w:p w:rsidR="002A561F" w:rsidRPr="00924461" w:rsidRDefault="002A561F" w:rsidP="00924461">
            <w:pPr>
              <w:spacing w:after="0" w:line="240" w:lineRule="auto"/>
              <w:jc w:val="center"/>
              <w:rPr>
                <w:rFonts w:asciiTheme="minorHAnsi" w:hAnsiTheme="minorHAnsi" w:cs="Arial"/>
                <w:color w:val="000000"/>
                <w:sz w:val="20"/>
                <w:szCs w:val="20"/>
                <w:lang w:val="el-GR" w:eastAsia="el-GR"/>
              </w:rPr>
            </w:pPr>
            <w:r w:rsidRPr="00924461">
              <w:rPr>
                <w:rFonts w:asciiTheme="minorHAnsi" w:hAnsiTheme="minorHAnsi" w:cs="Arial"/>
                <w:color w:val="000000"/>
                <w:sz w:val="20"/>
                <w:szCs w:val="20"/>
              </w:rPr>
              <w:t>Τεχνητός εμπλουτισμός υδροφορέων</w:t>
            </w:r>
          </w:p>
        </w:tc>
        <w:tc>
          <w:tcPr>
            <w:tcW w:w="2233" w:type="dxa"/>
            <w:shd w:val="clear" w:color="auto" w:fill="auto"/>
            <w:vAlign w:val="center"/>
            <w:hideMark/>
          </w:tcPr>
          <w:p w:rsidR="002A561F" w:rsidRPr="00924461" w:rsidRDefault="002A561F" w:rsidP="00924461">
            <w:pPr>
              <w:spacing w:after="0" w:line="240" w:lineRule="auto"/>
              <w:jc w:val="center"/>
              <w:rPr>
                <w:rFonts w:asciiTheme="minorHAnsi" w:hAnsiTheme="minorHAnsi" w:cs="Arial"/>
                <w:color w:val="000000"/>
                <w:sz w:val="20"/>
                <w:szCs w:val="20"/>
                <w:lang w:val="el-GR"/>
              </w:rPr>
            </w:pPr>
            <w:r w:rsidRPr="00924461">
              <w:rPr>
                <w:rFonts w:asciiTheme="minorHAnsi" w:hAnsiTheme="minorHAnsi" w:cs="Arial"/>
                <w:color w:val="000000"/>
                <w:sz w:val="20"/>
                <w:szCs w:val="20"/>
                <w:lang w:val="el-GR"/>
              </w:rPr>
              <w:t xml:space="preserve">Εφαρμογή Τεχνητού Εμπλουτισμού στο ΥΥΣ Οφρυνίου ‐ </w:t>
            </w:r>
            <w:r w:rsidRPr="00924461">
              <w:rPr>
                <w:rFonts w:asciiTheme="minorHAnsi" w:hAnsiTheme="minorHAnsi" w:cs="Arial"/>
                <w:color w:val="000000"/>
                <w:sz w:val="20"/>
                <w:szCs w:val="20"/>
              </w:rPr>
              <w:t>GR</w:t>
            </w:r>
            <w:r w:rsidRPr="00924461">
              <w:rPr>
                <w:rFonts w:asciiTheme="minorHAnsi" w:hAnsiTheme="minorHAnsi" w:cs="Arial"/>
                <w:color w:val="000000"/>
                <w:sz w:val="20"/>
                <w:szCs w:val="20"/>
                <w:lang w:val="el-GR"/>
              </w:rPr>
              <w:t>1100150</w:t>
            </w:r>
          </w:p>
        </w:tc>
        <w:tc>
          <w:tcPr>
            <w:tcW w:w="641" w:type="dxa"/>
            <w:shd w:val="clear" w:color="auto" w:fill="auto"/>
            <w:textDirection w:val="btLr"/>
            <w:vAlign w:val="center"/>
            <w:hideMark/>
          </w:tcPr>
          <w:p w:rsidR="002A561F" w:rsidRPr="00924461" w:rsidRDefault="002A561F" w:rsidP="00924461">
            <w:pPr>
              <w:spacing w:after="0" w:line="240" w:lineRule="auto"/>
              <w:jc w:val="center"/>
              <w:rPr>
                <w:rFonts w:asciiTheme="minorHAnsi" w:hAnsiTheme="minorHAnsi" w:cs="Arial"/>
                <w:color w:val="000000"/>
                <w:sz w:val="20"/>
                <w:szCs w:val="20"/>
              </w:rPr>
            </w:pPr>
            <w:r w:rsidRPr="00924461">
              <w:rPr>
                <w:rFonts w:asciiTheme="minorHAnsi" w:hAnsiTheme="minorHAnsi" w:cs="Arial"/>
                <w:color w:val="000000"/>
                <w:sz w:val="20"/>
                <w:szCs w:val="20"/>
              </w:rPr>
              <w:t>ΒΡΑΧ</w:t>
            </w:r>
          </w:p>
        </w:tc>
        <w:tc>
          <w:tcPr>
            <w:tcW w:w="2483" w:type="dxa"/>
            <w:shd w:val="clear" w:color="auto" w:fill="auto"/>
            <w:vAlign w:val="center"/>
            <w:hideMark/>
          </w:tcPr>
          <w:p w:rsidR="002A561F" w:rsidRPr="00924461" w:rsidRDefault="002A561F" w:rsidP="00924461">
            <w:pPr>
              <w:spacing w:after="0" w:line="240" w:lineRule="auto"/>
              <w:jc w:val="center"/>
              <w:rPr>
                <w:rFonts w:asciiTheme="minorHAnsi" w:hAnsiTheme="minorHAnsi" w:cs="Arial"/>
                <w:color w:val="000000"/>
                <w:sz w:val="20"/>
                <w:szCs w:val="20"/>
                <w:lang w:val="el-GR"/>
              </w:rPr>
            </w:pPr>
            <w:r w:rsidRPr="00924461">
              <w:rPr>
                <w:rFonts w:asciiTheme="minorHAnsi" w:hAnsiTheme="minorHAnsi" w:cs="Arial"/>
                <w:color w:val="000000"/>
                <w:sz w:val="20"/>
                <w:szCs w:val="20"/>
                <w:lang w:val="el-GR"/>
              </w:rPr>
              <w:t>Αποκεντρωμένη Διοίκηση Μακεδονίας Θράκης και ειδικότερα η Διεύθυνση Υδάτων Κεντρικής Μακεδονίας.</w:t>
            </w:r>
          </w:p>
        </w:tc>
        <w:tc>
          <w:tcPr>
            <w:tcW w:w="1066" w:type="dxa"/>
            <w:shd w:val="clear" w:color="auto" w:fill="auto"/>
            <w:textDirection w:val="btLr"/>
            <w:vAlign w:val="center"/>
            <w:hideMark/>
          </w:tcPr>
          <w:p w:rsidR="002A561F" w:rsidRPr="00924461" w:rsidRDefault="002A561F" w:rsidP="00924461">
            <w:pPr>
              <w:spacing w:after="0" w:line="240" w:lineRule="auto"/>
              <w:jc w:val="center"/>
              <w:rPr>
                <w:rFonts w:asciiTheme="minorHAnsi" w:hAnsiTheme="minorHAnsi" w:cs="Times New Roman Greek"/>
                <w:sz w:val="20"/>
                <w:szCs w:val="20"/>
              </w:rPr>
            </w:pPr>
            <w:r w:rsidRPr="00924461">
              <w:rPr>
                <w:rFonts w:asciiTheme="minorHAnsi" w:hAnsiTheme="minorHAnsi" w:cs="Times New Roman Greek"/>
                <w:sz w:val="20"/>
                <w:szCs w:val="20"/>
              </w:rPr>
              <w:t>ΜΕΛΕΤΕΣ/ ΕΡΕΥΝΕΣ</w:t>
            </w:r>
          </w:p>
        </w:tc>
        <w:tc>
          <w:tcPr>
            <w:tcW w:w="635" w:type="dxa"/>
            <w:shd w:val="clear" w:color="auto" w:fill="auto"/>
            <w:textDirection w:val="btLr"/>
            <w:vAlign w:val="center"/>
            <w:hideMark/>
          </w:tcPr>
          <w:p w:rsidR="002A561F" w:rsidRPr="00924461" w:rsidRDefault="002A561F" w:rsidP="00924461">
            <w:pPr>
              <w:spacing w:after="0" w:line="240" w:lineRule="auto"/>
              <w:jc w:val="center"/>
              <w:rPr>
                <w:rFonts w:asciiTheme="minorHAnsi" w:hAnsiTheme="minorHAnsi" w:cs="Arial"/>
                <w:color w:val="000000"/>
                <w:sz w:val="20"/>
                <w:szCs w:val="20"/>
              </w:rPr>
            </w:pPr>
            <w:r w:rsidRPr="00924461">
              <w:rPr>
                <w:rFonts w:asciiTheme="minorHAnsi" w:hAnsiTheme="minorHAnsi" w:cs="Arial"/>
                <w:color w:val="000000"/>
                <w:sz w:val="20"/>
                <w:szCs w:val="20"/>
              </w:rPr>
              <w:t>ΔΕΝ ΕΧΕΙ ΞΕΚΙΝΗΣΕΙ</w:t>
            </w:r>
          </w:p>
        </w:tc>
        <w:tc>
          <w:tcPr>
            <w:tcW w:w="1559" w:type="dxa"/>
            <w:shd w:val="clear" w:color="auto" w:fill="auto"/>
            <w:vAlign w:val="center"/>
            <w:hideMark/>
          </w:tcPr>
          <w:p w:rsidR="002A561F" w:rsidRPr="00924461" w:rsidRDefault="002A561F" w:rsidP="00924461">
            <w:pPr>
              <w:spacing w:after="0" w:line="240" w:lineRule="auto"/>
              <w:jc w:val="center"/>
              <w:rPr>
                <w:rFonts w:asciiTheme="minorHAnsi" w:hAnsiTheme="minorHAnsi" w:cs="Times New Roman Greek"/>
                <w:sz w:val="20"/>
                <w:szCs w:val="20"/>
              </w:rPr>
            </w:pPr>
            <w:r w:rsidRPr="00924461">
              <w:rPr>
                <w:rFonts w:asciiTheme="minorHAnsi" w:hAnsiTheme="minorHAnsi" w:cs="Times New Roman Greek"/>
                <w:sz w:val="20"/>
                <w:szCs w:val="20"/>
              </w:rPr>
              <w:t>1</w:t>
            </w:r>
            <w:r w:rsidR="00B44888">
              <w:rPr>
                <w:rFonts w:asciiTheme="minorHAnsi" w:hAnsiTheme="minorHAnsi" w:cs="Times New Roman Greek"/>
                <w:sz w:val="20"/>
                <w:szCs w:val="20"/>
                <w:lang w:val="el-GR"/>
              </w:rPr>
              <w:t>.</w:t>
            </w:r>
            <w:r w:rsidRPr="00924461">
              <w:rPr>
                <w:rFonts w:asciiTheme="minorHAnsi" w:hAnsiTheme="minorHAnsi" w:cs="Times New Roman Greek"/>
                <w:sz w:val="20"/>
                <w:szCs w:val="20"/>
              </w:rPr>
              <w:t>500</w:t>
            </w:r>
            <w:r w:rsidR="00B44888">
              <w:rPr>
                <w:rFonts w:asciiTheme="minorHAnsi" w:hAnsiTheme="minorHAnsi" w:cs="Times New Roman Greek"/>
                <w:sz w:val="20"/>
                <w:szCs w:val="20"/>
                <w:lang w:val="el-GR"/>
              </w:rPr>
              <w:t>.</w:t>
            </w:r>
            <w:r w:rsidRPr="00924461">
              <w:rPr>
                <w:rFonts w:asciiTheme="minorHAnsi" w:hAnsiTheme="minorHAnsi" w:cs="Times New Roman Greek"/>
                <w:sz w:val="20"/>
                <w:szCs w:val="20"/>
              </w:rPr>
              <w:t>000</w:t>
            </w:r>
          </w:p>
        </w:tc>
        <w:tc>
          <w:tcPr>
            <w:tcW w:w="1602" w:type="dxa"/>
            <w:shd w:val="clear" w:color="auto" w:fill="auto"/>
            <w:vAlign w:val="center"/>
            <w:hideMark/>
          </w:tcPr>
          <w:p w:rsidR="002A561F" w:rsidRPr="00924461" w:rsidRDefault="002A561F" w:rsidP="00924461">
            <w:pPr>
              <w:spacing w:after="0" w:line="240" w:lineRule="auto"/>
              <w:jc w:val="center"/>
              <w:rPr>
                <w:rFonts w:asciiTheme="minorHAnsi" w:hAnsiTheme="minorHAnsi" w:cs="Times New Roman Greek"/>
                <w:sz w:val="20"/>
                <w:szCs w:val="20"/>
              </w:rPr>
            </w:pPr>
            <w:r w:rsidRPr="00924461">
              <w:rPr>
                <w:rFonts w:asciiTheme="minorHAnsi" w:hAnsiTheme="minorHAnsi" w:cs="Times New Roman Greek"/>
                <w:sz w:val="20"/>
                <w:szCs w:val="20"/>
              </w:rPr>
              <w:t>ΠΕΠ 2014-2020</w:t>
            </w:r>
          </w:p>
        </w:tc>
        <w:tc>
          <w:tcPr>
            <w:tcW w:w="2939" w:type="dxa"/>
            <w:shd w:val="clear" w:color="auto" w:fill="auto"/>
            <w:vAlign w:val="center"/>
            <w:hideMark/>
          </w:tcPr>
          <w:p w:rsidR="002A561F" w:rsidRPr="00924461" w:rsidRDefault="00B44888" w:rsidP="00924461">
            <w:pPr>
              <w:spacing w:after="0" w:line="240" w:lineRule="auto"/>
              <w:jc w:val="center"/>
              <w:rPr>
                <w:rFonts w:asciiTheme="minorHAnsi" w:hAnsiTheme="minorHAnsi" w:cs="Times New Roman Greek"/>
                <w:sz w:val="20"/>
                <w:szCs w:val="20"/>
                <w:lang w:val="el-GR"/>
              </w:rPr>
            </w:pPr>
            <w:r w:rsidRPr="00924461">
              <w:rPr>
                <w:rFonts w:asciiTheme="minorHAnsi" w:hAnsiTheme="minorHAnsi" w:cs="Times New Roman Greek"/>
                <w:sz w:val="20"/>
                <w:szCs w:val="20"/>
                <w:lang w:val="el-GR"/>
              </w:rPr>
              <w:t>Έχει</w:t>
            </w:r>
            <w:r w:rsidR="002A561F" w:rsidRPr="00924461">
              <w:rPr>
                <w:rFonts w:asciiTheme="minorHAnsi" w:hAnsiTheme="minorHAnsi" w:cs="Times New Roman Greek"/>
                <w:sz w:val="20"/>
                <w:szCs w:val="20"/>
                <w:lang w:val="el-GR"/>
              </w:rPr>
              <w:t xml:space="preserve"> ξεκινήσει η εσωτερική </w:t>
            </w:r>
            <w:r w:rsidRPr="00924461">
              <w:rPr>
                <w:rFonts w:asciiTheme="minorHAnsi" w:hAnsiTheme="minorHAnsi" w:cs="Times New Roman Greek"/>
                <w:sz w:val="20"/>
                <w:szCs w:val="20"/>
                <w:lang w:val="el-GR"/>
              </w:rPr>
              <w:t>διαβούλευση</w:t>
            </w:r>
            <w:r w:rsidR="002A561F" w:rsidRPr="00924461">
              <w:rPr>
                <w:rFonts w:asciiTheme="minorHAnsi" w:hAnsiTheme="minorHAnsi" w:cs="Times New Roman Greek"/>
                <w:sz w:val="20"/>
                <w:szCs w:val="20"/>
                <w:lang w:val="el-GR"/>
              </w:rPr>
              <w:t xml:space="preserve"> </w:t>
            </w:r>
            <w:r w:rsidRPr="00924461">
              <w:rPr>
                <w:rFonts w:asciiTheme="minorHAnsi" w:hAnsiTheme="minorHAnsi" w:cs="Times New Roman Greek"/>
                <w:sz w:val="20"/>
                <w:szCs w:val="20"/>
                <w:lang w:val="el-GR"/>
              </w:rPr>
              <w:t>μεταξύ</w:t>
            </w:r>
            <w:r w:rsidR="002A561F" w:rsidRPr="00924461">
              <w:rPr>
                <w:rFonts w:asciiTheme="minorHAnsi" w:hAnsiTheme="minorHAnsi" w:cs="Times New Roman Greek"/>
                <w:sz w:val="20"/>
                <w:szCs w:val="20"/>
                <w:lang w:val="el-GR"/>
              </w:rPr>
              <w:t xml:space="preserve"> των συναρμοδίων στο </w:t>
            </w:r>
            <w:r w:rsidRPr="00924461">
              <w:rPr>
                <w:rFonts w:asciiTheme="minorHAnsi" w:hAnsiTheme="minorHAnsi" w:cs="Times New Roman Greek"/>
                <w:sz w:val="20"/>
                <w:szCs w:val="20"/>
                <w:lang w:val="el-GR"/>
              </w:rPr>
              <w:t>Πλαίσιο</w:t>
            </w:r>
            <w:r w:rsidR="002A561F" w:rsidRPr="00924461">
              <w:rPr>
                <w:rFonts w:asciiTheme="minorHAnsi" w:hAnsiTheme="minorHAnsi" w:cs="Times New Roman Greek"/>
                <w:sz w:val="20"/>
                <w:szCs w:val="20"/>
                <w:lang w:val="el-GR"/>
              </w:rPr>
              <w:t xml:space="preserve"> της Ομάδας Εργασίας Εφαρμογής των Μέτρων. Για το σύνολο της χώρας έχει εκτιμηθεί </w:t>
            </w:r>
            <w:r w:rsidRPr="00924461">
              <w:rPr>
                <w:rFonts w:asciiTheme="minorHAnsi" w:hAnsiTheme="minorHAnsi" w:cs="Times New Roman Greek"/>
                <w:sz w:val="20"/>
                <w:szCs w:val="20"/>
                <w:lang w:val="el-GR"/>
              </w:rPr>
              <w:t>προϋπολογισμός</w:t>
            </w:r>
            <w:r w:rsidR="002A561F" w:rsidRPr="00924461">
              <w:rPr>
                <w:rFonts w:asciiTheme="minorHAnsi" w:hAnsiTheme="minorHAnsi" w:cs="Times New Roman Greek"/>
                <w:sz w:val="20"/>
                <w:szCs w:val="20"/>
                <w:lang w:val="el-GR"/>
              </w:rPr>
              <w:t xml:space="preserve"> της τάξεως των 100Μ€ για την ωρίμανση και την υλοποίηση έργων Τεχνητού Εμπλουτισμού τα </w:t>
            </w:r>
            <w:r w:rsidRPr="00924461">
              <w:rPr>
                <w:rFonts w:asciiTheme="minorHAnsi" w:hAnsiTheme="minorHAnsi" w:cs="Times New Roman Greek"/>
                <w:sz w:val="20"/>
                <w:szCs w:val="20"/>
                <w:lang w:val="el-GR"/>
              </w:rPr>
              <w:t>οποία</w:t>
            </w:r>
            <w:r w:rsidR="002A561F" w:rsidRPr="00924461">
              <w:rPr>
                <w:rFonts w:asciiTheme="minorHAnsi" w:hAnsiTheme="minorHAnsi" w:cs="Times New Roman Greek"/>
                <w:sz w:val="20"/>
                <w:szCs w:val="20"/>
                <w:lang w:val="el-GR"/>
              </w:rPr>
              <w:t xml:space="preserve"> έχουν κατανεμηθεί ανάλογα στα ΠΕΠ</w:t>
            </w:r>
          </w:p>
        </w:tc>
      </w:tr>
      <w:tr w:rsidR="002A561F" w:rsidRPr="00924461" w:rsidTr="007C3277">
        <w:trPr>
          <w:cantSplit/>
          <w:trHeight w:val="1501"/>
          <w:jc w:val="center"/>
        </w:trPr>
        <w:tc>
          <w:tcPr>
            <w:tcW w:w="421" w:type="dxa"/>
            <w:shd w:val="clear" w:color="auto" w:fill="auto"/>
            <w:textDirection w:val="btLr"/>
            <w:vAlign w:val="center"/>
            <w:hideMark/>
          </w:tcPr>
          <w:p w:rsidR="002A561F" w:rsidRPr="00924461" w:rsidRDefault="002A561F" w:rsidP="00924461">
            <w:pPr>
              <w:spacing w:after="0" w:line="240" w:lineRule="auto"/>
              <w:jc w:val="center"/>
              <w:rPr>
                <w:rFonts w:asciiTheme="minorHAnsi" w:eastAsia="Times New Roman" w:hAnsiTheme="minorHAnsi" w:cs="Calibri"/>
                <w:color w:val="000000"/>
                <w:sz w:val="20"/>
                <w:szCs w:val="20"/>
                <w:lang w:val="el-GR" w:eastAsia="el-GR"/>
              </w:rPr>
            </w:pPr>
            <w:r w:rsidRPr="00924461">
              <w:rPr>
                <w:rFonts w:asciiTheme="minorHAnsi" w:eastAsia="Times New Roman" w:hAnsiTheme="minorHAnsi" w:cs="Calibri"/>
                <w:color w:val="000000"/>
                <w:sz w:val="20"/>
                <w:szCs w:val="20"/>
                <w:lang w:val="el-GR" w:eastAsia="el-GR"/>
              </w:rPr>
              <w:t>ΥΔ11-ΣΜ15-01</w:t>
            </w:r>
          </w:p>
        </w:tc>
        <w:tc>
          <w:tcPr>
            <w:tcW w:w="1730" w:type="dxa"/>
            <w:shd w:val="clear" w:color="auto" w:fill="auto"/>
            <w:vAlign w:val="center"/>
            <w:hideMark/>
          </w:tcPr>
          <w:p w:rsidR="002A561F" w:rsidRPr="00924461" w:rsidRDefault="002A561F" w:rsidP="00924461">
            <w:pPr>
              <w:spacing w:after="0" w:line="240" w:lineRule="auto"/>
              <w:jc w:val="center"/>
              <w:rPr>
                <w:rFonts w:asciiTheme="minorHAnsi" w:hAnsiTheme="minorHAnsi" w:cs="Arial"/>
                <w:color w:val="000000"/>
                <w:sz w:val="20"/>
                <w:szCs w:val="20"/>
                <w:lang w:val="el-GR" w:eastAsia="el-GR"/>
              </w:rPr>
            </w:pPr>
            <w:r w:rsidRPr="00924461">
              <w:rPr>
                <w:rFonts w:asciiTheme="minorHAnsi" w:hAnsiTheme="minorHAnsi" w:cs="Arial"/>
                <w:color w:val="000000"/>
                <w:sz w:val="20"/>
                <w:szCs w:val="20"/>
              </w:rPr>
              <w:t>Εκπαιδευτικά μέτρα</w:t>
            </w:r>
          </w:p>
        </w:tc>
        <w:tc>
          <w:tcPr>
            <w:tcW w:w="2233" w:type="dxa"/>
            <w:shd w:val="clear" w:color="auto" w:fill="auto"/>
            <w:vAlign w:val="center"/>
            <w:hideMark/>
          </w:tcPr>
          <w:p w:rsidR="002A561F" w:rsidRPr="00924461" w:rsidRDefault="002A561F" w:rsidP="00924461">
            <w:pPr>
              <w:spacing w:after="0" w:line="240" w:lineRule="auto"/>
              <w:jc w:val="center"/>
              <w:rPr>
                <w:rFonts w:asciiTheme="minorHAnsi" w:hAnsiTheme="minorHAnsi" w:cs="Arial"/>
                <w:color w:val="000000"/>
                <w:sz w:val="20"/>
                <w:szCs w:val="20"/>
                <w:lang w:val="el-GR"/>
              </w:rPr>
            </w:pPr>
            <w:r w:rsidRPr="00924461">
              <w:rPr>
                <w:rFonts w:asciiTheme="minorHAnsi" w:hAnsiTheme="minorHAnsi" w:cs="Arial"/>
                <w:color w:val="000000"/>
                <w:sz w:val="20"/>
                <w:szCs w:val="20"/>
                <w:lang w:val="el-GR"/>
              </w:rPr>
              <w:t>Εφαρμογή προγράμματος εκπαίδευσης του αγροτικού πληθυσμού</w:t>
            </w:r>
          </w:p>
        </w:tc>
        <w:tc>
          <w:tcPr>
            <w:tcW w:w="641" w:type="dxa"/>
            <w:shd w:val="clear" w:color="auto" w:fill="auto"/>
            <w:textDirection w:val="btLr"/>
            <w:vAlign w:val="center"/>
            <w:hideMark/>
          </w:tcPr>
          <w:p w:rsidR="002A561F" w:rsidRPr="00924461" w:rsidRDefault="002A561F" w:rsidP="00924461">
            <w:pPr>
              <w:spacing w:after="0" w:line="240" w:lineRule="auto"/>
              <w:jc w:val="center"/>
              <w:rPr>
                <w:rFonts w:asciiTheme="minorHAnsi" w:hAnsiTheme="minorHAnsi" w:cs="Arial"/>
                <w:color w:val="000000"/>
                <w:sz w:val="20"/>
                <w:szCs w:val="20"/>
              </w:rPr>
            </w:pPr>
            <w:r w:rsidRPr="00924461">
              <w:rPr>
                <w:rFonts w:asciiTheme="minorHAnsi" w:hAnsiTheme="minorHAnsi" w:cs="Arial"/>
                <w:color w:val="000000"/>
                <w:sz w:val="20"/>
                <w:szCs w:val="20"/>
              </w:rPr>
              <w:t>ΒΡΑΧ</w:t>
            </w:r>
          </w:p>
        </w:tc>
        <w:tc>
          <w:tcPr>
            <w:tcW w:w="2483" w:type="dxa"/>
            <w:shd w:val="clear" w:color="auto" w:fill="auto"/>
            <w:vAlign w:val="center"/>
            <w:hideMark/>
          </w:tcPr>
          <w:p w:rsidR="002A561F" w:rsidRPr="00924461" w:rsidRDefault="002A561F" w:rsidP="00924461">
            <w:pPr>
              <w:spacing w:after="0" w:line="240" w:lineRule="auto"/>
              <w:jc w:val="center"/>
              <w:rPr>
                <w:rFonts w:asciiTheme="minorHAnsi" w:hAnsiTheme="minorHAnsi" w:cs="Arial"/>
                <w:color w:val="000000"/>
                <w:sz w:val="20"/>
                <w:szCs w:val="20"/>
              </w:rPr>
            </w:pPr>
            <w:r w:rsidRPr="00924461">
              <w:rPr>
                <w:rFonts w:asciiTheme="minorHAnsi" w:hAnsiTheme="minorHAnsi" w:cs="Arial"/>
                <w:color w:val="000000"/>
                <w:sz w:val="20"/>
                <w:szCs w:val="20"/>
              </w:rPr>
              <w:t>Περιφέρειες / Π.Ε.</w:t>
            </w:r>
          </w:p>
        </w:tc>
        <w:tc>
          <w:tcPr>
            <w:tcW w:w="1066" w:type="dxa"/>
            <w:shd w:val="clear" w:color="auto" w:fill="auto"/>
            <w:textDirection w:val="btLr"/>
            <w:vAlign w:val="center"/>
            <w:hideMark/>
          </w:tcPr>
          <w:p w:rsidR="002A561F" w:rsidRPr="00924461" w:rsidRDefault="002A561F" w:rsidP="00924461">
            <w:pPr>
              <w:spacing w:after="0" w:line="240" w:lineRule="auto"/>
              <w:jc w:val="center"/>
              <w:rPr>
                <w:rFonts w:asciiTheme="minorHAnsi" w:hAnsiTheme="minorHAnsi" w:cs="Times New Roman Greek"/>
                <w:sz w:val="20"/>
                <w:szCs w:val="20"/>
              </w:rPr>
            </w:pPr>
            <w:r w:rsidRPr="00924461">
              <w:rPr>
                <w:rFonts w:asciiTheme="minorHAnsi" w:hAnsiTheme="minorHAnsi" w:cs="Times New Roman Greek"/>
                <w:sz w:val="20"/>
                <w:szCs w:val="20"/>
              </w:rPr>
              <w:t>ΔΙΟΚΗΤΙΚΗ ΠΡΑΞΗ /ΥΠΗΡΕΣΙΕΣ</w:t>
            </w:r>
          </w:p>
        </w:tc>
        <w:tc>
          <w:tcPr>
            <w:tcW w:w="635" w:type="dxa"/>
            <w:shd w:val="clear" w:color="auto" w:fill="auto"/>
            <w:textDirection w:val="btLr"/>
            <w:vAlign w:val="center"/>
            <w:hideMark/>
          </w:tcPr>
          <w:p w:rsidR="002A561F" w:rsidRPr="00924461" w:rsidRDefault="002A561F" w:rsidP="00924461">
            <w:pPr>
              <w:spacing w:after="0" w:line="240" w:lineRule="auto"/>
              <w:jc w:val="center"/>
              <w:rPr>
                <w:rFonts w:asciiTheme="minorHAnsi" w:hAnsiTheme="minorHAnsi" w:cs="Arial"/>
                <w:sz w:val="20"/>
                <w:szCs w:val="20"/>
              </w:rPr>
            </w:pPr>
            <w:r w:rsidRPr="00924461">
              <w:rPr>
                <w:rFonts w:asciiTheme="minorHAnsi" w:hAnsiTheme="minorHAnsi" w:cs="Arial"/>
                <w:sz w:val="20"/>
                <w:szCs w:val="20"/>
              </w:rPr>
              <w:t>ΣΕ ΕΞΕΛΙΞΗ</w:t>
            </w:r>
          </w:p>
        </w:tc>
        <w:tc>
          <w:tcPr>
            <w:tcW w:w="1559" w:type="dxa"/>
            <w:shd w:val="clear" w:color="auto" w:fill="auto"/>
            <w:noWrap/>
            <w:vAlign w:val="center"/>
            <w:hideMark/>
          </w:tcPr>
          <w:p w:rsidR="002A561F" w:rsidRPr="00B44888" w:rsidRDefault="002A561F" w:rsidP="00924461">
            <w:pPr>
              <w:spacing w:after="0" w:line="240" w:lineRule="auto"/>
              <w:jc w:val="center"/>
              <w:rPr>
                <w:rFonts w:asciiTheme="minorHAnsi" w:hAnsiTheme="minorHAnsi" w:cs="Arial"/>
                <w:sz w:val="20"/>
                <w:szCs w:val="20"/>
              </w:rPr>
            </w:pPr>
            <w:r w:rsidRPr="00B44888">
              <w:rPr>
                <w:rFonts w:asciiTheme="minorHAnsi" w:hAnsiTheme="minorHAnsi" w:cs="Arial"/>
                <w:sz w:val="20"/>
                <w:szCs w:val="20"/>
              </w:rPr>
              <w:t>15</w:t>
            </w:r>
            <w:r w:rsidR="00B44888" w:rsidRPr="00B44888">
              <w:rPr>
                <w:rFonts w:asciiTheme="minorHAnsi" w:hAnsiTheme="minorHAnsi" w:cs="Arial"/>
                <w:sz w:val="20"/>
                <w:szCs w:val="20"/>
                <w:lang w:val="el-GR"/>
              </w:rPr>
              <w:t>.</w:t>
            </w:r>
            <w:r w:rsidRPr="00B44888">
              <w:rPr>
                <w:rFonts w:asciiTheme="minorHAnsi" w:hAnsiTheme="minorHAnsi" w:cs="Arial"/>
                <w:sz w:val="20"/>
                <w:szCs w:val="20"/>
              </w:rPr>
              <w:t>000</w:t>
            </w:r>
          </w:p>
        </w:tc>
        <w:tc>
          <w:tcPr>
            <w:tcW w:w="1602" w:type="dxa"/>
            <w:shd w:val="clear" w:color="auto" w:fill="auto"/>
            <w:vAlign w:val="center"/>
            <w:hideMark/>
          </w:tcPr>
          <w:p w:rsidR="002A561F" w:rsidRPr="00924461" w:rsidRDefault="002A561F" w:rsidP="00924461">
            <w:pPr>
              <w:spacing w:after="0" w:line="240" w:lineRule="auto"/>
              <w:jc w:val="center"/>
              <w:rPr>
                <w:rFonts w:asciiTheme="minorHAnsi" w:hAnsiTheme="minorHAnsi" w:cs="Arial"/>
                <w:sz w:val="20"/>
                <w:szCs w:val="20"/>
              </w:rPr>
            </w:pPr>
            <w:r w:rsidRPr="00924461">
              <w:rPr>
                <w:rFonts w:asciiTheme="minorHAnsi" w:hAnsiTheme="minorHAnsi" w:cs="Arial"/>
                <w:sz w:val="20"/>
                <w:szCs w:val="20"/>
              </w:rPr>
              <w:t>ΠΕΠ 2014-2020/ΕΠΠΕΡΑΑ 2014-2020/ΠΑΑ 2014-2020</w:t>
            </w:r>
          </w:p>
        </w:tc>
        <w:tc>
          <w:tcPr>
            <w:tcW w:w="2939" w:type="dxa"/>
            <w:shd w:val="clear" w:color="auto" w:fill="auto"/>
            <w:vAlign w:val="center"/>
            <w:hideMark/>
          </w:tcPr>
          <w:p w:rsidR="002A561F" w:rsidRPr="00924461" w:rsidRDefault="00B44888" w:rsidP="00924461">
            <w:pPr>
              <w:spacing w:after="0" w:line="240" w:lineRule="auto"/>
              <w:jc w:val="center"/>
              <w:rPr>
                <w:rFonts w:asciiTheme="minorHAnsi" w:hAnsiTheme="minorHAnsi" w:cs="Times New Roman Greek"/>
                <w:sz w:val="20"/>
                <w:szCs w:val="20"/>
              </w:rPr>
            </w:pPr>
            <w:r w:rsidRPr="00924461">
              <w:rPr>
                <w:rFonts w:asciiTheme="minorHAnsi" w:hAnsiTheme="minorHAnsi" w:cs="Times New Roman Greek"/>
                <w:sz w:val="20"/>
                <w:szCs w:val="20"/>
                <w:lang w:val="el-GR"/>
              </w:rPr>
              <w:t>Έχει</w:t>
            </w:r>
            <w:r w:rsidR="002A561F" w:rsidRPr="00924461">
              <w:rPr>
                <w:rFonts w:asciiTheme="minorHAnsi" w:hAnsiTheme="minorHAnsi" w:cs="Times New Roman Greek"/>
                <w:sz w:val="20"/>
                <w:szCs w:val="20"/>
                <w:lang w:val="el-GR"/>
              </w:rPr>
              <w:t xml:space="preserve"> ξεκινήσει η εσωτερική </w:t>
            </w:r>
            <w:r w:rsidRPr="00924461">
              <w:rPr>
                <w:rFonts w:asciiTheme="minorHAnsi" w:hAnsiTheme="minorHAnsi" w:cs="Times New Roman Greek"/>
                <w:sz w:val="20"/>
                <w:szCs w:val="20"/>
                <w:lang w:val="el-GR"/>
              </w:rPr>
              <w:t>διαβούλευση</w:t>
            </w:r>
            <w:r w:rsidR="002A561F" w:rsidRPr="00924461">
              <w:rPr>
                <w:rFonts w:asciiTheme="minorHAnsi" w:hAnsiTheme="minorHAnsi" w:cs="Times New Roman Greek"/>
                <w:sz w:val="20"/>
                <w:szCs w:val="20"/>
                <w:lang w:val="el-GR"/>
              </w:rPr>
              <w:t xml:space="preserve"> </w:t>
            </w:r>
            <w:r w:rsidRPr="00924461">
              <w:rPr>
                <w:rFonts w:asciiTheme="minorHAnsi" w:hAnsiTheme="minorHAnsi" w:cs="Times New Roman Greek"/>
                <w:sz w:val="20"/>
                <w:szCs w:val="20"/>
                <w:lang w:val="el-GR"/>
              </w:rPr>
              <w:t>μεταξύ</w:t>
            </w:r>
            <w:r w:rsidR="002A561F" w:rsidRPr="00924461">
              <w:rPr>
                <w:rFonts w:asciiTheme="minorHAnsi" w:hAnsiTheme="minorHAnsi" w:cs="Times New Roman Greek"/>
                <w:sz w:val="20"/>
                <w:szCs w:val="20"/>
                <w:lang w:val="el-GR"/>
              </w:rPr>
              <w:t xml:space="preserve"> των συναρμοδίων στο </w:t>
            </w:r>
            <w:r w:rsidRPr="00924461">
              <w:rPr>
                <w:rFonts w:asciiTheme="minorHAnsi" w:hAnsiTheme="minorHAnsi" w:cs="Times New Roman Greek"/>
                <w:sz w:val="20"/>
                <w:szCs w:val="20"/>
                <w:lang w:val="el-GR"/>
              </w:rPr>
              <w:t>Πλαίσιο</w:t>
            </w:r>
            <w:r w:rsidR="002A561F" w:rsidRPr="00924461">
              <w:rPr>
                <w:rFonts w:asciiTheme="minorHAnsi" w:hAnsiTheme="minorHAnsi" w:cs="Times New Roman Greek"/>
                <w:sz w:val="20"/>
                <w:szCs w:val="20"/>
                <w:lang w:val="el-GR"/>
              </w:rPr>
              <w:t xml:space="preserve"> της Ομάδας Εργασίας Εφαρμογής των Μέτρων  για τον προσδιορισμό του προγράμματος. </w:t>
            </w:r>
            <w:r w:rsidR="002A561F" w:rsidRPr="00924461">
              <w:rPr>
                <w:rFonts w:asciiTheme="minorHAnsi" w:hAnsiTheme="minorHAnsi" w:cs="Times New Roman Greek"/>
                <w:sz w:val="20"/>
                <w:szCs w:val="20"/>
              </w:rPr>
              <w:t>Το εκτιμώμενο κόστος που αναφέρεται αφορά  το ετήσιο κόστος</w:t>
            </w:r>
          </w:p>
        </w:tc>
      </w:tr>
      <w:tr w:rsidR="00C647B3" w:rsidRPr="00A94946" w:rsidTr="005D52CC">
        <w:trPr>
          <w:cantSplit/>
          <w:trHeight w:val="1134"/>
          <w:jc w:val="center"/>
        </w:trPr>
        <w:tc>
          <w:tcPr>
            <w:tcW w:w="421" w:type="dxa"/>
            <w:shd w:val="clear" w:color="auto" w:fill="auto"/>
            <w:textDirection w:val="btLr"/>
            <w:vAlign w:val="center"/>
            <w:hideMark/>
          </w:tcPr>
          <w:p w:rsidR="00C647B3" w:rsidRPr="00924461" w:rsidRDefault="00C647B3" w:rsidP="00924461">
            <w:pPr>
              <w:spacing w:after="0" w:line="240" w:lineRule="auto"/>
              <w:jc w:val="center"/>
              <w:rPr>
                <w:rFonts w:asciiTheme="minorHAnsi" w:eastAsia="Times New Roman" w:hAnsiTheme="minorHAnsi" w:cs="Calibri"/>
                <w:color w:val="000000"/>
                <w:sz w:val="20"/>
                <w:szCs w:val="20"/>
                <w:lang w:val="el-GR" w:eastAsia="el-GR"/>
              </w:rPr>
            </w:pPr>
            <w:r w:rsidRPr="00924461">
              <w:rPr>
                <w:rFonts w:asciiTheme="minorHAnsi" w:eastAsia="Times New Roman" w:hAnsiTheme="minorHAnsi" w:cs="Calibri"/>
                <w:color w:val="000000"/>
                <w:sz w:val="20"/>
                <w:szCs w:val="20"/>
                <w:lang w:val="el-GR" w:eastAsia="el-GR"/>
              </w:rPr>
              <w:t>ΥΔ11-ΣΜ16-01</w:t>
            </w:r>
          </w:p>
        </w:tc>
        <w:tc>
          <w:tcPr>
            <w:tcW w:w="1730" w:type="dxa"/>
            <w:shd w:val="clear" w:color="auto" w:fill="auto"/>
            <w:vAlign w:val="center"/>
            <w:hideMark/>
          </w:tcPr>
          <w:p w:rsidR="00C647B3" w:rsidRPr="00924461" w:rsidRDefault="00C647B3" w:rsidP="00924461">
            <w:pPr>
              <w:spacing w:after="0" w:line="240" w:lineRule="auto"/>
              <w:jc w:val="center"/>
              <w:rPr>
                <w:rFonts w:asciiTheme="minorHAnsi" w:eastAsia="Times New Roman" w:hAnsiTheme="minorHAnsi" w:cs="Calibri"/>
                <w:color w:val="000000"/>
                <w:sz w:val="20"/>
                <w:szCs w:val="20"/>
                <w:lang w:val="el-GR" w:eastAsia="el-GR"/>
              </w:rPr>
            </w:pPr>
            <w:r w:rsidRPr="00924461">
              <w:rPr>
                <w:rFonts w:asciiTheme="minorHAnsi" w:eastAsia="Times New Roman" w:hAnsiTheme="minorHAnsi" w:cs="Calibri"/>
                <w:color w:val="000000"/>
                <w:sz w:val="20"/>
                <w:szCs w:val="20"/>
                <w:lang w:val="el-GR" w:eastAsia="el-GR"/>
              </w:rPr>
              <w:t>Έργα έρευνας, ανάπτυξης και επίδειξης</w:t>
            </w:r>
          </w:p>
        </w:tc>
        <w:tc>
          <w:tcPr>
            <w:tcW w:w="2233" w:type="dxa"/>
            <w:shd w:val="clear" w:color="auto" w:fill="auto"/>
            <w:vAlign w:val="center"/>
            <w:hideMark/>
          </w:tcPr>
          <w:p w:rsidR="00C647B3" w:rsidRPr="00924461" w:rsidRDefault="00C647B3" w:rsidP="00924461">
            <w:pPr>
              <w:spacing w:after="0" w:line="240" w:lineRule="auto"/>
              <w:jc w:val="center"/>
              <w:rPr>
                <w:rFonts w:asciiTheme="minorHAnsi" w:eastAsia="Times New Roman" w:hAnsiTheme="minorHAnsi" w:cs="Calibri"/>
                <w:color w:val="000000"/>
                <w:sz w:val="20"/>
                <w:szCs w:val="20"/>
                <w:lang w:val="el-GR" w:eastAsia="el-GR"/>
              </w:rPr>
            </w:pPr>
            <w:r w:rsidRPr="00924461">
              <w:rPr>
                <w:rFonts w:asciiTheme="minorHAnsi" w:eastAsia="Times New Roman" w:hAnsiTheme="minorHAnsi" w:cs="Calibri"/>
                <w:color w:val="000000"/>
                <w:sz w:val="20"/>
                <w:szCs w:val="20"/>
                <w:lang w:val="el-GR" w:eastAsia="el-GR"/>
              </w:rPr>
              <w:t>Διερεύνηση κατάλληλων μέτρων αντιμετώπισης φαινομένου εισβολής αλμυρής σφήνας στις εκβολές του Στρυμόνα</w:t>
            </w:r>
          </w:p>
        </w:tc>
        <w:tc>
          <w:tcPr>
            <w:tcW w:w="641" w:type="dxa"/>
            <w:shd w:val="clear" w:color="auto" w:fill="auto"/>
            <w:textDirection w:val="btLr"/>
            <w:vAlign w:val="center"/>
            <w:hideMark/>
          </w:tcPr>
          <w:p w:rsidR="00C647B3" w:rsidRPr="00924461" w:rsidRDefault="00C647B3" w:rsidP="00924461">
            <w:pPr>
              <w:spacing w:after="0" w:line="240" w:lineRule="auto"/>
              <w:jc w:val="center"/>
              <w:rPr>
                <w:rFonts w:asciiTheme="minorHAnsi" w:eastAsia="Times New Roman" w:hAnsiTheme="minorHAnsi" w:cs="Calibri"/>
                <w:color w:val="000000"/>
                <w:sz w:val="20"/>
                <w:szCs w:val="20"/>
                <w:lang w:val="el-GR" w:eastAsia="el-GR"/>
              </w:rPr>
            </w:pPr>
            <w:r w:rsidRPr="00924461">
              <w:rPr>
                <w:rFonts w:asciiTheme="minorHAnsi" w:eastAsia="Times New Roman" w:hAnsiTheme="minorHAnsi" w:cs="Calibri"/>
                <w:color w:val="000000"/>
                <w:sz w:val="20"/>
                <w:szCs w:val="20"/>
                <w:lang w:val="el-GR" w:eastAsia="el-GR"/>
              </w:rPr>
              <w:t>ΒΡΑΧ</w:t>
            </w:r>
          </w:p>
        </w:tc>
        <w:tc>
          <w:tcPr>
            <w:tcW w:w="2483" w:type="dxa"/>
            <w:shd w:val="clear" w:color="auto" w:fill="auto"/>
            <w:vAlign w:val="center"/>
            <w:hideMark/>
          </w:tcPr>
          <w:p w:rsidR="00C647B3" w:rsidRPr="00924461" w:rsidRDefault="00C647B3" w:rsidP="00924461">
            <w:pPr>
              <w:spacing w:after="0" w:line="240" w:lineRule="auto"/>
              <w:jc w:val="center"/>
              <w:rPr>
                <w:rFonts w:asciiTheme="minorHAnsi" w:eastAsia="Times New Roman" w:hAnsiTheme="minorHAnsi" w:cs="Calibri"/>
                <w:color w:val="000000"/>
                <w:sz w:val="20"/>
                <w:szCs w:val="20"/>
                <w:lang w:val="el-GR" w:eastAsia="el-GR"/>
              </w:rPr>
            </w:pPr>
            <w:r w:rsidRPr="00924461">
              <w:rPr>
                <w:rFonts w:asciiTheme="minorHAnsi" w:eastAsia="Times New Roman" w:hAnsiTheme="minorHAnsi" w:cs="Calibri"/>
                <w:color w:val="000000"/>
                <w:sz w:val="20"/>
                <w:szCs w:val="20"/>
                <w:lang w:val="el-GR" w:eastAsia="el-GR"/>
              </w:rPr>
              <w:t>Αποκεντρωμένη Διοίκηση Μακεδονίας Θράκης και ειδικότερα η Διεύθυνση Υδάτων Κεντρικής Μακεδονίας</w:t>
            </w:r>
          </w:p>
        </w:tc>
        <w:tc>
          <w:tcPr>
            <w:tcW w:w="1066" w:type="dxa"/>
            <w:shd w:val="clear" w:color="auto" w:fill="auto"/>
            <w:textDirection w:val="btLr"/>
            <w:vAlign w:val="center"/>
            <w:hideMark/>
          </w:tcPr>
          <w:p w:rsidR="00C647B3" w:rsidRPr="00924461" w:rsidRDefault="00C647B3" w:rsidP="00924461">
            <w:pPr>
              <w:spacing w:after="0" w:line="240" w:lineRule="auto"/>
              <w:jc w:val="center"/>
              <w:rPr>
                <w:rFonts w:asciiTheme="minorHAnsi" w:eastAsia="Times New Roman" w:hAnsiTheme="minorHAnsi" w:cs="Times New Roman Greek"/>
                <w:sz w:val="20"/>
                <w:szCs w:val="20"/>
                <w:lang w:val="el-GR" w:eastAsia="el-GR"/>
              </w:rPr>
            </w:pPr>
            <w:r w:rsidRPr="00924461">
              <w:rPr>
                <w:rFonts w:asciiTheme="minorHAnsi" w:eastAsia="Times New Roman" w:hAnsiTheme="minorHAnsi" w:cs="Times New Roman Greek"/>
                <w:sz w:val="20"/>
                <w:szCs w:val="20"/>
                <w:lang w:val="el-GR" w:eastAsia="el-GR"/>
              </w:rPr>
              <w:t>ΜΕΛΕΤΕΣ/ ΕΡΕΥΝΕΣ</w:t>
            </w:r>
          </w:p>
        </w:tc>
        <w:tc>
          <w:tcPr>
            <w:tcW w:w="635" w:type="dxa"/>
            <w:shd w:val="clear" w:color="auto" w:fill="auto"/>
            <w:textDirection w:val="btLr"/>
            <w:vAlign w:val="center"/>
            <w:hideMark/>
          </w:tcPr>
          <w:p w:rsidR="00C647B3" w:rsidRPr="00924461" w:rsidRDefault="00C647B3" w:rsidP="00924461">
            <w:pPr>
              <w:spacing w:after="0" w:line="240" w:lineRule="auto"/>
              <w:jc w:val="center"/>
              <w:rPr>
                <w:rFonts w:asciiTheme="minorHAnsi" w:eastAsia="Times New Roman" w:hAnsiTheme="minorHAnsi" w:cs="Calibri"/>
                <w:color w:val="000000"/>
                <w:sz w:val="20"/>
                <w:szCs w:val="20"/>
                <w:lang w:val="el-GR" w:eastAsia="el-GR"/>
              </w:rPr>
            </w:pPr>
            <w:r w:rsidRPr="00924461">
              <w:rPr>
                <w:rFonts w:asciiTheme="minorHAnsi" w:eastAsia="Times New Roman" w:hAnsiTheme="minorHAnsi" w:cs="Calibri"/>
                <w:color w:val="000000"/>
                <w:sz w:val="20"/>
                <w:szCs w:val="20"/>
                <w:lang w:val="el-GR" w:eastAsia="el-GR"/>
              </w:rPr>
              <w:t>ΔΕΝ ΕΧΕΙ ΞΕΚΙΝΗΣΕΙ</w:t>
            </w:r>
          </w:p>
        </w:tc>
        <w:tc>
          <w:tcPr>
            <w:tcW w:w="1559" w:type="dxa"/>
            <w:shd w:val="clear" w:color="auto" w:fill="auto"/>
            <w:vAlign w:val="center"/>
            <w:hideMark/>
          </w:tcPr>
          <w:p w:rsidR="00C647B3" w:rsidRPr="00924461" w:rsidRDefault="00C647B3" w:rsidP="00924461">
            <w:pPr>
              <w:spacing w:after="0" w:line="240" w:lineRule="auto"/>
              <w:jc w:val="center"/>
              <w:rPr>
                <w:rFonts w:asciiTheme="minorHAnsi" w:eastAsia="Times New Roman" w:hAnsiTheme="minorHAnsi" w:cs="Times New Roman Greek"/>
                <w:sz w:val="20"/>
                <w:szCs w:val="20"/>
                <w:lang w:val="el-GR" w:eastAsia="el-GR"/>
              </w:rPr>
            </w:pPr>
            <w:r w:rsidRPr="00924461">
              <w:rPr>
                <w:rFonts w:asciiTheme="minorHAnsi" w:eastAsia="Times New Roman" w:hAnsiTheme="minorHAnsi" w:cs="Times New Roman Greek"/>
                <w:sz w:val="20"/>
                <w:szCs w:val="20"/>
                <w:lang w:val="el-GR" w:eastAsia="el-GR"/>
              </w:rPr>
              <w:t>100</w:t>
            </w:r>
            <w:r w:rsidR="00B44888">
              <w:rPr>
                <w:rFonts w:asciiTheme="minorHAnsi" w:eastAsia="Times New Roman" w:hAnsiTheme="minorHAnsi" w:cs="Times New Roman Greek"/>
                <w:sz w:val="20"/>
                <w:szCs w:val="20"/>
                <w:lang w:val="el-GR" w:eastAsia="el-GR"/>
              </w:rPr>
              <w:t>.</w:t>
            </w:r>
            <w:r w:rsidRPr="00924461">
              <w:rPr>
                <w:rFonts w:asciiTheme="minorHAnsi" w:eastAsia="Times New Roman" w:hAnsiTheme="minorHAnsi" w:cs="Times New Roman Greek"/>
                <w:sz w:val="20"/>
                <w:szCs w:val="20"/>
                <w:lang w:val="el-GR" w:eastAsia="el-GR"/>
              </w:rPr>
              <w:t>000</w:t>
            </w:r>
          </w:p>
        </w:tc>
        <w:tc>
          <w:tcPr>
            <w:tcW w:w="1602" w:type="dxa"/>
            <w:shd w:val="clear" w:color="auto" w:fill="auto"/>
            <w:vAlign w:val="center"/>
            <w:hideMark/>
          </w:tcPr>
          <w:p w:rsidR="00C647B3" w:rsidRPr="00924461" w:rsidRDefault="00C647B3" w:rsidP="00924461">
            <w:pPr>
              <w:spacing w:after="0" w:line="240" w:lineRule="auto"/>
              <w:jc w:val="center"/>
              <w:rPr>
                <w:rFonts w:asciiTheme="minorHAnsi" w:eastAsia="Times New Roman" w:hAnsiTheme="minorHAnsi" w:cs="Times New Roman Greek"/>
                <w:sz w:val="20"/>
                <w:szCs w:val="20"/>
                <w:lang w:val="el-GR" w:eastAsia="el-GR"/>
              </w:rPr>
            </w:pPr>
            <w:r w:rsidRPr="00924461">
              <w:rPr>
                <w:rFonts w:asciiTheme="minorHAnsi" w:eastAsia="Times New Roman" w:hAnsiTheme="minorHAnsi" w:cs="Times New Roman Greek"/>
                <w:sz w:val="20"/>
                <w:szCs w:val="20"/>
                <w:lang w:val="el-GR" w:eastAsia="el-GR"/>
              </w:rPr>
              <w:t>ΠΕΠ 2014-2020</w:t>
            </w:r>
          </w:p>
        </w:tc>
        <w:tc>
          <w:tcPr>
            <w:tcW w:w="2939" w:type="dxa"/>
            <w:shd w:val="clear" w:color="auto" w:fill="auto"/>
            <w:vAlign w:val="center"/>
            <w:hideMark/>
          </w:tcPr>
          <w:p w:rsidR="00C647B3" w:rsidRPr="00924461" w:rsidRDefault="00C647B3" w:rsidP="00924461">
            <w:pPr>
              <w:spacing w:after="0" w:line="240" w:lineRule="auto"/>
              <w:jc w:val="center"/>
              <w:rPr>
                <w:rFonts w:asciiTheme="minorHAnsi" w:eastAsia="Times New Roman" w:hAnsiTheme="minorHAnsi" w:cs="Times New Roman Greek"/>
                <w:sz w:val="20"/>
                <w:szCs w:val="20"/>
                <w:lang w:val="el-GR" w:eastAsia="el-GR"/>
              </w:rPr>
            </w:pPr>
            <w:r w:rsidRPr="00924461">
              <w:rPr>
                <w:rFonts w:asciiTheme="minorHAnsi" w:eastAsia="Times New Roman" w:hAnsiTheme="minorHAnsi" w:cs="Times New Roman Greek"/>
                <w:sz w:val="20"/>
                <w:szCs w:val="20"/>
                <w:lang w:val="el-GR" w:eastAsia="el-GR"/>
              </w:rPr>
              <w:t>Έχει ξεκινήσει η εσωτερική διαβούλευση μεταξύ των συναρμοδίων στο πλαίσιο  της Ομάδας Εργασίας Εφαρμογής των Μέτρων  για τον προσδιορισμό των απαραίτητων δράσεων ωρίμανσης</w:t>
            </w:r>
          </w:p>
        </w:tc>
      </w:tr>
      <w:tr w:rsidR="00C647B3" w:rsidRPr="00A94946" w:rsidTr="005D52CC">
        <w:trPr>
          <w:cantSplit/>
          <w:trHeight w:val="1134"/>
          <w:jc w:val="center"/>
        </w:trPr>
        <w:tc>
          <w:tcPr>
            <w:tcW w:w="421" w:type="dxa"/>
            <w:shd w:val="clear" w:color="auto" w:fill="auto"/>
            <w:textDirection w:val="btLr"/>
            <w:vAlign w:val="center"/>
            <w:hideMark/>
          </w:tcPr>
          <w:p w:rsidR="00C647B3" w:rsidRPr="00924461" w:rsidRDefault="00C647B3" w:rsidP="00924461">
            <w:pPr>
              <w:spacing w:after="0" w:line="240" w:lineRule="auto"/>
              <w:jc w:val="center"/>
              <w:rPr>
                <w:rFonts w:asciiTheme="minorHAnsi" w:eastAsia="Times New Roman" w:hAnsiTheme="minorHAnsi" w:cs="Calibri"/>
                <w:color w:val="000000"/>
                <w:sz w:val="20"/>
                <w:szCs w:val="20"/>
                <w:lang w:val="el-GR" w:eastAsia="el-GR"/>
              </w:rPr>
            </w:pPr>
            <w:r w:rsidRPr="00924461">
              <w:rPr>
                <w:rFonts w:asciiTheme="minorHAnsi" w:eastAsia="Times New Roman" w:hAnsiTheme="minorHAnsi" w:cs="Calibri"/>
                <w:color w:val="000000"/>
                <w:sz w:val="20"/>
                <w:szCs w:val="20"/>
                <w:lang w:val="el-GR" w:eastAsia="el-GR"/>
              </w:rPr>
              <w:lastRenderedPageBreak/>
              <w:t>ΥΔ11-ΣΜ16-02</w:t>
            </w:r>
          </w:p>
        </w:tc>
        <w:tc>
          <w:tcPr>
            <w:tcW w:w="1730" w:type="dxa"/>
            <w:shd w:val="clear" w:color="auto" w:fill="auto"/>
            <w:vAlign w:val="center"/>
            <w:hideMark/>
          </w:tcPr>
          <w:p w:rsidR="00C647B3" w:rsidRPr="00924461" w:rsidRDefault="00C647B3" w:rsidP="00924461">
            <w:pPr>
              <w:spacing w:after="0" w:line="240" w:lineRule="auto"/>
              <w:jc w:val="center"/>
              <w:rPr>
                <w:rFonts w:asciiTheme="minorHAnsi" w:eastAsia="Times New Roman" w:hAnsiTheme="minorHAnsi" w:cs="Calibri"/>
                <w:color w:val="000000"/>
                <w:sz w:val="20"/>
                <w:szCs w:val="20"/>
                <w:lang w:val="el-GR" w:eastAsia="el-GR"/>
              </w:rPr>
            </w:pPr>
            <w:r w:rsidRPr="00924461">
              <w:rPr>
                <w:rFonts w:asciiTheme="minorHAnsi" w:eastAsia="Times New Roman" w:hAnsiTheme="minorHAnsi" w:cs="Calibri"/>
                <w:color w:val="000000"/>
                <w:sz w:val="20"/>
                <w:szCs w:val="20"/>
                <w:lang w:val="el-GR" w:eastAsia="el-GR"/>
              </w:rPr>
              <w:t>Έργα έρευνας, ανάπτυξης και επίδειξης</w:t>
            </w:r>
          </w:p>
        </w:tc>
        <w:tc>
          <w:tcPr>
            <w:tcW w:w="2233" w:type="dxa"/>
            <w:shd w:val="clear" w:color="auto" w:fill="auto"/>
            <w:vAlign w:val="center"/>
            <w:hideMark/>
          </w:tcPr>
          <w:p w:rsidR="00C647B3" w:rsidRPr="00924461" w:rsidRDefault="00C647B3" w:rsidP="00924461">
            <w:pPr>
              <w:spacing w:after="0" w:line="240" w:lineRule="auto"/>
              <w:jc w:val="center"/>
              <w:rPr>
                <w:rFonts w:asciiTheme="minorHAnsi" w:eastAsia="Times New Roman" w:hAnsiTheme="minorHAnsi" w:cs="Calibri"/>
                <w:color w:val="000000"/>
                <w:sz w:val="20"/>
                <w:szCs w:val="20"/>
                <w:lang w:val="el-GR" w:eastAsia="el-GR"/>
              </w:rPr>
            </w:pPr>
            <w:r w:rsidRPr="00924461">
              <w:rPr>
                <w:rFonts w:asciiTheme="minorHAnsi" w:eastAsia="Times New Roman" w:hAnsiTheme="minorHAnsi" w:cs="Calibri"/>
                <w:color w:val="000000"/>
                <w:sz w:val="20"/>
                <w:szCs w:val="20"/>
                <w:lang w:val="el-GR" w:eastAsia="el-GR"/>
              </w:rPr>
              <w:t>Μελέτη Διαχείρισης Στερεοπαροχής Στρυμόνα</w:t>
            </w:r>
          </w:p>
        </w:tc>
        <w:tc>
          <w:tcPr>
            <w:tcW w:w="641" w:type="dxa"/>
            <w:shd w:val="clear" w:color="auto" w:fill="auto"/>
            <w:textDirection w:val="btLr"/>
            <w:vAlign w:val="center"/>
            <w:hideMark/>
          </w:tcPr>
          <w:p w:rsidR="00C647B3" w:rsidRPr="00924461" w:rsidRDefault="00C647B3" w:rsidP="00924461">
            <w:pPr>
              <w:spacing w:after="0" w:line="240" w:lineRule="auto"/>
              <w:jc w:val="center"/>
              <w:rPr>
                <w:rFonts w:asciiTheme="minorHAnsi" w:eastAsia="Times New Roman" w:hAnsiTheme="minorHAnsi" w:cs="Calibri"/>
                <w:color w:val="000000"/>
                <w:sz w:val="20"/>
                <w:szCs w:val="20"/>
                <w:lang w:val="el-GR" w:eastAsia="el-GR"/>
              </w:rPr>
            </w:pPr>
            <w:r w:rsidRPr="00924461">
              <w:rPr>
                <w:rFonts w:asciiTheme="minorHAnsi" w:eastAsia="Times New Roman" w:hAnsiTheme="minorHAnsi" w:cs="Calibri"/>
                <w:color w:val="000000"/>
                <w:sz w:val="20"/>
                <w:szCs w:val="20"/>
                <w:lang w:val="el-GR" w:eastAsia="el-GR"/>
              </w:rPr>
              <w:t>ΒΡΑΧ</w:t>
            </w:r>
          </w:p>
        </w:tc>
        <w:tc>
          <w:tcPr>
            <w:tcW w:w="2483" w:type="dxa"/>
            <w:shd w:val="clear" w:color="auto" w:fill="auto"/>
            <w:vAlign w:val="center"/>
            <w:hideMark/>
          </w:tcPr>
          <w:p w:rsidR="00C647B3" w:rsidRPr="00924461" w:rsidRDefault="00C647B3" w:rsidP="00924461">
            <w:pPr>
              <w:spacing w:after="0" w:line="240" w:lineRule="auto"/>
              <w:jc w:val="center"/>
              <w:rPr>
                <w:rFonts w:asciiTheme="minorHAnsi" w:eastAsia="Times New Roman" w:hAnsiTheme="minorHAnsi" w:cs="Calibri"/>
                <w:color w:val="000000"/>
                <w:sz w:val="20"/>
                <w:szCs w:val="20"/>
                <w:lang w:val="el-GR" w:eastAsia="el-GR"/>
              </w:rPr>
            </w:pPr>
            <w:r w:rsidRPr="00924461">
              <w:rPr>
                <w:rFonts w:asciiTheme="minorHAnsi" w:eastAsia="Times New Roman" w:hAnsiTheme="minorHAnsi" w:cs="Calibri"/>
                <w:color w:val="000000"/>
                <w:sz w:val="20"/>
                <w:szCs w:val="20"/>
                <w:lang w:val="el-GR" w:eastAsia="el-GR"/>
              </w:rPr>
              <w:t>Αποκεντρωμένη Διοίκηση Μακεδονίας Θράκης και ειδικότερα η Διεύθυνση Υδάτων Κεντρικής Μακεδονίας</w:t>
            </w:r>
          </w:p>
        </w:tc>
        <w:tc>
          <w:tcPr>
            <w:tcW w:w="1066" w:type="dxa"/>
            <w:shd w:val="clear" w:color="auto" w:fill="auto"/>
            <w:textDirection w:val="btLr"/>
            <w:vAlign w:val="center"/>
            <w:hideMark/>
          </w:tcPr>
          <w:p w:rsidR="00C647B3" w:rsidRPr="00924461" w:rsidRDefault="00C647B3" w:rsidP="00924461">
            <w:pPr>
              <w:spacing w:after="0" w:line="240" w:lineRule="auto"/>
              <w:jc w:val="center"/>
              <w:rPr>
                <w:rFonts w:asciiTheme="minorHAnsi" w:eastAsia="Times New Roman" w:hAnsiTheme="minorHAnsi" w:cs="Times New Roman Greek"/>
                <w:sz w:val="20"/>
                <w:szCs w:val="20"/>
                <w:lang w:val="el-GR" w:eastAsia="el-GR"/>
              </w:rPr>
            </w:pPr>
            <w:r w:rsidRPr="00924461">
              <w:rPr>
                <w:rFonts w:asciiTheme="minorHAnsi" w:eastAsia="Times New Roman" w:hAnsiTheme="minorHAnsi" w:cs="Times New Roman Greek"/>
                <w:sz w:val="20"/>
                <w:szCs w:val="20"/>
                <w:lang w:val="el-GR" w:eastAsia="el-GR"/>
              </w:rPr>
              <w:t>ΜΕΛΕΤΕΣ/ ΕΡΕΥΝΕΣ</w:t>
            </w:r>
          </w:p>
        </w:tc>
        <w:tc>
          <w:tcPr>
            <w:tcW w:w="635" w:type="dxa"/>
            <w:shd w:val="clear" w:color="auto" w:fill="auto"/>
            <w:textDirection w:val="btLr"/>
            <w:vAlign w:val="center"/>
            <w:hideMark/>
          </w:tcPr>
          <w:p w:rsidR="00C647B3" w:rsidRPr="00924461" w:rsidRDefault="00C647B3" w:rsidP="00924461">
            <w:pPr>
              <w:spacing w:after="0" w:line="240" w:lineRule="auto"/>
              <w:jc w:val="center"/>
              <w:rPr>
                <w:rFonts w:asciiTheme="minorHAnsi" w:eastAsia="Times New Roman" w:hAnsiTheme="minorHAnsi" w:cs="Calibri"/>
                <w:color w:val="000000"/>
                <w:sz w:val="20"/>
                <w:szCs w:val="20"/>
                <w:lang w:val="el-GR" w:eastAsia="el-GR"/>
              </w:rPr>
            </w:pPr>
            <w:r w:rsidRPr="00924461">
              <w:rPr>
                <w:rFonts w:asciiTheme="minorHAnsi" w:eastAsia="Times New Roman" w:hAnsiTheme="minorHAnsi" w:cs="Calibri"/>
                <w:color w:val="000000"/>
                <w:sz w:val="20"/>
                <w:szCs w:val="20"/>
                <w:lang w:val="el-GR" w:eastAsia="el-GR"/>
              </w:rPr>
              <w:t>ΔΕΝ ΕΧΕΙ ΞΕΚΙΝΗΣΕΙ</w:t>
            </w:r>
          </w:p>
        </w:tc>
        <w:tc>
          <w:tcPr>
            <w:tcW w:w="1559" w:type="dxa"/>
            <w:shd w:val="clear" w:color="auto" w:fill="auto"/>
            <w:vAlign w:val="center"/>
            <w:hideMark/>
          </w:tcPr>
          <w:p w:rsidR="00C647B3" w:rsidRPr="00924461" w:rsidRDefault="00C647B3" w:rsidP="00924461">
            <w:pPr>
              <w:spacing w:after="0" w:line="240" w:lineRule="auto"/>
              <w:jc w:val="center"/>
              <w:rPr>
                <w:rFonts w:asciiTheme="minorHAnsi" w:eastAsia="Times New Roman" w:hAnsiTheme="minorHAnsi" w:cs="Times New Roman Greek"/>
                <w:sz w:val="20"/>
                <w:szCs w:val="20"/>
                <w:lang w:val="el-GR" w:eastAsia="el-GR"/>
              </w:rPr>
            </w:pPr>
            <w:r w:rsidRPr="00924461">
              <w:rPr>
                <w:rFonts w:asciiTheme="minorHAnsi" w:eastAsia="Times New Roman" w:hAnsiTheme="minorHAnsi" w:cs="Times New Roman Greek"/>
                <w:sz w:val="20"/>
                <w:szCs w:val="20"/>
                <w:lang w:val="el-GR" w:eastAsia="el-GR"/>
              </w:rPr>
              <w:t>100</w:t>
            </w:r>
            <w:r w:rsidR="00B44888">
              <w:rPr>
                <w:rFonts w:asciiTheme="minorHAnsi" w:eastAsia="Times New Roman" w:hAnsiTheme="minorHAnsi" w:cs="Times New Roman Greek"/>
                <w:sz w:val="20"/>
                <w:szCs w:val="20"/>
                <w:lang w:val="el-GR" w:eastAsia="el-GR"/>
              </w:rPr>
              <w:t>.</w:t>
            </w:r>
            <w:r w:rsidRPr="00924461">
              <w:rPr>
                <w:rFonts w:asciiTheme="minorHAnsi" w:eastAsia="Times New Roman" w:hAnsiTheme="minorHAnsi" w:cs="Times New Roman Greek"/>
                <w:sz w:val="20"/>
                <w:szCs w:val="20"/>
                <w:lang w:val="el-GR" w:eastAsia="el-GR"/>
              </w:rPr>
              <w:t>000</w:t>
            </w:r>
          </w:p>
        </w:tc>
        <w:tc>
          <w:tcPr>
            <w:tcW w:w="1602" w:type="dxa"/>
            <w:shd w:val="clear" w:color="auto" w:fill="auto"/>
            <w:vAlign w:val="center"/>
            <w:hideMark/>
          </w:tcPr>
          <w:p w:rsidR="00C647B3" w:rsidRPr="00924461" w:rsidRDefault="00C647B3" w:rsidP="00924461">
            <w:pPr>
              <w:spacing w:after="0" w:line="240" w:lineRule="auto"/>
              <w:jc w:val="center"/>
              <w:rPr>
                <w:rFonts w:asciiTheme="minorHAnsi" w:eastAsia="Times New Roman" w:hAnsiTheme="minorHAnsi" w:cs="Times New Roman Greek"/>
                <w:sz w:val="20"/>
                <w:szCs w:val="20"/>
                <w:lang w:val="el-GR" w:eastAsia="el-GR"/>
              </w:rPr>
            </w:pPr>
            <w:r w:rsidRPr="00924461">
              <w:rPr>
                <w:rFonts w:asciiTheme="minorHAnsi" w:eastAsia="Times New Roman" w:hAnsiTheme="minorHAnsi" w:cs="Times New Roman Greek"/>
                <w:sz w:val="20"/>
                <w:szCs w:val="20"/>
                <w:lang w:val="el-GR" w:eastAsia="el-GR"/>
              </w:rPr>
              <w:t>ΠΕΠ 2014-2020</w:t>
            </w:r>
          </w:p>
        </w:tc>
        <w:tc>
          <w:tcPr>
            <w:tcW w:w="2939" w:type="dxa"/>
            <w:shd w:val="clear" w:color="auto" w:fill="auto"/>
            <w:vAlign w:val="center"/>
            <w:hideMark/>
          </w:tcPr>
          <w:p w:rsidR="00C647B3" w:rsidRPr="00924461" w:rsidRDefault="00C647B3" w:rsidP="00924461">
            <w:pPr>
              <w:spacing w:after="0" w:line="240" w:lineRule="auto"/>
              <w:jc w:val="center"/>
              <w:rPr>
                <w:rFonts w:asciiTheme="minorHAnsi" w:eastAsia="Times New Roman" w:hAnsiTheme="minorHAnsi" w:cs="Times New Roman Greek"/>
                <w:sz w:val="20"/>
                <w:szCs w:val="20"/>
                <w:lang w:val="el-GR" w:eastAsia="el-GR"/>
              </w:rPr>
            </w:pPr>
            <w:r w:rsidRPr="00924461">
              <w:rPr>
                <w:rFonts w:asciiTheme="minorHAnsi" w:eastAsia="Times New Roman" w:hAnsiTheme="minorHAnsi" w:cs="Times New Roman Greek"/>
                <w:sz w:val="20"/>
                <w:szCs w:val="20"/>
                <w:lang w:val="el-GR" w:eastAsia="el-GR"/>
              </w:rPr>
              <w:t>Έχει ξεκινήσει η εσωτερική διαβούλευση μεταξύ των συναρμοδίων στο πλαίσιο  της Ομάδας Εργασίας Εφαρμογής των Μέτρων  για τον προσδιορισμό των απαραίτητων δράσεων ωρίμανσης</w:t>
            </w:r>
          </w:p>
        </w:tc>
      </w:tr>
      <w:tr w:rsidR="00C647B3" w:rsidRPr="00A94946" w:rsidTr="005D52CC">
        <w:trPr>
          <w:cantSplit/>
          <w:trHeight w:val="1134"/>
          <w:jc w:val="center"/>
        </w:trPr>
        <w:tc>
          <w:tcPr>
            <w:tcW w:w="421" w:type="dxa"/>
            <w:shd w:val="clear" w:color="auto" w:fill="auto"/>
            <w:textDirection w:val="btLr"/>
            <w:vAlign w:val="center"/>
            <w:hideMark/>
          </w:tcPr>
          <w:p w:rsidR="00C647B3" w:rsidRPr="00924461" w:rsidRDefault="00C647B3" w:rsidP="00924461">
            <w:pPr>
              <w:spacing w:after="0" w:line="240" w:lineRule="auto"/>
              <w:jc w:val="center"/>
              <w:rPr>
                <w:rFonts w:asciiTheme="minorHAnsi" w:eastAsia="Times New Roman" w:hAnsiTheme="minorHAnsi" w:cs="Calibri"/>
                <w:color w:val="000000"/>
                <w:sz w:val="20"/>
                <w:szCs w:val="20"/>
                <w:lang w:val="el-GR" w:eastAsia="el-GR"/>
              </w:rPr>
            </w:pPr>
            <w:r w:rsidRPr="00924461">
              <w:rPr>
                <w:rFonts w:asciiTheme="minorHAnsi" w:eastAsia="Times New Roman" w:hAnsiTheme="minorHAnsi" w:cs="Calibri"/>
                <w:color w:val="000000"/>
                <w:sz w:val="20"/>
                <w:szCs w:val="20"/>
                <w:lang w:val="el-GR" w:eastAsia="el-GR"/>
              </w:rPr>
              <w:t>ΥΔ11-ΣΜ16-03</w:t>
            </w:r>
          </w:p>
        </w:tc>
        <w:tc>
          <w:tcPr>
            <w:tcW w:w="1730" w:type="dxa"/>
            <w:shd w:val="clear" w:color="auto" w:fill="auto"/>
            <w:vAlign w:val="center"/>
            <w:hideMark/>
          </w:tcPr>
          <w:p w:rsidR="00C647B3" w:rsidRPr="00924461" w:rsidRDefault="00C647B3" w:rsidP="00924461">
            <w:pPr>
              <w:spacing w:after="0" w:line="240" w:lineRule="auto"/>
              <w:jc w:val="center"/>
              <w:rPr>
                <w:rFonts w:asciiTheme="minorHAnsi" w:eastAsia="Times New Roman" w:hAnsiTheme="minorHAnsi" w:cs="Calibri"/>
                <w:color w:val="000000"/>
                <w:sz w:val="20"/>
                <w:szCs w:val="20"/>
                <w:lang w:val="el-GR" w:eastAsia="el-GR"/>
              </w:rPr>
            </w:pPr>
            <w:r w:rsidRPr="00924461">
              <w:rPr>
                <w:rFonts w:asciiTheme="minorHAnsi" w:eastAsia="Times New Roman" w:hAnsiTheme="minorHAnsi" w:cs="Calibri"/>
                <w:color w:val="000000"/>
                <w:sz w:val="20"/>
                <w:szCs w:val="20"/>
                <w:lang w:val="el-GR" w:eastAsia="el-GR"/>
              </w:rPr>
              <w:t>Έργα έρευνας, ανάπτυξης και επίδειξης</w:t>
            </w:r>
          </w:p>
        </w:tc>
        <w:tc>
          <w:tcPr>
            <w:tcW w:w="2233" w:type="dxa"/>
            <w:shd w:val="clear" w:color="auto" w:fill="auto"/>
            <w:vAlign w:val="center"/>
            <w:hideMark/>
          </w:tcPr>
          <w:p w:rsidR="00C647B3" w:rsidRPr="00924461" w:rsidRDefault="00C647B3" w:rsidP="00924461">
            <w:pPr>
              <w:spacing w:after="0" w:line="240" w:lineRule="auto"/>
              <w:jc w:val="center"/>
              <w:rPr>
                <w:rFonts w:asciiTheme="minorHAnsi" w:eastAsia="Times New Roman" w:hAnsiTheme="minorHAnsi" w:cs="Calibri"/>
                <w:color w:val="000000"/>
                <w:sz w:val="20"/>
                <w:szCs w:val="20"/>
                <w:lang w:val="el-GR" w:eastAsia="el-GR"/>
              </w:rPr>
            </w:pPr>
            <w:r w:rsidRPr="00924461">
              <w:rPr>
                <w:rFonts w:asciiTheme="minorHAnsi" w:eastAsia="Times New Roman" w:hAnsiTheme="minorHAnsi" w:cs="Calibri"/>
                <w:color w:val="000000"/>
                <w:sz w:val="20"/>
                <w:szCs w:val="20"/>
                <w:lang w:val="el-GR" w:eastAsia="el-GR"/>
              </w:rPr>
              <w:t>Υδρογεωλογική μελέτη για την αναρρύθμιση των καρστικών πηγών γύρω από την πεδιάδα Δράμας και μελέτη για την κατασκευή της σήραγγας Πλατανόβρυσης</w:t>
            </w:r>
          </w:p>
        </w:tc>
        <w:tc>
          <w:tcPr>
            <w:tcW w:w="641" w:type="dxa"/>
            <w:shd w:val="clear" w:color="auto" w:fill="auto"/>
            <w:textDirection w:val="btLr"/>
            <w:vAlign w:val="center"/>
            <w:hideMark/>
          </w:tcPr>
          <w:p w:rsidR="00C647B3" w:rsidRPr="00924461" w:rsidRDefault="00C647B3" w:rsidP="00924461">
            <w:pPr>
              <w:spacing w:after="0" w:line="240" w:lineRule="auto"/>
              <w:jc w:val="center"/>
              <w:rPr>
                <w:rFonts w:asciiTheme="minorHAnsi" w:eastAsia="Times New Roman" w:hAnsiTheme="minorHAnsi" w:cs="Calibri"/>
                <w:color w:val="000000"/>
                <w:sz w:val="20"/>
                <w:szCs w:val="20"/>
                <w:lang w:val="el-GR" w:eastAsia="el-GR"/>
              </w:rPr>
            </w:pPr>
            <w:r w:rsidRPr="00924461">
              <w:rPr>
                <w:rFonts w:asciiTheme="minorHAnsi" w:eastAsia="Times New Roman" w:hAnsiTheme="minorHAnsi" w:cs="Calibri"/>
                <w:color w:val="000000"/>
                <w:sz w:val="20"/>
                <w:szCs w:val="20"/>
                <w:lang w:val="el-GR" w:eastAsia="el-GR"/>
              </w:rPr>
              <w:t>ΒΡΑΧ</w:t>
            </w:r>
          </w:p>
        </w:tc>
        <w:tc>
          <w:tcPr>
            <w:tcW w:w="2483" w:type="dxa"/>
            <w:shd w:val="clear" w:color="auto" w:fill="auto"/>
            <w:vAlign w:val="center"/>
            <w:hideMark/>
          </w:tcPr>
          <w:p w:rsidR="00C647B3" w:rsidRPr="00924461" w:rsidRDefault="00C647B3" w:rsidP="00924461">
            <w:pPr>
              <w:spacing w:after="0" w:line="240" w:lineRule="auto"/>
              <w:jc w:val="center"/>
              <w:rPr>
                <w:rFonts w:asciiTheme="minorHAnsi" w:eastAsia="Times New Roman" w:hAnsiTheme="minorHAnsi" w:cs="Calibri"/>
                <w:color w:val="000000"/>
                <w:sz w:val="20"/>
                <w:szCs w:val="20"/>
                <w:lang w:val="el-GR" w:eastAsia="el-GR"/>
              </w:rPr>
            </w:pPr>
            <w:r w:rsidRPr="00924461">
              <w:rPr>
                <w:rFonts w:asciiTheme="minorHAnsi" w:eastAsia="Times New Roman" w:hAnsiTheme="minorHAnsi" w:cs="Calibri"/>
                <w:color w:val="000000"/>
                <w:sz w:val="20"/>
                <w:szCs w:val="20"/>
                <w:lang w:val="el-GR" w:eastAsia="el-GR"/>
              </w:rPr>
              <w:t>ΥΠΑΑΤ/ ΥΠΕΚΑ</w:t>
            </w:r>
          </w:p>
        </w:tc>
        <w:tc>
          <w:tcPr>
            <w:tcW w:w="1066" w:type="dxa"/>
            <w:shd w:val="clear" w:color="auto" w:fill="auto"/>
            <w:textDirection w:val="btLr"/>
            <w:vAlign w:val="center"/>
            <w:hideMark/>
          </w:tcPr>
          <w:p w:rsidR="00C647B3" w:rsidRPr="00924461" w:rsidRDefault="00C647B3" w:rsidP="00924461">
            <w:pPr>
              <w:spacing w:after="0" w:line="240" w:lineRule="auto"/>
              <w:jc w:val="center"/>
              <w:rPr>
                <w:rFonts w:asciiTheme="minorHAnsi" w:eastAsia="Times New Roman" w:hAnsiTheme="minorHAnsi" w:cs="Times New Roman Greek"/>
                <w:sz w:val="20"/>
                <w:szCs w:val="20"/>
                <w:lang w:val="el-GR" w:eastAsia="el-GR"/>
              </w:rPr>
            </w:pPr>
            <w:r w:rsidRPr="00924461">
              <w:rPr>
                <w:rFonts w:asciiTheme="minorHAnsi" w:eastAsia="Times New Roman" w:hAnsiTheme="minorHAnsi" w:cs="Times New Roman Greek"/>
                <w:sz w:val="20"/>
                <w:szCs w:val="20"/>
                <w:lang w:val="el-GR" w:eastAsia="el-GR"/>
              </w:rPr>
              <w:t>ΜΕΛΕΤΕΣ/ ΕΡΕΥΝΕΣ</w:t>
            </w:r>
          </w:p>
        </w:tc>
        <w:tc>
          <w:tcPr>
            <w:tcW w:w="635" w:type="dxa"/>
            <w:shd w:val="clear" w:color="auto" w:fill="auto"/>
            <w:textDirection w:val="btLr"/>
            <w:vAlign w:val="center"/>
            <w:hideMark/>
          </w:tcPr>
          <w:p w:rsidR="00C647B3" w:rsidRPr="00924461" w:rsidRDefault="00C647B3" w:rsidP="00924461">
            <w:pPr>
              <w:spacing w:after="0" w:line="240" w:lineRule="auto"/>
              <w:jc w:val="center"/>
              <w:rPr>
                <w:rFonts w:asciiTheme="minorHAnsi" w:eastAsia="Times New Roman" w:hAnsiTheme="minorHAnsi" w:cs="Calibri"/>
                <w:color w:val="000000"/>
                <w:sz w:val="20"/>
                <w:szCs w:val="20"/>
                <w:lang w:val="el-GR" w:eastAsia="el-GR"/>
              </w:rPr>
            </w:pPr>
            <w:r w:rsidRPr="00924461">
              <w:rPr>
                <w:rFonts w:asciiTheme="minorHAnsi" w:eastAsia="Times New Roman" w:hAnsiTheme="minorHAnsi" w:cs="Calibri"/>
                <w:color w:val="000000"/>
                <w:sz w:val="20"/>
                <w:szCs w:val="20"/>
                <w:lang w:val="el-GR" w:eastAsia="el-GR"/>
              </w:rPr>
              <w:t>ΔΕΝ ΕΧΕΙ ΞΕΚΙΝΗΣΕΙ</w:t>
            </w:r>
          </w:p>
        </w:tc>
        <w:tc>
          <w:tcPr>
            <w:tcW w:w="1559" w:type="dxa"/>
            <w:shd w:val="clear" w:color="auto" w:fill="auto"/>
            <w:vAlign w:val="center"/>
            <w:hideMark/>
          </w:tcPr>
          <w:p w:rsidR="00C647B3" w:rsidRPr="00924461" w:rsidRDefault="00C647B3" w:rsidP="00924461">
            <w:pPr>
              <w:spacing w:after="0" w:line="240" w:lineRule="auto"/>
              <w:jc w:val="center"/>
              <w:rPr>
                <w:rFonts w:asciiTheme="minorHAnsi" w:eastAsia="Times New Roman" w:hAnsiTheme="minorHAnsi" w:cs="Times New Roman Greek"/>
                <w:sz w:val="20"/>
                <w:szCs w:val="20"/>
                <w:lang w:val="el-GR" w:eastAsia="el-GR"/>
              </w:rPr>
            </w:pPr>
            <w:r w:rsidRPr="00924461">
              <w:rPr>
                <w:rFonts w:asciiTheme="minorHAnsi" w:eastAsia="Times New Roman" w:hAnsiTheme="minorHAnsi" w:cs="Times New Roman Greek"/>
                <w:sz w:val="20"/>
                <w:szCs w:val="20"/>
                <w:lang w:val="el-GR" w:eastAsia="el-GR"/>
              </w:rPr>
              <w:t>300</w:t>
            </w:r>
            <w:r w:rsidR="00B44888">
              <w:rPr>
                <w:rFonts w:asciiTheme="minorHAnsi" w:eastAsia="Times New Roman" w:hAnsiTheme="minorHAnsi" w:cs="Times New Roman Greek"/>
                <w:sz w:val="20"/>
                <w:szCs w:val="20"/>
                <w:lang w:val="el-GR" w:eastAsia="el-GR"/>
              </w:rPr>
              <w:t>.</w:t>
            </w:r>
            <w:r w:rsidRPr="00924461">
              <w:rPr>
                <w:rFonts w:asciiTheme="minorHAnsi" w:eastAsia="Times New Roman" w:hAnsiTheme="minorHAnsi" w:cs="Times New Roman Greek"/>
                <w:sz w:val="20"/>
                <w:szCs w:val="20"/>
                <w:lang w:val="el-GR" w:eastAsia="el-GR"/>
              </w:rPr>
              <w:t>000</w:t>
            </w:r>
          </w:p>
        </w:tc>
        <w:tc>
          <w:tcPr>
            <w:tcW w:w="1602" w:type="dxa"/>
            <w:shd w:val="clear" w:color="auto" w:fill="auto"/>
            <w:vAlign w:val="center"/>
            <w:hideMark/>
          </w:tcPr>
          <w:p w:rsidR="00C647B3" w:rsidRPr="00924461" w:rsidRDefault="00C647B3" w:rsidP="00924461">
            <w:pPr>
              <w:spacing w:after="0" w:line="240" w:lineRule="auto"/>
              <w:jc w:val="center"/>
              <w:rPr>
                <w:rFonts w:asciiTheme="minorHAnsi" w:eastAsia="Times New Roman" w:hAnsiTheme="minorHAnsi" w:cs="Times New Roman Greek"/>
                <w:sz w:val="20"/>
                <w:szCs w:val="20"/>
                <w:lang w:val="el-GR" w:eastAsia="el-GR"/>
              </w:rPr>
            </w:pPr>
            <w:r w:rsidRPr="00924461">
              <w:rPr>
                <w:rFonts w:asciiTheme="minorHAnsi" w:eastAsia="Times New Roman" w:hAnsiTheme="minorHAnsi" w:cs="Times New Roman Greek"/>
                <w:sz w:val="20"/>
                <w:szCs w:val="20"/>
                <w:lang w:val="el-GR" w:eastAsia="el-GR"/>
              </w:rPr>
              <w:t>ΠΕΠ 2014-2020</w:t>
            </w:r>
          </w:p>
        </w:tc>
        <w:tc>
          <w:tcPr>
            <w:tcW w:w="2939" w:type="dxa"/>
            <w:shd w:val="clear" w:color="auto" w:fill="auto"/>
            <w:vAlign w:val="center"/>
            <w:hideMark/>
          </w:tcPr>
          <w:p w:rsidR="00C647B3" w:rsidRPr="00924461" w:rsidRDefault="00C647B3" w:rsidP="00924461">
            <w:pPr>
              <w:spacing w:after="0" w:line="240" w:lineRule="auto"/>
              <w:jc w:val="center"/>
              <w:rPr>
                <w:rFonts w:asciiTheme="minorHAnsi" w:eastAsia="Times New Roman" w:hAnsiTheme="minorHAnsi" w:cs="Times New Roman Greek"/>
                <w:sz w:val="20"/>
                <w:szCs w:val="20"/>
                <w:lang w:val="el-GR" w:eastAsia="el-GR"/>
              </w:rPr>
            </w:pPr>
            <w:r w:rsidRPr="00924461">
              <w:rPr>
                <w:rFonts w:asciiTheme="minorHAnsi" w:eastAsia="Times New Roman" w:hAnsiTheme="minorHAnsi" w:cs="Times New Roman Greek"/>
                <w:sz w:val="20"/>
                <w:szCs w:val="20"/>
                <w:lang w:val="el-GR" w:eastAsia="el-GR"/>
              </w:rPr>
              <w:t>Έχει ξεκινήσει η εσωτερική διαβούλευση μεταξύ των συναρμοδίων στο πλαίσιο  της Ομάδας Εργασίας Εφαρμογής των Μέτρων  για τον προσδιορισμό των απαραίτητων δράσεων ωρίμανσης</w:t>
            </w:r>
          </w:p>
        </w:tc>
      </w:tr>
      <w:tr w:rsidR="00C647B3" w:rsidRPr="00A94946" w:rsidTr="005D52CC">
        <w:trPr>
          <w:cantSplit/>
          <w:trHeight w:val="1134"/>
          <w:jc w:val="center"/>
        </w:trPr>
        <w:tc>
          <w:tcPr>
            <w:tcW w:w="421" w:type="dxa"/>
            <w:shd w:val="clear" w:color="auto" w:fill="auto"/>
            <w:textDirection w:val="btLr"/>
            <w:vAlign w:val="center"/>
            <w:hideMark/>
          </w:tcPr>
          <w:p w:rsidR="00C647B3" w:rsidRPr="00924461" w:rsidRDefault="00C647B3" w:rsidP="00924461">
            <w:pPr>
              <w:spacing w:after="0" w:line="240" w:lineRule="auto"/>
              <w:jc w:val="center"/>
              <w:rPr>
                <w:rFonts w:asciiTheme="minorHAnsi" w:eastAsia="Times New Roman" w:hAnsiTheme="minorHAnsi" w:cs="Calibri"/>
                <w:color w:val="000000"/>
                <w:sz w:val="20"/>
                <w:szCs w:val="20"/>
                <w:lang w:val="el-GR" w:eastAsia="el-GR"/>
              </w:rPr>
            </w:pPr>
            <w:r w:rsidRPr="00924461">
              <w:rPr>
                <w:rFonts w:asciiTheme="minorHAnsi" w:eastAsia="Times New Roman" w:hAnsiTheme="minorHAnsi" w:cs="Calibri"/>
                <w:color w:val="000000"/>
                <w:sz w:val="20"/>
                <w:szCs w:val="20"/>
                <w:lang w:val="el-GR" w:eastAsia="el-GR"/>
              </w:rPr>
              <w:t>ΥΔ11-ΣΜ16-04</w:t>
            </w:r>
          </w:p>
        </w:tc>
        <w:tc>
          <w:tcPr>
            <w:tcW w:w="1730" w:type="dxa"/>
            <w:shd w:val="clear" w:color="auto" w:fill="auto"/>
            <w:vAlign w:val="center"/>
            <w:hideMark/>
          </w:tcPr>
          <w:p w:rsidR="00C647B3" w:rsidRPr="00924461" w:rsidRDefault="00C647B3" w:rsidP="00924461">
            <w:pPr>
              <w:spacing w:after="0" w:line="240" w:lineRule="auto"/>
              <w:jc w:val="center"/>
              <w:rPr>
                <w:rFonts w:asciiTheme="minorHAnsi" w:eastAsia="Times New Roman" w:hAnsiTheme="minorHAnsi" w:cs="Calibri"/>
                <w:color w:val="000000"/>
                <w:sz w:val="20"/>
                <w:szCs w:val="20"/>
                <w:lang w:val="el-GR" w:eastAsia="el-GR"/>
              </w:rPr>
            </w:pPr>
            <w:r w:rsidRPr="00924461">
              <w:rPr>
                <w:rFonts w:asciiTheme="minorHAnsi" w:eastAsia="Times New Roman" w:hAnsiTheme="minorHAnsi" w:cs="Calibri"/>
                <w:color w:val="000000"/>
                <w:sz w:val="20"/>
                <w:szCs w:val="20"/>
                <w:lang w:val="el-GR" w:eastAsia="el-GR"/>
              </w:rPr>
              <w:t>Έργα έρευνας, ανάπτυξης και επίδειξης</w:t>
            </w:r>
          </w:p>
        </w:tc>
        <w:tc>
          <w:tcPr>
            <w:tcW w:w="2233" w:type="dxa"/>
            <w:shd w:val="clear" w:color="auto" w:fill="auto"/>
            <w:vAlign w:val="center"/>
            <w:hideMark/>
          </w:tcPr>
          <w:p w:rsidR="00C647B3" w:rsidRPr="00924461" w:rsidRDefault="00C647B3" w:rsidP="00924461">
            <w:pPr>
              <w:spacing w:after="0" w:line="240" w:lineRule="auto"/>
              <w:jc w:val="center"/>
              <w:rPr>
                <w:rFonts w:asciiTheme="minorHAnsi" w:eastAsia="Times New Roman" w:hAnsiTheme="minorHAnsi" w:cs="Calibri"/>
                <w:color w:val="000000"/>
                <w:sz w:val="20"/>
                <w:szCs w:val="20"/>
                <w:lang w:val="el-GR" w:eastAsia="el-GR"/>
              </w:rPr>
            </w:pPr>
            <w:r w:rsidRPr="00924461">
              <w:rPr>
                <w:rFonts w:asciiTheme="minorHAnsi" w:eastAsia="Times New Roman" w:hAnsiTheme="minorHAnsi" w:cs="Calibri"/>
                <w:color w:val="000000"/>
                <w:sz w:val="20"/>
                <w:szCs w:val="20"/>
                <w:lang w:val="el-GR" w:eastAsia="el-GR"/>
              </w:rPr>
              <w:t>Υδρογεωλογική Μελέτη διερεύνησης εναλλακτικών μέτρων αντιμετώπισης της ποσοτικής υποβάθμισης του ΥΥΣ Νέας Περάμου GR1100140.</w:t>
            </w:r>
          </w:p>
        </w:tc>
        <w:tc>
          <w:tcPr>
            <w:tcW w:w="641" w:type="dxa"/>
            <w:shd w:val="clear" w:color="auto" w:fill="auto"/>
            <w:textDirection w:val="btLr"/>
            <w:vAlign w:val="center"/>
            <w:hideMark/>
          </w:tcPr>
          <w:p w:rsidR="00C647B3" w:rsidRPr="00924461" w:rsidRDefault="00C647B3" w:rsidP="00924461">
            <w:pPr>
              <w:spacing w:after="0" w:line="240" w:lineRule="auto"/>
              <w:jc w:val="center"/>
              <w:rPr>
                <w:rFonts w:asciiTheme="minorHAnsi" w:eastAsia="Times New Roman" w:hAnsiTheme="minorHAnsi" w:cs="Calibri"/>
                <w:color w:val="000000"/>
                <w:sz w:val="20"/>
                <w:szCs w:val="20"/>
                <w:lang w:val="el-GR" w:eastAsia="el-GR"/>
              </w:rPr>
            </w:pPr>
            <w:r w:rsidRPr="00924461">
              <w:rPr>
                <w:rFonts w:asciiTheme="minorHAnsi" w:eastAsia="Times New Roman" w:hAnsiTheme="minorHAnsi" w:cs="Calibri"/>
                <w:color w:val="000000"/>
                <w:sz w:val="20"/>
                <w:szCs w:val="20"/>
                <w:lang w:val="el-GR" w:eastAsia="el-GR"/>
              </w:rPr>
              <w:t>ΒΡΑΧ</w:t>
            </w:r>
          </w:p>
        </w:tc>
        <w:tc>
          <w:tcPr>
            <w:tcW w:w="2483" w:type="dxa"/>
            <w:shd w:val="clear" w:color="auto" w:fill="auto"/>
            <w:vAlign w:val="center"/>
            <w:hideMark/>
          </w:tcPr>
          <w:p w:rsidR="00C647B3" w:rsidRPr="00924461" w:rsidRDefault="00C647B3" w:rsidP="00924461">
            <w:pPr>
              <w:spacing w:after="0" w:line="240" w:lineRule="auto"/>
              <w:jc w:val="center"/>
              <w:rPr>
                <w:rFonts w:asciiTheme="minorHAnsi" w:eastAsia="Times New Roman" w:hAnsiTheme="minorHAnsi" w:cs="Calibri"/>
                <w:color w:val="000000"/>
                <w:sz w:val="20"/>
                <w:szCs w:val="20"/>
                <w:lang w:val="el-GR" w:eastAsia="el-GR"/>
              </w:rPr>
            </w:pPr>
            <w:r w:rsidRPr="00924461">
              <w:rPr>
                <w:rFonts w:asciiTheme="minorHAnsi" w:eastAsia="Times New Roman" w:hAnsiTheme="minorHAnsi" w:cs="Calibri"/>
                <w:color w:val="000000"/>
                <w:sz w:val="20"/>
                <w:szCs w:val="20"/>
                <w:lang w:val="el-GR" w:eastAsia="el-GR"/>
              </w:rPr>
              <w:t>Αποκεντρωμένη Διοίκηση Μακεδονίας Θράκης και ειδικότερα η Διεύθυνση Υδάτων Ανατολικής Μακεδονίας &amp; Θράκης</w:t>
            </w:r>
          </w:p>
        </w:tc>
        <w:tc>
          <w:tcPr>
            <w:tcW w:w="1066" w:type="dxa"/>
            <w:shd w:val="clear" w:color="auto" w:fill="auto"/>
            <w:textDirection w:val="btLr"/>
            <w:vAlign w:val="center"/>
            <w:hideMark/>
          </w:tcPr>
          <w:p w:rsidR="00C647B3" w:rsidRPr="00924461" w:rsidRDefault="00C647B3" w:rsidP="00924461">
            <w:pPr>
              <w:spacing w:after="0" w:line="240" w:lineRule="auto"/>
              <w:jc w:val="center"/>
              <w:rPr>
                <w:rFonts w:asciiTheme="minorHAnsi" w:eastAsia="Times New Roman" w:hAnsiTheme="minorHAnsi" w:cs="Times New Roman Greek"/>
                <w:sz w:val="20"/>
                <w:szCs w:val="20"/>
                <w:lang w:val="el-GR" w:eastAsia="el-GR"/>
              </w:rPr>
            </w:pPr>
            <w:r w:rsidRPr="00924461">
              <w:rPr>
                <w:rFonts w:asciiTheme="minorHAnsi" w:eastAsia="Times New Roman" w:hAnsiTheme="minorHAnsi" w:cs="Times New Roman Greek"/>
                <w:sz w:val="20"/>
                <w:szCs w:val="20"/>
                <w:lang w:val="el-GR" w:eastAsia="el-GR"/>
              </w:rPr>
              <w:t>ΜΕΛΕΤΕΣ/ ΕΡΕΥΝΕΣ</w:t>
            </w:r>
          </w:p>
        </w:tc>
        <w:tc>
          <w:tcPr>
            <w:tcW w:w="635" w:type="dxa"/>
            <w:shd w:val="clear" w:color="auto" w:fill="auto"/>
            <w:textDirection w:val="btLr"/>
            <w:vAlign w:val="center"/>
            <w:hideMark/>
          </w:tcPr>
          <w:p w:rsidR="00C647B3" w:rsidRPr="00924461" w:rsidRDefault="00C647B3" w:rsidP="00924461">
            <w:pPr>
              <w:spacing w:after="0" w:line="240" w:lineRule="auto"/>
              <w:jc w:val="center"/>
              <w:rPr>
                <w:rFonts w:asciiTheme="minorHAnsi" w:eastAsia="Times New Roman" w:hAnsiTheme="minorHAnsi" w:cs="Calibri"/>
                <w:color w:val="000000"/>
                <w:sz w:val="20"/>
                <w:szCs w:val="20"/>
                <w:lang w:val="el-GR" w:eastAsia="el-GR"/>
              </w:rPr>
            </w:pPr>
            <w:r w:rsidRPr="00924461">
              <w:rPr>
                <w:rFonts w:asciiTheme="minorHAnsi" w:eastAsia="Times New Roman" w:hAnsiTheme="minorHAnsi" w:cs="Calibri"/>
                <w:color w:val="000000"/>
                <w:sz w:val="20"/>
                <w:szCs w:val="20"/>
                <w:lang w:val="el-GR" w:eastAsia="el-GR"/>
              </w:rPr>
              <w:t>ΔΕΝ ΕΧΕΙ ΞΕΚΙΝΗΣΕΙ</w:t>
            </w:r>
          </w:p>
        </w:tc>
        <w:tc>
          <w:tcPr>
            <w:tcW w:w="1559" w:type="dxa"/>
            <w:shd w:val="clear" w:color="auto" w:fill="auto"/>
            <w:vAlign w:val="center"/>
            <w:hideMark/>
          </w:tcPr>
          <w:p w:rsidR="00C647B3" w:rsidRPr="00924461" w:rsidRDefault="00C647B3" w:rsidP="00924461">
            <w:pPr>
              <w:spacing w:after="0" w:line="240" w:lineRule="auto"/>
              <w:jc w:val="center"/>
              <w:rPr>
                <w:rFonts w:asciiTheme="minorHAnsi" w:eastAsia="Times New Roman" w:hAnsiTheme="minorHAnsi" w:cs="Times New Roman Greek"/>
                <w:sz w:val="20"/>
                <w:szCs w:val="20"/>
                <w:lang w:val="el-GR" w:eastAsia="el-GR"/>
              </w:rPr>
            </w:pPr>
            <w:r w:rsidRPr="00924461">
              <w:rPr>
                <w:rFonts w:asciiTheme="minorHAnsi" w:eastAsia="Times New Roman" w:hAnsiTheme="minorHAnsi" w:cs="Times New Roman Greek"/>
                <w:sz w:val="20"/>
                <w:szCs w:val="20"/>
                <w:lang w:val="el-GR" w:eastAsia="el-GR"/>
              </w:rPr>
              <w:t>60</w:t>
            </w:r>
            <w:r w:rsidR="00B44888">
              <w:rPr>
                <w:rFonts w:asciiTheme="minorHAnsi" w:eastAsia="Times New Roman" w:hAnsiTheme="minorHAnsi" w:cs="Times New Roman Greek"/>
                <w:sz w:val="20"/>
                <w:szCs w:val="20"/>
                <w:lang w:val="el-GR" w:eastAsia="el-GR"/>
              </w:rPr>
              <w:t>.</w:t>
            </w:r>
            <w:r w:rsidRPr="00924461">
              <w:rPr>
                <w:rFonts w:asciiTheme="minorHAnsi" w:eastAsia="Times New Roman" w:hAnsiTheme="minorHAnsi" w:cs="Times New Roman Greek"/>
                <w:sz w:val="20"/>
                <w:szCs w:val="20"/>
                <w:lang w:val="el-GR" w:eastAsia="el-GR"/>
              </w:rPr>
              <w:t>000</w:t>
            </w:r>
          </w:p>
        </w:tc>
        <w:tc>
          <w:tcPr>
            <w:tcW w:w="1602" w:type="dxa"/>
            <w:shd w:val="clear" w:color="auto" w:fill="auto"/>
            <w:vAlign w:val="center"/>
            <w:hideMark/>
          </w:tcPr>
          <w:p w:rsidR="00C647B3" w:rsidRPr="00924461" w:rsidRDefault="00C647B3" w:rsidP="00924461">
            <w:pPr>
              <w:spacing w:after="0" w:line="240" w:lineRule="auto"/>
              <w:jc w:val="center"/>
              <w:rPr>
                <w:rFonts w:asciiTheme="minorHAnsi" w:eastAsia="Times New Roman" w:hAnsiTheme="minorHAnsi" w:cs="Times New Roman Greek"/>
                <w:sz w:val="20"/>
                <w:szCs w:val="20"/>
                <w:lang w:val="el-GR" w:eastAsia="el-GR"/>
              </w:rPr>
            </w:pPr>
            <w:r w:rsidRPr="00924461">
              <w:rPr>
                <w:rFonts w:asciiTheme="minorHAnsi" w:eastAsia="Times New Roman" w:hAnsiTheme="minorHAnsi" w:cs="Times New Roman Greek"/>
                <w:sz w:val="20"/>
                <w:szCs w:val="20"/>
                <w:lang w:val="el-GR" w:eastAsia="el-GR"/>
              </w:rPr>
              <w:t>ΠΕΠ 2014-2020</w:t>
            </w:r>
          </w:p>
        </w:tc>
        <w:tc>
          <w:tcPr>
            <w:tcW w:w="2939" w:type="dxa"/>
            <w:shd w:val="clear" w:color="auto" w:fill="auto"/>
            <w:vAlign w:val="center"/>
            <w:hideMark/>
          </w:tcPr>
          <w:p w:rsidR="00C647B3" w:rsidRPr="00924461" w:rsidRDefault="00C647B3" w:rsidP="00924461">
            <w:pPr>
              <w:spacing w:after="0" w:line="240" w:lineRule="auto"/>
              <w:jc w:val="center"/>
              <w:rPr>
                <w:rFonts w:asciiTheme="minorHAnsi" w:eastAsia="Times New Roman" w:hAnsiTheme="minorHAnsi" w:cs="Times New Roman Greek"/>
                <w:sz w:val="20"/>
                <w:szCs w:val="20"/>
                <w:lang w:val="el-GR" w:eastAsia="el-GR"/>
              </w:rPr>
            </w:pPr>
            <w:r w:rsidRPr="00924461">
              <w:rPr>
                <w:rFonts w:asciiTheme="minorHAnsi" w:eastAsia="Times New Roman" w:hAnsiTheme="minorHAnsi" w:cs="Times New Roman Greek"/>
                <w:sz w:val="20"/>
                <w:szCs w:val="20"/>
                <w:lang w:val="el-GR" w:eastAsia="el-GR"/>
              </w:rPr>
              <w:t>Έχει ξεκινήσει η εσωτερική διαβούλευση μεταξύ των συναρμοδίων στο πλαίσιο  της Ομάδας Εργασίας Εφαρμογής των Μέτρων  για τον προσδιορισμό των απαραίτητων δράσεων ωρίμανσης</w:t>
            </w:r>
          </w:p>
        </w:tc>
      </w:tr>
      <w:tr w:rsidR="00C647B3" w:rsidRPr="00A94946" w:rsidTr="005D52CC">
        <w:trPr>
          <w:cantSplit/>
          <w:trHeight w:val="1134"/>
          <w:jc w:val="center"/>
        </w:trPr>
        <w:tc>
          <w:tcPr>
            <w:tcW w:w="421" w:type="dxa"/>
            <w:shd w:val="clear" w:color="auto" w:fill="auto"/>
            <w:textDirection w:val="btLr"/>
            <w:vAlign w:val="center"/>
            <w:hideMark/>
          </w:tcPr>
          <w:p w:rsidR="00C647B3" w:rsidRPr="00924461" w:rsidRDefault="00C647B3" w:rsidP="00924461">
            <w:pPr>
              <w:spacing w:after="0" w:line="240" w:lineRule="auto"/>
              <w:jc w:val="center"/>
              <w:rPr>
                <w:rFonts w:asciiTheme="minorHAnsi" w:eastAsia="Times New Roman" w:hAnsiTheme="minorHAnsi" w:cs="Calibri"/>
                <w:color w:val="000000"/>
                <w:sz w:val="20"/>
                <w:szCs w:val="20"/>
                <w:lang w:val="el-GR" w:eastAsia="el-GR"/>
              </w:rPr>
            </w:pPr>
            <w:r w:rsidRPr="00924461">
              <w:rPr>
                <w:rFonts w:asciiTheme="minorHAnsi" w:eastAsia="Times New Roman" w:hAnsiTheme="minorHAnsi" w:cs="Calibri"/>
                <w:color w:val="000000"/>
                <w:sz w:val="20"/>
                <w:szCs w:val="20"/>
                <w:lang w:val="el-GR" w:eastAsia="el-GR"/>
              </w:rPr>
              <w:t>ΥΔ11-ΣΜ16-05</w:t>
            </w:r>
          </w:p>
        </w:tc>
        <w:tc>
          <w:tcPr>
            <w:tcW w:w="1730" w:type="dxa"/>
            <w:shd w:val="clear" w:color="auto" w:fill="auto"/>
            <w:vAlign w:val="center"/>
            <w:hideMark/>
          </w:tcPr>
          <w:p w:rsidR="00C647B3" w:rsidRPr="00924461" w:rsidRDefault="00C647B3" w:rsidP="00924461">
            <w:pPr>
              <w:spacing w:after="0" w:line="240" w:lineRule="auto"/>
              <w:jc w:val="center"/>
              <w:rPr>
                <w:rFonts w:asciiTheme="minorHAnsi" w:eastAsia="Times New Roman" w:hAnsiTheme="minorHAnsi" w:cs="Calibri"/>
                <w:color w:val="000000"/>
                <w:sz w:val="20"/>
                <w:szCs w:val="20"/>
                <w:lang w:val="el-GR" w:eastAsia="el-GR"/>
              </w:rPr>
            </w:pPr>
            <w:r w:rsidRPr="00924461">
              <w:rPr>
                <w:rFonts w:asciiTheme="minorHAnsi" w:eastAsia="Times New Roman" w:hAnsiTheme="minorHAnsi" w:cs="Calibri"/>
                <w:color w:val="000000"/>
                <w:sz w:val="20"/>
                <w:szCs w:val="20"/>
                <w:lang w:val="el-GR" w:eastAsia="el-GR"/>
              </w:rPr>
              <w:t>Έργα έρευνας, ανάπτυξης και επίδειξης</w:t>
            </w:r>
          </w:p>
        </w:tc>
        <w:tc>
          <w:tcPr>
            <w:tcW w:w="2233" w:type="dxa"/>
            <w:shd w:val="clear" w:color="auto" w:fill="auto"/>
            <w:vAlign w:val="center"/>
            <w:hideMark/>
          </w:tcPr>
          <w:p w:rsidR="00C647B3" w:rsidRPr="00924461" w:rsidRDefault="00C647B3" w:rsidP="00924461">
            <w:pPr>
              <w:spacing w:after="0" w:line="240" w:lineRule="auto"/>
              <w:jc w:val="center"/>
              <w:rPr>
                <w:rFonts w:asciiTheme="minorHAnsi" w:eastAsia="Times New Roman" w:hAnsiTheme="minorHAnsi" w:cs="Calibri"/>
                <w:color w:val="000000"/>
                <w:sz w:val="20"/>
                <w:szCs w:val="20"/>
                <w:lang w:val="el-GR" w:eastAsia="el-GR"/>
              </w:rPr>
            </w:pPr>
            <w:r w:rsidRPr="00924461">
              <w:rPr>
                <w:rFonts w:asciiTheme="minorHAnsi" w:eastAsia="Times New Roman" w:hAnsiTheme="minorHAnsi" w:cs="Calibri"/>
                <w:color w:val="000000"/>
                <w:sz w:val="20"/>
                <w:szCs w:val="20"/>
                <w:lang w:val="el-GR" w:eastAsia="el-GR"/>
              </w:rPr>
              <w:t>Ειδική μελέτη για τη διερεύνηση υπερβάσεων των Προτύπων Ποιότητας Περιβάλλοντος ορισμένων Ουσιών Προτεραιότητας και Συγκεκριμένων Ρύπων.</w:t>
            </w:r>
          </w:p>
        </w:tc>
        <w:tc>
          <w:tcPr>
            <w:tcW w:w="641" w:type="dxa"/>
            <w:shd w:val="clear" w:color="auto" w:fill="auto"/>
            <w:textDirection w:val="btLr"/>
            <w:vAlign w:val="center"/>
            <w:hideMark/>
          </w:tcPr>
          <w:p w:rsidR="00C647B3" w:rsidRPr="00924461" w:rsidRDefault="00C647B3" w:rsidP="00924461">
            <w:pPr>
              <w:spacing w:after="0" w:line="240" w:lineRule="auto"/>
              <w:jc w:val="center"/>
              <w:rPr>
                <w:rFonts w:asciiTheme="minorHAnsi" w:eastAsia="Times New Roman" w:hAnsiTheme="minorHAnsi" w:cs="Calibri"/>
                <w:color w:val="000000"/>
                <w:sz w:val="20"/>
                <w:szCs w:val="20"/>
                <w:lang w:val="el-GR" w:eastAsia="el-GR"/>
              </w:rPr>
            </w:pPr>
            <w:r w:rsidRPr="00924461">
              <w:rPr>
                <w:rFonts w:asciiTheme="minorHAnsi" w:eastAsia="Times New Roman" w:hAnsiTheme="minorHAnsi" w:cs="Calibri"/>
                <w:color w:val="000000"/>
                <w:sz w:val="20"/>
                <w:szCs w:val="20"/>
                <w:lang w:val="el-GR" w:eastAsia="el-GR"/>
              </w:rPr>
              <w:t>ΒΡΑΧ</w:t>
            </w:r>
          </w:p>
        </w:tc>
        <w:tc>
          <w:tcPr>
            <w:tcW w:w="2483" w:type="dxa"/>
            <w:shd w:val="clear" w:color="auto" w:fill="auto"/>
            <w:vAlign w:val="center"/>
            <w:hideMark/>
          </w:tcPr>
          <w:p w:rsidR="00C647B3" w:rsidRPr="00924461" w:rsidRDefault="00C647B3" w:rsidP="00924461">
            <w:pPr>
              <w:spacing w:after="0" w:line="240" w:lineRule="auto"/>
              <w:jc w:val="center"/>
              <w:rPr>
                <w:rFonts w:asciiTheme="minorHAnsi" w:eastAsia="Times New Roman" w:hAnsiTheme="minorHAnsi" w:cs="Calibri"/>
                <w:color w:val="000000"/>
                <w:sz w:val="20"/>
                <w:szCs w:val="20"/>
                <w:lang w:val="el-GR" w:eastAsia="el-GR"/>
              </w:rPr>
            </w:pPr>
            <w:r w:rsidRPr="00924461">
              <w:rPr>
                <w:rFonts w:asciiTheme="minorHAnsi" w:eastAsia="Times New Roman" w:hAnsiTheme="minorHAnsi" w:cs="Calibri"/>
                <w:color w:val="000000"/>
                <w:sz w:val="20"/>
                <w:szCs w:val="20"/>
                <w:lang w:val="el-GR" w:eastAsia="el-GR"/>
              </w:rPr>
              <w:t>Οι προδιαγραφές της μελέτης προτείνεται να συνταχθούν από τις Διευθύνσεις Υδάτων σε συνεργασία με άλλους φορείς συμπεριλαμβανομένου και του ΙΓΜΕ</w:t>
            </w:r>
          </w:p>
        </w:tc>
        <w:tc>
          <w:tcPr>
            <w:tcW w:w="1066" w:type="dxa"/>
            <w:shd w:val="clear" w:color="auto" w:fill="auto"/>
            <w:textDirection w:val="btLr"/>
            <w:vAlign w:val="center"/>
            <w:hideMark/>
          </w:tcPr>
          <w:p w:rsidR="00C647B3" w:rsidRPr="00924461" w:rsidRDefault="00C647B3" w:rsidP="00924461">
            <w:pPr>
              <w:spacing w:after="0" w:line="240" w:lineRule="auto"/>
              <w:jc w:val="center"/>
              <w:rPr>
                <w:rFonts w:asciiTheme="minorHAnsi" w:eastAsia="Times New Roman" w:hAnsiTheme="minorHAnsi" w:cs="Times New Roman Greek"/>
                <w:sz w:val="20"/>
                <w:szCs w:val="20"/>
                <w:lang w:val="el-GR" w:eastAsia="el-GR"/>
              </w:rPr>
            </w:pPr>
            <w:r w:rsidRPr="00924461">
              <w:rPr>
                <w:rFonts w:asciiTheme="minorHAnsi" w:eastAsia="Times New Roman" w:hAnsiTheme="minorHAnsi" w:cs="Times New Roman Greek"/>
                <w:sz w:val="20"/>
                <w:szCs w:val="20"/>
                <w:lang w:val="el-GR" w:eastAsia="el-GR"/>
              </w:rPr>
              <w:t>ΜΕΛΕΤΕΣ/ ΕΡΕΥΝΕΣ</w:t>
            </w:r>
          </w:p>
        </w:tc>
        <w:tc>
          <w:tcPr>
            <w:tcW w:w="635" w:type="dxa"/>
            <w:shd w:val="clear" w:color="auto" w:fill="auto"/>
            <w:textDirection w:val="btLr"/>
            <w:vAlign w:val="center"/>
            <w:hideMark/>
          </w:tcPr>
          <w:p w:rsidR="00C647B3" w:rsidRPr="00924461" w:rsidRDefault="00C647B3" w:rsidP="00924461">
            <w:pPr>
              <w:spacing w:after="0" w:line="240" w:lineRule="auto"/>
              <w:jc w:val="center"/>
              <w:rPr>
                <w:rFonts w:asciiTheme="minorHAnsi" w:eastAsia="Times New Roman" w:hAnsiTheme="minorHAnsi" w:cs="Calibri"/>
                <w:color w:val="000000"/>
                <w:sz w:val="20"/>
                <w:szCs w:val="20"/>
                <w:lang w:val="el-GR" w:eastAsia="el-GR"/>
              </w:rPr>
            </w:pPr>
            <w:r w:rsidRPr="00924461">
              <w:rPr>
                <w:rFonts w:asciiTheme="minorHAnsi" w:eastAsia="Times New Roman" w:hAnsiTheme="minorHAnsi" w:cs="Calibri"/>
                <w:color w:val="000000"/>
                <w:sz w:val="20"/>
                <w:szCs w:val="20"/>
                <w:lang w:val="el-GR" w:eastAsia="el-GR"/>
              </w:rPr>
              <w:t>ΔΕΝ ΕΧΕΙ ΞΕΚΙΝΗΣΕΙ</w:t>
            </w:r>
          </w:p>
        </w:tc>
        <w:tc>
          <w:tcPr>
            <w:tcW w:w="1559" w:type="dxa"/>
            <w:shd w:val="clear" w:color="auto" w:fill="auto"/>
            <w:vAlign w:val="center"/>
            <w:hideMark/>
          </w:tcPr>
          <w:p w:rsidR="00C647B3" w:rsidRPr="00924461" w:rsidRDefault="00C647B3" w:rsidP="00924461">
            <w:pPr>
              <w:spacing w:after="0" w:line="240" w:lineRule="auto"/>
              <w:jc w:val="center"/>
              <w:rPr>
                <w:rFonts w:asciiTheme="minorHAnsi" w:eastAsia="Times New Roman" w:hAnsiTheme="minorHAnsi" w:cs="Times New Roman Greek"/>
                <w:sz w:val="20"/>
                <w:szCs w:val="20"/>
                <w:lang w:val="el-GR" w:eastAsia="el-GR"/>
              </w:rPr>
            </w:pPr>
            <w:r w:rsidRPr="00924461">
              <w:rPr>
                <w:rFonts w:asciiTheme="minorHAnsi" w:eastAsia="Times New Roman" w:hAnsiTheme="minorHAnsi" w:cs="Times New Roman Greek"/>
                <w:sz w:val="20"/>
                <w:szCs w:val="20"/>
                <w:lang w:val="el-GR" w:eastAsia="el-GR"/>
              </w:rPr>
              <w:t>150</w:t>
            </w:r>
            <w:r w:rsidR="00B44888">
              <w:rPr>
                <w:rFonts w:asciiTheme="minorHAnsi" w:eastAsia="Times New Roman" w:hAnsiTheme="minorHAnsi" w:cs="Times New Roman Greek"/>
                <w:sz w:val="20"/>
                <w:szCs w:val="20"/>
                <w:lang w:val="el-GR" w:eastAsia="el-GR"/>
              </w:rPr>
              <w:t>.</w:t>
            </w:r>
            <w:r w:rsidRPr="00924461">
              <w:rPr>
                <w:rFonts w:asciiTheme="minorHAnsi" w:eastAsia="Times New Roman" w:hAnsiTheme="minorHAnsi" w:cs="Times New Roman Greek"/>
                <w:sz w:val="20"/>
                <w:szCs w:val="20"/>
                <w:lang w:val="el-GR" w:eastAsia="el-GR"/>
              </w:rPr>
              <w:t>000</w:t>
            </w:r>
          </w:p>
        </w:tc>
        <w:tc>
          <w:tcPr>
            <w:tcW w:w="1602" w:type="dxa"/>
            <w:shd w:val="clear" w:color="auto" w:fill="auto"/>
            <w:vAlign w:val="center"/>
            <w:hideMark/>
          </w:tcPr>
          <w:p w:rsidR="00C647B3" w:rsidRPr="00924461" w:rsidRDefault="00C647B3" w:rsidP="00924461">
            <w:pPr>
              <w:spacing w:after="0" w:line="240" w:lineRule="auto"/>
              <w:jc w:val="center"/>
              <w:rPr>
                <w:rFonts w:asciiTheme="minorHAnsi" w:eastAsia="Times New Roman" w:hAnsiTheme="minorHAnsi" w:cs="Times New Roman Greek"/>
                <w:sz w:val="20"/>
                <w:szCs w:val="20"/>
                <w:lang w:val="el-GR" w:eastAsia="el-GR"/>
              </w:rPr>
            </w:pPr>
            <w:r w:rsidRPr="00924461">
              <w:rPr>
                <w:rFonts w:asciiTheme="minorHAnsi" w:eastAsia="Times New Roman" w:hAnsiTheme="minorHAnsi" w:cs="Times New Roman Greek"/>
                <w:sz w:val="20"/>
                <w:szCs w:val="20"/>
                <w:lang w:val="el-GR" w:eastAsia="el-GR"/>
              </w:rPr>
              <w:t>ΠΕΠ 2014-2020</w:t>
            </w:r>
          </w:p>
        </w:tc>
        <w:tc>
          <w:tcPr>
            <w:tcW w:w="2939" w:type="dxa"/>
            <w:shd w:val="clear" w:color="auto" w:fill="auto"/>
            <w:vAlign w:val="center"/>
            <w:hideMark/>
          </w:tcPr>
          <w:p w:rsidR="00C647B3" w:rsidRPr="00924461" w:rsidRDefault="00C647B3" w:rsidP="00924461">
            <w:pPr>
              <w:spacing w:after="0" w:line="240" w:lineRule="auto"/>
              <w:jc w:val="center"/>
              <w:rPr>
                <w:rFonts w:asciiTheme="minorHAnsi" w:eastAsia="Times New Roman" w:hAnsiTheme="minorHAnsi" w:cs="Times New Roman Greek"/>
                <w:sz w:val="20"/>
                <w:szCs w:val="20"/>
                <w:lang w:val="el-GR" w:eastAsia="el-GR"/>
              </w:rPr>
            </w:pPr>
            <w:r w:rsidRPr="00924461">
              <w:rPr>
                <w:rFonts w:asciiTheme="minorHAnsi" w:eastAsia="Times New Roman" w:hAnsiTheme="minorHAnsi" w:cs="Times New Roman Greek"/>
                <w:sz w:val="20"/>
                <w:szCs w:val="20"/>
                <w:lang w:val="el-GR" w:eastAsia="el-GR"/>
              </w:rPr>
              <w:t>Έχει ξεκινήσει η εσωτερική διαβούλευση μεταξύ των συναρμοδίων στο πλαίσιο  της Ομάδας Εργασίας Εφαρμογής των Μέτρων  για τον προσδιορισμό των απαραίτητων δράσεων ωρίμανσης</w:t>
            </w:r>
          </w:p>
        </w:tc>
      </w:tr>
      <w:tr w:rsidR="00C647B3" w:rsidRPr="00A94946" w:rsidTr="005D52CC">
        <w:trPr>
          <w:cantSplit/>
          <w:trHeight w:val="1134"/>
          <w:jc w:val="center"/>
        </w:trPr>
        <w:tc>
          <w:tcPr>
            <w:tcW w:w="421" w:type="dxa"/>
            <w:shd w:val="clear" w:color="auto" w:fill="auto"/>
            <w:textDirection w:val="btLr"/>
            <w:vAlign w:val="center"/>
            <w:hideMark/>
          </w:tcPr>
          <w:p w:rsidR="00C647B3" w:rsidRPr="00924461" w:rsidRDefault="00C647B3" w:rsidP="00924461">
            <w:pPr>
              <w:spacing w:after="0" w:line="240" w:lineRule="auto"/>
              <w:jc w:val="center"/>
              <w:rPr>
                <w:rFonts w:asciiTheme="minorHAnsi" w:eastAsia="Times New Roman" w:hAnsiTheme="minorHAnsi" w:cs="Calibri"/>
                <w:color w:val="000000"/>
                <w:sz w:val="20"/>
                <w:szCs w:val="20"/>
                <w:lang w:val="el-GR" w:eastAsia="el-GR"/>
              </w:rPr>
            </w:pPr>
            <w:r w:rsidRPr="00924461">
              <w:rPr>
                <w:rFonts w:asciiTheme="minorHAnsi" w:eastAsia="Times New Roman" w:hAnsiTheme="minorHAnsi" w:cs="Calibri"/>
                <w:color w:val="000000"/>
                <w:sz w:val="20"/>
                <w:szCs w:val="20"/>
                <w:lang w:val="el-GR" w:eastAsia="el-GR"/>
              </w:rPr>
              <w:lastRenderedPageBreak/>
              <w:t>ΥΔ11-ΣΜ16-06</w:t>
            </w:r>
          </w:p>
        </w:tc>
        <w:tc>
          <w:tcPr>
            <w:tcW w:w="1730" w:type="dxa"/>
            <w:shd w:val="clear" w:color="auto" w:fill="auto"/>
            <w:vAlign w:val="center"/>
            <w:hideMark/>
          </w:tcPr>
          <w:p w:rsidR="00C647B3" w:rsidRPr="00924461" w:rsidRDefault="00C647B3" w:rsidP="00924461">
            <w:pPr>
              <w:spacing w:after="0" w:line="240" w:lineRule="auto"/>
              <w:jc w:val="center"/>
              <w:rPr>
                <w:rFonts w:asciiTheme="minorHAnsi" w:eastAsia="Times New Roman" w:hAnsiTheme="minorHAnsi" w:cs="Calibri"/>
                <w:color w:val="000000"/>
                <w:sz w:val="20"/>
                <w:szCs w:val="20"/>
                <w:lang w:val="el-GR" w:eastAsia="el-GR"/>
              </w:rPr>
            </w:pPr>
            <w:r w:rsidRPr="00924461">
              <w:rPr>
                <w:rFonts w:asciiTheme="minorHAnsi" w:eastAsia="Times New Roman" w:hAnsiTheme="minorHAnsi" w:cs="Calibri"/>
                <w:color w:val="000000"/>
                <w:sz w:val="20"/>
                <w:szCs w:val="20"/>
                <w:lang w:val="el-GR" w:eastAsia="el-GR"/>
              </w:rPr>
              <w:t>Έργα έρευνας, ανάπτυξης και επίδειξης</w:t>
            </w:r>
          </w:p>
        </w:tc>
        <w:tc>
          <w:tcPr>
            <w:tcW w:w="2233" w:type="dxa"/>
            <w:shd w:val="clear" w:color="auto" w:fill="auto"/>
            <w:vAlign w:val="center"/>
            <w:hideMark/>
          </w:tcPr>
          <w:p w:rsidR="00C647B3" w:rsidRPr="00924461" w:rsidRDefault="00C647B3" w:rsidP="00924461">
            <w:pPr>
              <w:spacing w:after="0" w:line="240" w:lineRule="auto"/>
              <w:jc w:val="center"/>
              <w:rPr>
                <w:rFonts w:asciiTheme="minorHAnsi" w:eastAsia="Times New Roman" w:hAnsiTheme="minorHAnsi" w:cs="Calibri"/>
                <w:color w:val="000000"/>
                <w:sz w:val="20"/>
                <w:szCs w:val="20"/>
                <w:lang w:val="el-GR" w:eastAsia="el-GR"/>
              </w:rPr>
            </w:pPr>
            <w:r w:rsidRPr="00924461">
              <w:rPr>
                <w:rFonts w:asciiTheme="minorHAnsi" w:eastAsia="Times New Roman" w:hAnsiTheme="minorHAnsi" w:cs="Calibri"/>
                <w:color w:val="000000"/>
                <w:sz w:val="20"/>
                <w:szCs w:val="20"/>
                <w:lang w:val="el-GR" w:eastAsia="el-GR"/>
              </w:rPr>
              <w:t>Διερεύνηση κατάλληλων θέσεων για την κατασκευή  τεχνητών υγροτόπων</w:t>
            </w:r>
          </w:p>
        </w:tc>
        <w:tc>
          <w:tcPr>
            <w:tcW w:w="641" w:type="dxa"/>
            <w:shd w:val="clear" w:color="auto" w:fill="auto"/>
            <w:textDirection w:val="btLr"/>
            <w:vAlign w:val="center"/>
            <w:hideMark/>
          </w:tcPr>
          <w:p w:rsidR="00C647B3" w:rsidRPr="00924461" w:rsidRDefault="00C647B3" w:rsidP="00924461">
            <w:pPr>
              <w:spacing w:after="0" w:line="240" w:lineRule="auto"/>
              <w:jc w:val="center"/>
              <w:rPr>
                <w:rFonts w:asciiTheme="minorHAnsi" w:eastAsia="Times New Roman" w:hAnsiTheme="minorHAnsi" w:cs="Calibri"/>
                <w:color w:val="000000"/>
                <w:sz w:val="20"/>
                <w:szCs w:val="20"/>
                <w:lang w:val="el-GR" w:eastAsia="el-GR"/>
              </w:rPr>
            </w:pPr>
            <w:r w:rsidRPr="00924461">
              <w:rPr>
                <w:rFonts w:asciiTheme="minorHAnsi" w:eastAsia="Times New Roman" w:hAnsiTheme="minorHAnsi" w:cs="Calibri"/>
                <w:color w:val="000000"/>
                <w:sz w:val="20"/>
                <w:szCs w:val="20"/>
                <w:lang w:val="el-GR" w:eastAsia="el-GR"/>
              </w:rPr>
              <w:t>ΒΡΑΧ</w:t>
            </w:r>
          </w:p>
        </w:tc>
        <w:tc>
          <w:tcPr>
            <w:tcW w:w="2483" w:type="dxa"/>
            <w:shd w:val="clear" w:color="auto" w:fill="auto"/>
            <w:vAlign w:val="center"/>
            <w:hideMark/>
          </w:tcPr>
          <w:p w:rsidR="00C647B3" w:rsidRPr="00924461" w:rsidRDefault="00C647B3" w:rsidP="00924461">
            <w:pPr>
              <w:spacing w:after="0" w:line="240" w:lineRule="auto"/>
              <w:jc w:val="center"/>
              <w:rPr>
                <w:rFonts w:asciiTheme="minorHAnsi" w:eastAsia="Times New Roman" w:hAnsiTheme="minorHAnsi" w:cs="Calibri"/>
                <w:color w:val="000000"/>
                <w:sz w:val="20"/>
                <w:szCs w:val="20"/>
                <w:lang w:val="el-GR" w:eastAsia="el-GR"/>
              </w:rPr>
            </w:pPr>
            <w:r w:rsidRPr="00924461">
              <w:rPr>
                <w:rFonts w:asciiTheme="minorHAnsi" w:eastAsia="Times New Roman" w:hAnsiTheme="minorHAnsi" w:cs="Calibri"/>
                <w:color w:val="000000"/>
                <w:sz w:val="20"/>
                <w:szCs w:val="20"/>
                <w:lang w:val="el-GR" w:eastAsia="el-GR"/>
              </w:rPr>
              <w:t>Αποκεντρωμένης Διοίκησης (Διευθύνσεις Υδάτων).</w:t>
            </w:r>
          </w:p>
        </w:tc>
        <w:tc>
          <w:tcPr>
            <w:tcW w:w="1066" w:type="dxa"/>
            <w:shd w:val="clear" w:color="auto" w:fill="auto"/>
            <w:textDirection w:val="btLr"/>
            <w:vAlign w:val="center"/>
            <w:hideMark/>
          </w:tcPr>
          <w:p w:rsidR="00C647B3" w:rsidRPr="00924461" w:rsidRDefault="00C647B3" w:rsidP="00924461">
            <w:pPr>
              <w:spacing w:after="0" w:line="240" w:lineRule="auto"/>
              <w:jc w:val="center"/>
              <w:rPr>
                <w:rFonts w:asciiTheme="minorHAnsi" w:eastAsia="Times New Roman" w:hAnsiTheme="minorHAnsi" w:cs="Times New Roman Greek"/>
                <w:sz w:val="20"/>
                <w:szCs w:val="20"/>
                <w:lang w:val="el-GR" w:eastAsia="el-GR"/>
              </w:rPr>
            </w:pPr>
            <w:r w:rsidRPr="00924461">
              <w:rPr>
                <w:rFonts w:asciiTheme="minorHAnsi" w:eastAsia="Times New Roman" w:hAnsiTheme="minorHAnsi" w:cs="Times New Roman Greek"/>
                <w:sz w:val="20"/>
                <w:szCs w:val="20"/>
                <w:lang w:val="el-GR" w:eastAsia="el-GR"/>
              </w:rPr>
              <w:t>ΜΕΛΕΤΕΣ/ ΕΡΕΥΝΕΣ</w:t>
            </w:r>
          </w:p>
        </w:tc>
        <w:tc>
          <w:tcPr>
            <w:tcW w:w="635" w:type="dxa"/>
            <w:shd w:val="clear" w:color="auto" w:fill="auto"/>
            <w:textDirection w:val="btLr"/>
            <w:vAlign w:val="center"/>
            <w:hideMark/>
          </w:tcPr>
          <w:p w:rsidR="00C647B3" w:rsidRPr="00924461" w:rsidRDefault="00C647B3" w:rsidP="00924461">
            <w:pPr>
              <w:spacing w:after="0" w:line="240" w:lineRule="auto"/>
              <w:jc w:val="center"/>
              <w:rPr>
                <w:rFonts w:asciiTheme="minorHAnsi" w:eastAsia="Times New Roman" w:hAnsiTheme="minorHAnsi" w:cs="Calibri"/>
                <w:color w:val="000000"/>
                <w:sz w:val="20"/>
                <w:szCs w:val="20"/>
                <w:lang w:val="el-GR" w:eastAsia="el-GR"/>
              </w:rPr>
            </w:pPr>
            <w:r w:rsidRPr="00924461">
              <w:rPr>
                <w:rFonts w:asciiTheme="minorHAnsi" w:eastAsia="Times New Roman" w:hAnsiTheme="minorHAnsi" w:cs="Calibri"/>
                <w:color w:val="000000"/>
                <w:sz w:val="20"/>
                <w:szCs w:val="20"/>
                <w:lang w:val="el-GR" w:eastAsia="el-GR"/>
              </w:rPr>
              <w:t>ΔΕΝ ΕΧΕΙ ΞΕΚΙΝΗΣΕΙ</w:t>
            </w:r>
          </w:p>
        </w:tc>
        <w:tc>
          <w:tcPr>
            <w:tcW w:w="1559" w:type="dxa"/>
            <w:shd w:val="clear" w:color="auto" w:fill="auto"/>
            <w:vAlign w:val="center"/>
            <w:hideMark/>
          </w:tcPr>
          <w:p w:rsidR="00C647B3" w:rsidRPr="00924461" w:rsidRDefault="00C647B3" w:rsidP="00924461">
            <w:pPr>
              <w:spacing w:after="0" w:line="240" w:lineRule="auto"/>
              <w:jc w:val="center"/>
              <w:rPr>
                <w:rFonts w:asciiTheme="minorHAnsi" w:eastAsia="Times New Roman" w:hAnsiTheme="minorHAnsi" w:cs="Times New Roman Greek"/>
                <w:sz w:val="20"/>
                <w:szCs w:val="20"/>
                <w:lang w:val="el-GR" w:eastAsia="el-GR"/>
              </w:rPr>
            </w:pPr>
            <w:r w:rsidRPr="00924461">
              <w:rPr>
                <w:rFonts w:asciiTheme="minorHAnsi" w:eastAsia="Times New Roman" w:hAnsiTheme="minorHAnsi" w:cs="Times New Roman Greek"/>
                <w:sz w:val="20"/>
                <w:szCs w:val="20"/>
                <w:lang w:val="el-GR" w:eastAsia="el-GR"/>
              </w:rPr>
              <w:t>200</w:t>
            </w:r>
            <w:r w:rsidR="00B44888">
              <w:rPr>
                <w:rFonts w:asciiTheme="minorHAnsi" w:eastAsia="Times New Roman" w:hAnsiTheme="minorHAnsi" w:cs="Times New Roman Greek"/>
                <w:sz w:val="20"/>
                <w:szCs w:val="20"/>
                <w:lang w:val="el-GR" w:eastAsia="el-GR"/>
              </w:rPr>
              <w:t>.</w:t>
            </w:r>
            <w:r w:rsidRPr="00924461">
              <w:rPr>
                <w:rFonts w:asciiTheme="minorHAnsi" w:eastAsia="Times New Roman" w:hAnsiTheme="minorHAnsi" w:cs="Times New Roman Greek"/>
                <w:sz w:val="20"/>
                <w:szCs w:val="20"/>
                <w:lang w:val="el-GR" w:eastAsia="el-GR"/>
              </w:rPr>
              <w:t>000</w:t>
            </w:r>
          </w:p>
        </w:tc>
        <w:tc>
          <w:tcPr>
            <w:tcW w:w="1602" w:type="dxa"/>
            <w:shd w:val="clear" w:color="auto" w:fill="auto"/>
            <w:vAlign w:val="center"/>
            <w:hideMark/>
          </w:tcPr>
          <w:p w:rsidR="00C647B3" w:rsidRPr="00924461" w:rsidRDefault="00C647B3" w:rsidP="00924461">
            <w:pPr>
              <w:spacing w:after="0" w:line="240" w:lineRule="auto"/>
              <w:jc w:val="center"/>
              <w:rPr>
                <w:rFonts w:asciiTheme="minorHAnsi" w:eastAsia="Times New Roman" w:hAnsiTheme="minorHAnsi" w:cs="Times New Roman Greek"/>
                <w:sz w:val="20"/>
                <w:szCs w:val="20"/>
                <w:lang w:val="el-GR" w:eastAsia="el-GR"/>
              </w:rPr>
            </w:pPr>
            <w:r w:rsidRPr="00924461">
              <w:rPr>
                <w:rFonts w:asciiTheme="minorHAnsi" w:eastAsia="Times New Roman" w:hAnsiTheme="minorHAnsi" w:cs="Times New Roman Greek"/>
                <w:sz w:val="20"/>
                <w:szCs w:val="20"/>
                <w:lang w:val="el-GR" w:eastAsia="el-GR"/>
              </w:rPr>
              <w:t>ΠΕΠ 2014-2020/ΠΑΑ 2014-2020</w:t>
            </w:r>
          </w:p>
        </w:tc>
        <w:tc>
          <w:tcPr>
            <w:tcW w:w="2939" w:type="dxa"/>
            <w:shd w:val="clear" w:color="auto" w:fill="auto"/>
            <w:vAlign w:val="center"/>
            <w:hideMark/>
          </w:tcPr>
          <w:p w:rsidR="00C647B3" w:rsidRPr="00924461" w:rsidRDefault="00C647B3" w:rsidP="00924461">
            <w:pPr>
              <w:spacing w:after="0" w:line="240" w:lineRule="auto"/>
              <w:jc w:val="center"/>
              <w:rPr>
                <w:rFonts w:asciiTheme="minorHAnsi" w:eastAsia="Times New Roman" w:hAnsiTheme="minorHAnsi" w:cs="Times New Roman Greek"/>
                <w:sz w:val="20"/>
                <w:szCs w:val="20"/>
                <w:lang w:val="el-GR" w:eastAsia="el-GR"/>
              </w:rPr>
            </w:pPr>
            <w:r w:rsidRPr="00924461">
              <w:rPr>
                <w:rFonts w:asciiTheme="minorHAnsi" w:eastAsia="Times New Roman" w:hAnsiTheme="minorHAnsi" w:cs="Times New Roman Greek"/>
                <w:sz w:val="20"/>
                <w:szCs w:val="20"/>
                <w:lang w:val="el-GR" w:eastAsia="el-GR"/>
              </w:rPr>
              <w:t>Έχει ξεκινήσει η εσωτερική διαβούλευση μεταξύ των συναρμοδίων στο πλαίσιο  της Ομάδας Εργασίας Εφαρμογής των Μέτρων  για τον προσδιορισμό των απαραίτητων δράσεων ωρίμανσης</w:t>
            </w:r>
          </w:p>
        </w:tc>
      </w:tr>
      <w:tr w:rsidR="002A561F" w:rsidRPr="00A94946" w:rsidTr="007C3277">
        <w:trPr>
          <w:cantSplit/>
          <w:trHeight w:val="1545"/>
          <w:jc w:val="center"/>
        </w:trPr>
        <w:tc>
          <w:tcPr>
            <w:tcW w:w="421" w:type="dxa"/>
            <w:shd w:val="clear" w:color="auto" w:fill="auto"/>
            <w:textDirection w:val="btLr"/>
            <w:vAlign w:val="center"/>
            <w:hideMark/>
          </w:tcPr>
          <w:p w:rsidR="002A561F" w:rsidRPr="00924461" w:rsidRDefault="002A561F" w:rsidP="00924461">
            <w:pPr>
              <w:spacing w:after="0" w:line="240" w:lineRule="auto"/>
              <w:jc w:val="center"/>
              <w:rPr>
                <w:rFonts w:asciiTheme="minorHAnsi" w:eastAsia="Times New Roman" w:hAnsiTheme="minorHAnsi" w:cs="Calibri"/>
                <w:color w:val="000000"/>
                <w:sz w:val="20"/>
                <w:szCs w:val="20"/>
                <w:lang w:val="el-GR" w:eastAsia="el-GR"/>
              </w:rPr>
            </w:pPr>
            <w:r w:rsidRPr="00924461">
              <w:rPr>
                <w:rFonts w:asciiTheme="minorHAnsi" w:eastAsia="Times New Roman" w:hAnsiTheme="minorHAnsi" w:cs="Calibri"/>
                <w:color w:val="000000"/>
                <w:sz w:val="20"/>
                <w:szCs w:val="20"/>
                <w:lang w:val="el-GR" w:eastAsia="el-GR"/>
              </w:rPr>
              <w:t>ΥΔ11-ΣΜ18-01</w:t>
            </w:r>
          </w:p>
        </w:tc>
        <w:tc>
          <w:tcPr>
            <w:tcW w:w="1730" w:type="dxa"/>
            <w:shd w:val="clear" w:color="auto" w:fill="auto"/>
            <w:vAlign w:val="center"/>
            <w:hideMark/>
          </w:tcPr>
          <w:p w:rsidR="002A561F" w:rsidRPr="00924461" w:rsidRDefault="002A561F" w:rsidP="00924461">
            <w:pPr>
              <w:spacing w:after="0" w:line="240" w:lineRule="auto"/>
              <w:jc w:val="center"/>
              <w:rPr>
                <w:rFonts w:asciiTheme="minorHAnsi" w:hAnsiTheme="minorHAnsi" w:cs="Arial"/>
                <w:color w:val="000000"/>
                <w:sz w:val="20"/>
                <w:szCs w:val="20"/>
                <w:lang w:val="el-GR" w:eastAsia="el-GR"/>
              </w:rPr>
            </w:pPr>
            <w:r w:rsidRPr="00924461">
              <w:rPr>
                <w:rFonts w:asciiTheme="minorHAnsi" w:hAnsiTheme="minorHAnsi" w:cs="Arial"/>
                <w:color w:val="000000"/>
                <w:sz w:val="20"/>
                <w:szCs w:val="20"/>
              </w:rPr>
              <w:t>Οικονομικά ή φορολογικά μέτρα</w:t>
            </w:r>
          </w:p>
        </w:tc>
        <w:tc>
          <w:tcPr>
            <w:tcW w:w="2233" w:type="dxa"/>
            <w:shd w:val="clear" w:color="auto" w:fill="auto"/>
            <w:vAlign w:val="center"/>
            <w:hideMark/>
          </w:tcPr>
          <w:p w:rsidR="002A561F" w:rsidRPr="00924461" w:rsidRDefault="002A561F" w:rsidP="00924461">
            <w:pPr>
              <w:spacing w:after="0" w:line="240" w:lineRule="auto"/>
              <w:jc w:val="center"/>
              <w:rPr>
                <w:rFonts w:asciiTheme="minorHAnsi" w:hAnsiTheme="minorHAnsi" w:cs="Arial"/>
                <w:color w:val="000000"/>
                <w:sz w:val="20"/>
                <w:szCs w:val="20"/>
                <w:lang w:val="el-GR"/>
              </w:rPr>
            </w:pPr>
            <w:r w:rsidRPr="00924461">
              <w:rPr>
                <w:rFonts w:asciiTheme="minorHAnsi" w:hAnsiTheme="minorHAnsi" w:cs="Arial"/>
                <w:color w:val="000000"/>
                <w:sz w:val="20"/>
                <w:szCs w:val="20"/>
                <w:lang w:val="el-GR"/>
              </w:rPr>
              <w:t>Αναμόρφωση λογιστικών συστημάτων παρόχων νερού.</w:t>
            </w:r>
          </w:p>
        </w:tc>
        <w:tc>
          <w:tcPr>
            <w:tcW w:w="641" w:type="dxa"/>
            <w:shd w:val="clear" w:color="auto" w:fill="auto"/>
            <w:textDirection w:val="btLr"/>
            <w:vAlign w:val="center"/>
            <w:hideMark/>
          </w:tcPr>
          <w:p w:rsidR="002A561F" w:rsidRPr="00924461" w:rsidRDefault="002A561F" w:rsidP="00924461">
            <w:pPr>
              <w:spacing w:after="0" w:line="240" w:lineRule="auto"/>
              <w:jc w:val="center"/>
              <w:rPr>
                <w:rFonts w:asciiTheme="minorHAnsi" w:hAnsiTheme="minorHAnsi" w:cs="Arial"/>
                <w:color w:val="000000"/>
                <w:sz w:val="20"/>
                <w:szCs w:val="20"/>
              </w:rPr>
            </w:pPr>
            <w:r w:rsidRPr="00924461">
              <w:rPr>
                <w:rFonts w:asciiTheme="minorHAnsi" w:hAnsiTheme="minorHAnsi" w:cs="Arial"/>
                <w:color w:val="000000"/>
                <w:sz w:val="20"/>
                <w:szCs w:val="20"/>
              </w:rPr>
              <w:t>ΒΡΑΧ</w:t>
            </w:r>
          </w:p>
        </w:tc>
        <w:tc>
          <w:tcPr>
            <w:tcW w:w="2483" w:type="dxa"/>
            <w:shd w:val="clear" w:color="auto" w:fill="auto"/>
            <w:vAlign w:val="center"/>
            <w:hideMark/>
          </w:tcPr>
          <w:p w:rsidR="002A561F" w:rsidRPr="00B94A59" w:rsidRDefault="002A561F" w:rsidP="00924461">
            <w:pPr>
              <w:spacing w:after="0" w:line="240" w:lineRule="auto"/>
              <w:jc w:val="center"/>
              <w:rPr>
                <w:rFonts w:asciiTheme="minorHAnsi" w:hAnsiTheme="minorHAnsi" w:cs="Arial"/>
                <w:color w:val="000000"/>
                <w:sz w:val="20"/>
                <w:szCs w:val="20"/>
                <w:lang w:val="el-GR"/>
              </w:rPr>
            </w:pPr>
            <w:r w:rsidRPr="00924461">
              <w:rPr>
                <w:rFonts w:asciiTheme="minorHAnsi" w:hAnsiTheme="minorHAnsi" w:cs="Arial"/>
                <w:color w:val="000000"/>
                <w:sz w:val="20"/>
                <w:szCs w:val="20"/>
              </w:rPr>
              <w:t>ΥΠΕΚΑ (ΕΓΥ)</w:t>
            </w:r>
            <w:r w:rsidR="00B94A59">
              <w:rPr>
                <w:rFonts w:asciiTheme="minorHAnsi" w:hAnsiTheme="minorHAnsi" w:cs="Arial"/>
                <w:color w:val="000000"/>
                <w:sz w:val="20"/>
                <w:szCs w:val="20"/>
                <w:lang w:val="el-GR"/>
              </w:rPr>
              <w:t>/Πάροχοι νερού</w:t>
            </w:r>
          </w:p>
        </w:tc>
        <w:tc>
          <w:tcPr>
            <w:tcW w:w="1066" w:type="dxa"/>
            <w:shd w:val="clear" w:color="auto" w:fill="auto"/>
            <w:textDirection w:val="btLr"/>
            <w:vAlign w:val="center"/>
            <w:hideMark/>
          </w:tcPr>
          <w:p w:rsidR="002A561F" w:rsidRPr="00924461" w:rsidRDefault="002A561F" w:rsidP="00924461">
            <w:pPr>
              <w:spacing w:after="0" w:line="240" w:lineRule="auto"/>
              <w:jc w:val="center"/>
              <w:rPr>
                <w:rFonts w:asciiTheme="minorHAnsi" w:hAnsiTheme="minorHAnsi" w:cs="Times New Roman Greek"/>
                <w:sz w:val="20"/>
                <w:szCs w:val="20"/>
              </w:rPr>
            </w:pPr>
            <w:r w:rsidRPr="00924461">
              <w:rPr>
                <w:rFonts w:asciiTheme="minorHAnsi" w:hAnsiTheme="minorHAnsi" w:cs="Times New Roman Greek"/>
                <w:sz w:val="20"/>
                <w:szCs w:val="20"/>
              </w:rPr>
              <w:t>ΥΠΗΡΕΣΙΕΣ - ΣΥΜΒΟΥΛΕΥΤΙΚΕΣ ΔΡΑΣΕΙΣ</w:t>
            </w:r>
          </w:p>
        </w:tc>
        <w:tc>
          <w:tcPr>
            <w:tcW w:w="635" w:type="dxa"/>
            <w:shd w:val="clear" w:color="auto" w:fill="auto"/>
            <w:textDirection w:val="btLr"/>
            <w:vAlign w:val="center"/>
            <w:hideMark/>
          </w:tcPr>
          <w:p w:rsidR="002A561F" w:rsidRPr="00924461" w:rsidRDefault="002A561F" w:rsidP="00924461">
            <w:pPr>
              <w:spacing w:after="0" w:line="240" w:lineRule="auto"/>
              <w:jc w:val="center"/>
              <w:rPr>
                <w:rFonts w:asciiTheme="minorHAnsi" w:hAnsiTheme="minorHAnsi" w:cs="Arial"/>
                <w:color w:val="000000"/>
                <w:sz w:val="20"/>
                <w:szCs w:val="20"/>
              </w:rPr>
            </w:pPr>
            <w:r w:rsidRPr="00924461">
              <w:rPr>
                <w:rFonts w:asciiTheme="minorHAnsi" w:hAnsiTheme="minorHAnsi" w:cs="Arial"/>
                <w:color w:val="000000"/>
                <w:sz w:val="20"/>
                <w:szCs w:val="20"/>
              </w:rPr>
              <w:t>ΔΕΝ ΕΧΕΙ ΞΕΚΙΝΗΣΕΙ</w:t>
            </w:r>
          </w:p>
        </w:tc>
        <w:tc>
          <w:tcPr>
            <w:tcW w:w="1559" w:type="dxa"/>
            <w:shd w:val="clear" w:color="auto" w:fill="auto"/>
            <w:noWrap/>
            <w:vAlign w:val="center"/>
            <w:hideMark/>
          </w:tcPr>
          <w:p w:rsidR="002A561F" w:rsidRPr="00B44888" w:rsidRDefault="00B44888" w:rsidP="00924461">
            <w:pPr>
              <w:spacing w:after="0" w:line="240" w:lineRule="auto"/>
              <w:jc w:val="center"/>
              <w:rPr>
                <w:rFonts w:asciiTheme="minorHAnsi" w:hAnsiTheme="minorHAnsi" w:cs="Arial"/>
                <w:sz w:val="20"/>
                <w:szCs w:val="20"/>
              </w:rPr>
            </w:pPr>
            <w:r w:rsidRPr="00B44888">
              <w:rPr>
                <w:rFonts w:asciiTheme="minorHAnsi" w:hAnsiTheme="minorHAnsi" w:cs="Arial"/>
                <w:sz w:val="20"/>
                <w:szCs w:val="20"/>
              </w:rPr>
              <w:t>1.000.000</w:t>
            </w:r>
          </w:p>
        </w:tc>
        <w:tc>
          <w:tcPr>
            <w:tcW w:w="1602" w:type="dxa"/>
            <w:shd w:val="clear" w:color="auto" w:fill="auto"/>
            <w:vAlign w:val="center"/>
            <w:hideMark/>
          </w:tcPr>
          <w:p w:rsidR="002A561F" w:rsidRPr="00924461" w:rsidRDefault="002A561F" w:rsidP="00924461">
            <w:pPr>
              <w:spacing w:after="0" w:line="240" w:lineRule="auto"/>
              <w:jc w:val="center"/>
              <w:rPr>
                <w:rFonts w:asciiTheme="minorHAnsi" w:hAnsiTheme="minorHAnsi" w:cs="Times New Roman Greek"/>
                <w:sz w:val="20"/>
                <w:szCs w:val="20"/>
              </w:rPr>
            </w:pPr>
            <w:r w:rsidRPr="00924461">
              <w:rPr>
                <w:rFonts w:asciiTheme="minorHAnsi" w:hAnsiTheme="minorHAnsi" w:cs="Times New Roman Greek"/>
                <w:sz w:val="20"/>
                <w:szCs w:val="20"/>
              </w:rPr>
              <w:t>ΠΕΠ 2014-2020/ΕΠΠΕΡΑΑ 2014-2020/ΠΑΑ 2014-2020</w:t>
            </w:r>
          </w:p>
        </w:tc>
        <w:tc>
          <w:tcPr>
            <w:tcW w:w="2939" w:type="dxa"/>
            <w:shd w:val="clear" w:color="auto" w:fill="auto"/>
            <w:vAlign w:val="center"/>
            <w:hideMark/>
          </w:tcPr>
          <w:p w:rsidR="002A561F" w:rsidRPr="00924461" w:rsidRDefault="002A561F" w:rsidP="00924461">
            <w:pPr>
              <w:spacing w:after="0" w:line="240" w:lineRule="auto"/>
              <w:jc w:val="center"/>
              <w:rPr>
                <w:rFonts w:asciiTheme="minorHAnsi" w:hAnsiTheme="minorHAnsi" w:cs="Times New Roman Greek"/>
                <w:sz w:val="20"/>
                <w:szCs w:val="20"/>
                <w:lang w:val="el-GR"/>
              </w:rPr>
            </w:pPr>
            <w:r w:rsidRPr="00924461">
              <w:rPr>
                <w:rFonts w:asciiTheme="minorHAnsi" w:hAnsiTheme="minorHAnsi" w:cs="Times New Roman Greek"/>
                <w:sz w:val="20"/>
                <w:szCs w:val="20"/>
                <w:lang w:val="el-GR"/>
              </w:rPr>
              <w:t xml:space="preserve">Θα είναι </w:t>
            </w:r>
            <w:r w:rsidR="00B44888" w:rsidRPr="00924461">
              <w:rPr>
                <w:rFonts w:asciiTheme="minorHAnsi" w:hAnsiTheme="minorHAnsi" w:cs="Times New Roman Greek"/>
                <w:sz w:val="20"/>
                <w:szCs w:val="20"/>
                <w:lang w:val="el-GR"/>
              </w:rPr>
              <w:t>δυνατόν</w:t>
            </w:r>
            <w:r w:rsidRPr="00924461">
              <w:rPr>
                <w:rFonts w:asciiTheme="minorHAnsi" w:hAnsiTheme="minorHAnsi" w:cs="Times New Roman Greek"/>
                <w:sz w:val="20"/>
                <w:szCs w:val="20"/>
                <w:lang w:val="el-GR"/>
              </w:rPr>
              <w:t xml:space="preserve"> να ξεκινήσει με την ολοκλήρωση του σχετικού Βασικού Μέτρου.  Ο </w:t>
            </w:r>
            <w:r w:rsidR="00B44888" w:rsidRPr="00924461">
              <w:rPr>
                <w:rFonts w:asciiTheme="minorHAnsi" w:hAnsiTheme="minorHAnsi" w:cs="Times New Roman Greek"/>
                <w:sz w:val="20"/>
                <w:szCs w:val="20"/>
                <w:lang w:val="el-GR"/>
              </w:rPr>
              <w:t>Προϋπολογισμός</w:t>
            </w:r>
            <w:r w:rsidRPr="00924461">
              <w:rPr>
                <w:rFonts w:asciiTheme="minorHAnsi" w:hAnsiTheme="minorHAnsi" w:cs="Times New Roman Greek"/>
                <w:sz w:val="20"/>
                <w:szCs w:val="20"/>
                <w:lang w:val="el-GR"/>
              </w:rPr>
              <w:t xml:space="preserve"> προκύπτει από τον  </w:t>
            </w:r>
            <w:r w:rsidR="00B44888" w:rsidRPr="00924461">
              <w:rPr>
                <w:rFonts w:asciiTheme="minorHAnsi" w:hAnsiTheme="minorHAnsi" w:cs="Times New Roman Greek"/>
                <w:sz w:val="20"/>
                <w:szCs w:val="20"/>
                <w:lang w:val="el-GR"/>
              </w:rPr>
              <w:t>προϋπολογισμό</w:t>
            </w:r>
            <w:r w:rsidRPr="00924461">
              <w:rPr>
                <w:rFonts w:asciiTheme="minorHAnsi" w:hAnsiTheme="minorHAnsi" w:cs="Times New Roman Greek"/>
                <w:sz w:val="20"/>
                <w:szCs w:val="20"/>
                <w:lang w:val="el-GR"/>
              </w:rPr>
              <w:t xml:space="preserve"> για το σύνολο της  ο οποίος έχει κατανεμηθεί ισόποσα  στα ΥΔ  για τις ανάγκες της παρούσας</w:t>
            </w:r>
          </w:p>
        </w:tc>
      </w:tr>
      <w:tr w:rsidR="00C647B3" w:rsidRPr="00A94946" w:rsidTr="005D52CC">
        <w:trPr>
          <w:cantSplit/>
          <w:trHeight w:val="1134"/>
          <w:jc w:val="center"/>
        </w:trPr>
        <w:tc>
          <w:tcPr>
            <w:tcW w:w="421" w:type="dxa"/>
            <w:shd w:val="clear" w:color="auto" w:fill="auto"/>
            <w:textDirection w:val="btLr"/>
            <w:vAlign w:val="center"/>
            <w:hideMark/>
          </w:tcPr>
          <w:p w:rsidR="00C647B3" w:rsidRPr="00924461" w:rsidRDefault="00C647B3" w:rsidP="00924461">
            <w:pPr>
              <w:spacing w:after="0" w:line="240" w:lineRule="auto"/>
              <w:jc w:val="center"/>
              <w:rPr>
                <w:rFonts w:asciiTheme="minorHAnsi" w:eastAsia="Times New Roman" w:hAnsiTheme="minorHAnsi" w:cs="Calibri"/>
                <w:color w:val="000000"/>
                <w:sz w:val="20"/>
                <w:szCs w:val="20"/>
                <w:lang w:val="el-GR" w:eastAsia="el-GR"/>
              </w:rPr>
            </w:pPr>
            <w:r w:rsidRPr="00924461">
              <w:rPr>
                <w:rFonts w:asciiTheme="minorHAnsi" w:eastAsia="Times New Roman" w:hAnsiTheme="minorHAnsi" w:cs="Calibri"/>
                <w:color w:val="000000"/>
                <w:sz w:val="20"/>
                <w:szCs w:val="20"/>
                <w:lang w:val="el-GR" w:eastAsia="el-GR"/>
              </w:rPr>
              <w:t>ΥΔ11-ΣΜ18-02</w:t>
            </w:r>
          </w:p>
        </w:tc>
        <w:tc>
          <w:tcPr>
            <w:tcW w:w="1730" w:type="dxa"/>
            <w:shd w:val="clear" w:color="auto" w:fill="auto"/>
            <w:vAlign w:val="center"/>
            <w:hideMark/>
          </w:tcPr>
          <w:p w:rsidR="00C647B3" w:rsidRPr="00924461" w:rsidRDefault="00C647B3" w:rsidP="00924461">
            <w:pPr>
              <w:spacing w:after="0" w:line="240" w:lineRule="auto"/>
              <w:jc w:val="center"/>
              <w:rPr>
                <w:rFonts w:asciiTheme="minorHAnsi" w:eastAsia="Times New Roman" w:hAnsiTheme="minorHAnsi" w:cs="Calibri"/>
                <w:color w:val="000000"/>
                <w:sz w:val="20"/>
                <w:szCs w:val="20"/>
                <w:lang w:val="el-GR" w:eastAsia="el-GR"/>
              </w:rPr>
            </w:pPr>
            <w:r w:rsidRPr="00924461">
              <w:rPr>
                <w:rFonts w:asciiTheme="minorHAnsi" w:eastAsia="Times New Roman" w:hAnsiTheme="minorHAnsi" w:cs="Calibri"/>
                <w:color w:val="000000"/>
                <w:sz w:val="20"/>
                <w:szCs w:val="20"/>
                <w:lang w:val="el-GR" w:eastAsia="el-GR"/>
              </w:rPr>
              <w:t>Λοιπά μέτρα</w:t>
            </w:r>
          </w:p>
        </w:tc>
        <w:tc>
          <w:tcPr>
            <w:tcW w:w="2233" w:type="dxa"/>
            <w:shd w:val="clear" w:color="auto" w:fill="auto"/>
            <w:vAlign w:val="center"/>
            <w:hideMark/>
          </w:tcPr>
          <w:p w:rsidR="00C647B3" w:rsidRPr="00924461" w:rsidRDefault="00C647B3" w:rsidP="00924461">
            <w:pPr>
              <w:spacing w:after="0" w:line="240" w:lineRule="auto"/>
              <w:jc w:val="center"/>
              <w:rPr>
                <w:rFonts w:asciiTheme="minorHAnsi" w:eastAsia="Times New Roman" w:hAnsiTheme="minorHAnsi" w:cs="Calibri"/>
                <w:color w:val="000000"/>
                <w:sz w:val="20"/>
                <w:szCs w:val="20"/>
                <w:lang w:val="el-GR" w:eastAsia="el-GR"/>
              </w:rPr>
            </w:pPr>
            <w:r w:rsidRPr="00924461">
              <w:rPr>
                <w:rFonts w:asciiTheme="minorHAnsi" w:eastAsia="Times New Roman" w:hAnsiTheme="minorHAnsi" w:cs="Calibri"/>
                <w:color w:val="000000"/>
                <w:sz w:val="20"/>
                <w:szCs w:val="20"/>
                <w:lang w:val="el-GR" w:eastAsia="el-GR"/>
              </w:rPr>
              <w:t>Ετήσια δημοσιοποίηση του συνολικού κόστους νερού ύδρευσης/άρ-δευσης και του βαθμού ανάκτησής του</w:t>
            </w:r>
          </w:p>
        </w:tc>
        <w:tc>
          <w:tcPr>
            <w:tcW w:w="641" w:type="dxa"/>
            <w:shd w:val="clear" w:color="auto" w:fill="auto"/>
            <w:textDirection w:val="btLr"/>
            <w:vAlign w:val="center"/>
            <w:hideMark/>
          </w:tcPr>
          <w:p w:rsidR="00C647B3" w:rsidRPr="00924461" w:rsidRDefault="00C647B3" w:rsidP="00924461">
            <w:pPr>
              <w:spacing w:after="0" w:line="240" w:lineRule="auto"/>
              <w:jc w:val="center"/>
              <w:rPr>
                <w:rFonts w:asciiTheme="minorHAnsi" w:eastAsia="Times New Roman" w:hAnsiTheme="minorHAnsi" w:cs="Calibri"/>
                <w:color w:val="000000"/>
                <w:sz w:val="20"/>
                <w:szCs w:val="20"/>
                <w:lang w:val="el-GR" w:eastAsia="el-GR"/>
              </w:rPr>
            </w:pPr>
            <w:r w:rsidRPr="00924461">
              <w:rPr>
                <w:rFonts w:asciiTheme="minorHAnsi" w:eastAsia="Times New Roman" w:hAnsiTheme="minorHAnsi" w:cs="Calibri"/>
                <w:color w:val="000000"/>
                <w:sz w:val="20"/>
                <w:szCs w:val="20"/>
                <w:lang w:val="el-GR" w:eastAsia="el-GR"/>
              </w:rPr>
              <w:t>ΒΡΑΧ</w:t>
            </w:r>
          </w:p>
        </w:tc>
        <w:tc>
          <w:tcPr>
            <w:tcW w:w="2483" w:type="dxa"/>
            <w:shd w:val="clear" w:color="auto" w:fill="auto"/>
            <w:vAlign w:val="center"/>
            <w:hideMark/>
          </w:tcPr>
          <w:p w:rsidR="00C647B3" w:rsidRPr="00924461" w:rsidRDefault="00C647B3" w:rsidP="00924461">
            <w:pPr>
              <w:spacing w:after="0" w:line="240" w:lineRule="auto"/>
              <w:jc w:val="center"/>
              <w:rPr>
                <w:rFonts w:asciiTheme="minorHAnsi" w:eastAsia="Times New Roman" w:hAnsiTheme="minorHAnsi" w:cs="Calibri"/>
                <w:color w:val="000000"/>
                <w:sz w:val="20"/>
                <w:szCs w:val="20"/>
                <w:lang w:val="el-GR" w:eastAsia="el-GR"/>
              </w:rPr>
            </w:pPr>
            <w:r w:rsidRPr="00924461">
              <w:rPr>
                <w:rFonts w:asciiTheme="minorHAnsi" w:eastAsia="Times New Roman" w:hAnsiTheme="minorHAnsi" w:cs="Calibri"/>
                <w:color w:val="000000"/>
                <w:sz w:val="20"/>
                <w:szCs w:val="20"/>
                <w:lang w:val="el-GR" w:eastAsia="el-GR"/>
              </w:rPr>
              <w:t>ΔΕΥΑ/ Δήμοι / ΓΟΕΒ/ΤΟΕΒ</w:t>
            </w:r>
          </w:p>
        </w:tc>
        <w:tc>
          <w:tcPr>
            <w:tcW w:w="1066" w:type="dxa"/>
            <w:shd w:val="clear" w:color="auto" w:fill="auto"/>
            <w:textDirection w:val="btLr"/>
            <w:vAlign w:val="center"/>
            <w:hideMark/>
          </w:tcPr>
          <w:p w:rsidR="00C647B3" w:rsidRPr="00924461" w:rsidRDefault="00C647B3" w:rsidP="00924461">
            <w:pPr>
              <w:spacing w:after="0" w:line="240" w:lineRule="auto"/>
              <w:jc w:val="center"/>
              <w:rPr>
                <w:rFonts w:asciiTheme="minorHAnsi" w:eastAsia="Times New Roman" w:hAnsiTheme="minorHAnsi" w:cs="Times New Roman Greek"/>
                <w:sz w:val="20"/>
                <w:szCs w:val="20"/>
                <w:lang w:val="el-GR" w:eastAsia="el-GR"/>
              </w:rPr>
            </w:pPr>
            <w:r w:rsidRPr="00924461">
              <w:rPr>
                <w:rFonts w:asciiTheme="minorHAnsi" w:eastAsia="Times New Roman" w:hAnsiTheme="minorHAnsi" w:cs="Times New Roman Greek"/>
                <w:sz w:val="20"/>
                <w:szCs w:val="20"/>
                <w:lang w:val="el-GR" w:eastAsia="el-GR"/>
              </w:rPr>
              <w:t>ΥΠΗΡΕΣΙΕΣ - ΣΥΜΒΟΥΛΕΥΤΙΚΕΣ ΔΡΑΣΕΙΣ</w:t>
            </w:r>
          </w:p>
        </w:tc>
        <w:tc>
          <w:tcPr>
            <w:tcW w:w="635" w:type="dxa"/>
            <w:shd w:val="clear" w:color="auto" w:fill="auto"/>
            <w:textDirection w:val="btLr"/>
            <w:vAlign w:val="center"/>
            <w:hideMark/>
          </w:tcPr>
          <w:p w:rsidR="00C647B3" w:rsidRPr="00924461" w:rsidRDefault="00C647B3" w:rsidP="00924461">
            <w:pPr>
              <w:spacing w:after="0" w:line="240" w:lineRule="auto"/>
              <w:jc w:val="center"/>
              <w:rPr>
                <w:rFonts w:asciiTheme="minorHAnsi" w:eastAsia="Times New Roman" w:hAnsiTheme="minorHAnsi" w:cs="Calibri"/>
                <w:color w:val="000000"/>
                <w:sz w:val="20"/>
                <w:szCs w:val="20"/>
                <w:lang w:val="el-GR" w:eastAsia="el-GR"/>
              </w:rPr>
            </w:pPr>
            <w:r w:rsidRPr="00924461">
              <w:rPr>
                <w:rFonts w:asciiTheme="minorHAnsi" w:eastAsia="Times New Roman" w:hAnsiTheme="minorHAnsi" w:cs="Calibri"/>
                <w:color w:val="000000"/>
                <w:sz w:val="20"/>
                <w:szCs w:val="20"/>
                <w:lang w:val="el-GR" w:eastAsia="el-GR"/>
              </w:rPr>
              <w:t>ΔΕΝ ΕΧΕΙ ΞΕΚΙΝΗΣΕΙ</w:t>
            </w:r>
          </w:p>
        </w:tc>
        <w:tc>
          <w:tcPr>
            <w:tcW w:w="1559" w:type="dxa"/>
            <w:shd w:val="clear" w:color="auto" w:fill="auto"/>
            <w:vAlign w:val="center"/>
            <w:hideMark/>
          </w:tcPr>
          <w:p w:rsidR="00C647B3" w:rsidRPr="00924461" w:rsidRDefault="00C647B3" w:rsidP="00924461">
            <w:pPr>
              <w:spacing w:after="0" w:line="240" w:lineRule="auto"/>
              <w:jc w:val="center"/>
              <w:rPr>
                <w:rFonts w:asciiTheme="minorHAnsi" w:eastAsia="Times New Roman" w:hAnsiTheme="minorHAnsi" w:cs="Times New Roman Greek"/>
                <w:sz w:val="20"/>
                <w:szCs w:val="20"/>
                <w:lang w:val="el-GR" w:eastAsia="el-GR"/>
              </w:rPr>
            </w:pPr>
            <w:r w:rsidRPr="00924461">
              <w:rPr>
                <w:rFonts w:asciiTheme="minorHAnsi" w:eastAsia="Times New Roman" w:hAnsiTheme="minorHAnsi" w:cs="Times New Roman Greek"/>
                <w:sz w:val="20"/>
                <w:szCs w:val="20"/>
                <w:lang w:val="el-GR" w:eastAsia="el-GR"/>
              </w:rPr>
              <w:t>Θα προσδιοριστεί με την ολοκλήρωση του θεσμικού πλαισίου όπου θα καθορίζονται και οι σχετικές απαιτήσεις</w:t>
            </w:r>
          </w:p>
        </w:tc>
        <w:tc>
          <w:tcPr>
            <w:tcW w:w="1602" w:type="dxa"/>
            <w:shd w:val="clear" w:color="auto" w:fill="auto"/>
            <w:vAlign w:val="center"/>
            <w:hideMark/>
          </w:tcPr>
          <w:p w:rsidR="00C647B3" w:rsidRPr="00924461" w:rsidRDefault="00C647B3" w:rsidP="00924461">
            <w:pPr>
              <w:spacing w:after="0" w:line="240" w:lineRule="auto"/>
              <w:jc w:val="center"/>
              <w:rPr>
                <w:rFonts w:asciiTheme="minorHAnsi" w:eastAsia="Times New Roman" w:hAnsiTheme="minorHAnsi" w:cs="Times New Roman Greek"/>
                <w:sz w:val="20"/>
                <w:szCs w:val="20"/>
                <w:lang w:val="el-GR" w:eastAsia="el-GR"/>
              </w:rPr>
            </w:pPr>
            <w:r w:rsidRPr="00924461">
              <w:rPr>
                <w:rFonts w:asciiTheme="minorHAnsi" w:eastAsia="Times New Roman" w:hAnsiTheme="minorHAnsi" w:cs="Times New Roman Greek"/>
                <w:sz w:val="20"/>
                <w:szCs w:val="20"/>
                <w:lang w:val="el-GR" w:eastAsia="el-GR"/>
              </w:rPr>
              <w:t>ΠΕΠ 2014-2020/ΕΠΠΕΡΑΑ 2014-2020</w:t>
            </w:r>
          </w:p>
        </w:tc>
        <w:tc>
          <w:tcPr>
            <w:tcW w:w="2939" w:type="dxa"/>
            <w:shd w:val="clear" w:color="auto" w:fill="auto"/>
            <w:vAlign w:val="center"/>
            <w:hideMark/>
          </w:tcPr>
          <w:p w:rsidR="00C647B3" w:rsidRPr="00924461" w:rsidRDefault="00C647B3" w:rsidP="00924461">
            <w:pPr>
              <w:spacing w:after="0" w:line="240" w:lineRule="auto"/>
              <w:jc w:val="center"/>
              <w:rPr>
                <w:rFonts w:asciiTheme="minorHAnsi" w:eastAsia="Times New Roman" w:hAnsiTheme="minorHAnsi" w:cs="Times New Roman Greek"/>
                <w:sz w:val="20"/>
                <w:szCs w:val="20"/>
                <w:lang w:val="el-GR" w:eastAsia="el-GR"/>
              </w:rPr>
            </w:pPr>
            <w:r w:rsidRPr="00924461">
              <w:rPr>
                <w:rFonts w:asciiTheme="minorHAnsi" w:eastAsia="Times New Roman" w:hAnsiTheme="minorHAnsi" w:cs="Times New Roman Greek"/>
                <w:sz w:val="20"/>
                <w:szCs w:val="20"/>
                <w:lang w:val="el-GR" w:eastAsia="el-GR"/>
              </w:rPr>
              <w:t>Θα είναι δυνατόν να ξεκινήσει με την ολοκλήρωση του σχετικού Βασικού Μέτρου.</w:t>
            </w:r>
          </w:p>
        </w:tc>
      </w:tr>
      <w:tr w:rsidR="00C647B3" w:rsidRPr="00A94946" w:rsidTr="007C3277">
        <w:trPr>
          <w:cantSplit/>
          <w:trHeight w:val="1134"/>
          <w:jc w:val="center"/>
        </w:trPr>
        <w:tc>
          <w:tcPr>
            <w:tcW w:w="421" w:type="dxa"/>
            <w:shd w:val="clear" w:color="auto" w:fill="auto"/>
            <w:textDirection w:val="btLr"/>
            <w:vAlign w:val="center"/>
            <w:hideMark/>
          </w:tcPr>
          <w:p w:rsidR="00C647B3" w:rsidRPr="00924461" w:rsidRDefault="00C647B3" w:rsidP="00924461">
            <w:pPr>
              <w:spacing w:after="0" w:line="240" w:lineRule="auto"/>
              <w:jc w:val="center"/>
              <w:rPr>
                <w:rFonts w:asciiTheme="minorHAnsi" w:eastAsia="Times New Roman" w:hAnsiTheme="minorHAnsi" w:cs="Calibri"/>
                <w:color w:val="000000"/>
                <w:sz w:val="20"/>
                <w:szCs w:val="20"/>
                <w:lang w:val="el-GR" w:eastAsia="el-GR"/>
              </w:rPr>
            </w:pPr>
            <w:r w:rsidRPr="00924461">
              <w:rPr>
                <w:rFonts w:asciiTheme="minorHAnsi" w:eastAsia="Times New Roman" w:hAnsiTheme="minorHAnsi" w:cs="Calibri"/>
                <w:color w:val="000000"/>
                <w:sz w:val="20"/>
                <w:szCs w:val="20"/>
                <w:lang w:val="el-GR" w:eastAsia="el-GR"/>
              </w:rPr>
              <w:t>ΥΔ11-ΣΜ18-03</w:t>
            </w:r>
          </w:p>
        </w:tc>
        <w:tc>
          <w:tcPr>
            <w:tcW w:w="1730" w:type="dxa"/>
            <w:shd w:val="clear" w:color="auto" w:fill="auto"/>
            <w:vAlign w:val="center"/>
            <w:hideMark/>
          </w:tcPr>
          <w:p w:rsidR="00C647B3" w:rsidRPr="00924461" w:rsidRDefault="00C647B3" w:rsidP="00924461">
            <w:pPr>
              <w:spacing w:after="0" w:line="240" w:lineRule="auto"/>
              <w:jc w:val="center"/>
              <w:rPr>
                <w:rFonts w:asciiTheme="minorHAnsi" w:eastAsia="Times New Roman" w:hAnsiTheme="minorHAnsi" w:cs="Calibri"/>
                <w:color w:val="000000"/>
                <w:sz w:val="20"/>
                <w:szCs w:val="20"/>
                <w:lang w:val="el-GR" w:eastAsia="el-GR"/>
              </w:rPr>
            </w:pPr>
            <w:r w:rsidRPr="00924461">
              <w:rPr>
                <w:rFonts w:asciiTheme="minorHAnsi" w:eastAsia="Times New Roman" w:hAnsiTheme="minorHAnsi" w:cs="Calibri"/>
                <w:color w:val="000000"/>
                <w:sz w:val="20"/>
                <w:szCs w:val="20"/>
                <w:lang w:val="el-GR" w:eastAsia="el-GR"/>
              </w:rPr>
              <w:t>Λοιπά μέτρα</w:t>
            </w:r>
          </w:p>
        </w:tc>
        <w:tc>
          <w:tcPr>
            <w:tcW w:w="2233" w:type="dxa"/>
            <w:shd w:val="clear" w:color="auto" w:fill="auto"/>
            <w:vAlign w:val="center"/>
            <w:hideMark/>
          </w:tcPr>
          <w:p w:rsidR="00C647B3" w:rsidRPr="00924461" w:rsidRDefault="00C647B3" w:rsidP="00924461">
            <w:pPr>
              <w:spacing w:after="0" w:line="240" w:lineRule="auto"/>
              <w:jc w:val="center"/>
              <w:rPr>
                <w:rFonts w:asciiTheme="minorHAnsi" w:eastAsia="Times New Roman" w:hAnsiTheme="minorHAnsi" w:cs="Calibri"/>
                <w:color w:val="000000"/>
                <w:sz w:val="20"/>
                <w:szCs w:val="20"/>
                <w:lang w:val="el-GR" w:eastAsia="el-GR"/>
              </w:rPr>
            </w:pPr>
            <w:r w:rsidRPr="00924461">
              <w:rPr>
                <w:rFonts w:asciiTheme="minorHAnsi" w:eastAsia="Times New Roman" w:hAnsiTheme="minorHAnsi" w:cs="Calibri"/>
                <w:color w:val="000000"/>
                <w:sz w:val="20"/>
                <w:szCs w:val="20"/>
                <w:lang w:val="el-GR" w:eastAsia="el-GR"/>
              </w:rPr>
              <w:t>Ορθολογική διαχείριση λυμάτων από οικισμούς με πληθυσμό αιχμής &lt;2000 ΜΙΠ  που διαθέτουν δίκτυο αποχέτευσης</w:t>
            </w:r>
          </w:p>
        </w:tc>
        <w:tc>
          <w:tcPr>
            <w:tcW w:w="641" w:type="dxa"/>
            <w:shd w:val="clear" w:color="auto" w:fill="auto"/>
            <w:textDirection w:val="btLr"/>
            <w:vAlign w:val="center"/>
            <w:hideMark/>
          </w:tcPr>
          <w:p w:rsidR="00C647B3" w:rsidRPr="00924461" w:rsidRDefault="00C647B3" w:rsidP="00924461">
            <w:pPr>
              <w:spacing w:after="0" w:line="240" w:lineRule="auto"/>
              <w:jc w:val="center"/>
              <w:rPr>
                <w:rFonts w:asciiTheme="minorHAnsi" w:eastAsia="Times New Roman" w:hAnsiTheme="minorHAnsi" w:cs="Calibri"/>
                <w:color w:val="000000"/>
                <w:sz w:val="20"/>
                <w:szCs w:val="20"/>
                <w:lang w:val="el-GR" w:eastAsia="el-GR"/>
              </w:rPr>
            </w:pPr>
            <w:r w:rsidRPr="00924461">
              <w:rPr>
                <w:rFonts w:asciiTheme="minorHAnsi" w:eastAsia="Times New Roman" w:hAnsiTheme="minorHAnsi" w:cs="Calibri"/>
                <w:color w:val="000000"/>
                <w:sz w:val="20"/>
                <w:szCs w:val="20"/>
                <w:lang w:val="el-GR" w:eastAsia="el-GR"/>
              </w:rPr>
              <w:t>ΜΕΣ</w:t>
            </w:r>
          </w:p>
        </w:tc>
        <w:tc>
          <w:tcPr>
            <w:tcW w:w="2483" w:type="dxa"/>
            <w:shd w:val="clear" w:color="auto" w:fill="auto"/>
            <w:vAlign w:val="center"/>
            <w:hideMark/>
          </w:tcPr>
          <w:p w:rsidR="00C647B3" w:rsidRPr="00924461" w:rsidRDefault="00B44888" w:rsidP="00924461">
            <w:pPr>
              <w:spacing w:after="0" w:line="240" w:lineRule="auto"/>
              <w:jc w:val="center"/>
              <w:rPr>
                <w:rFonts w:asciiTheme="minorHAnsi" w:eastAsia="Times New Roman" w:hAnsiTheme="minorHAnsi" w:cs="Calibri"/>
                <w:color w:val="000000"/>
                <w:sz w:val="20"/>
                <w:szCs w:val="20"/>
                <w:lang w:val="el-GR" w:eastAsia="el-GR"/>
              </w:rPr>
            </w:pPr>
            <w:r>
              <w:rPr>
                <w:rFonts w:asciiTheme="minorHAnsi" w:eastAsia="Times New Roman" w:hAnsiTheme="minorHAnsi" w:cs="Calibri"/>
                <w:color w:val="000000"/>
                <w:sz w:val="20"/>
                <w:szCs w:val="20"/>
                <w:lang w:val="el-GR" w:eastAsia="el-GR"/>
              </w:rPr>
              <w:t>Αποκεντρωμένη Δ/ν</w:t>
            </w:r>
            <w:r w:rsidR="00C647B3" w:rsidRPr="00924461">
              <w:rPr>
                <w:rFonts w:asciiTheme="minorHAnsi" w:eastAsia="Times New Roman" w:hAnsiTheme="minorHAnsi" w:cs="Calibri"/>
                <w:color w:val="000000"/>
                <w:sz w:val="20"/>
                <w:szCs w:val="20"/>
                <w:lang w:val="el-GR" w:eastAsia="el-GR"/>
              </w:rPr>
              <w:t>ση (Δ/νση Υδάτων) / Περιφέρεια / Δήμοι</w:t>
            </w:r>
          </w:p>
        </w:tc>
        <w:tc>
          <w:tcPr>
            <w:tcW w:w="1066" w:type="dxa"/>
            <w:shd w:val="clear" w:color="auto" w:fill="auto"/>
            <w:textDirection w:val="btLr"/>
            <w:vAlign w:val="center"/>
            <w:hideMark/>
          </w:tcPr>
          <w:p w:rsidR="00C647B3" w:rsidRPr="00924461" w:rsidRDefault="00C647B3" w:rsidP="00924461">
            <w:pPr>
              <w:spacing w:after="0" w:line="240" w:lineRule="auto"/>
              <w:jc w:val="center"/>
              <w:rPr>
                <w:rFonts w:asciiTheme="minorHAnsi" w:eastAsia="Times New Roman" w:hAnsiTheme="minorHAnsi" w:cs="Times New Roman Greek"/>
                <w:sz w:val="20"/>
                <w:szCs w:val="20"/>
                <w:lang w:val="el-GR" w:eastAsia="el-GR"/>
              </w:rPr>
            </w:pPr>
            <w:r w:rsidRPr="00924461">
              <w:rPr>
                <w:rFonts w:asciiTheme="minorHAnsi" w:eastAsia="Times New Roman" w:hAnsiTheme="minorHAnsi" w:cs="Times New Roman Greek"/>
                <w:sz w:val="20"/>
                <w:szCs w:val="20"/>
                <w:lang w:val="el-GR" w:eastAsia="el-GR"/>
              </w:rPr>
              <w:t>ΚΑΤΑΣΚΕΥΉ</w:t>
            </w:r>
          </w:p>
        </w:tc>
        <w:tc>
          <w:tcPr>
            <w:tcW w:w="635" w:type="dxa"/>
            <w:shd w:val="clear" w:color="auto" w:fill="auto"/>
            <w:textDirection w:val="btLr"/>
            <w:vAlign w:val="center"/>
            <w:hideMark/>
          </w:tcPr>
          <w:p w:rsidR="00C647B3" w:rsidRPr="00924461" w:rsidRDefault="00C647B3" w:rsidP="00924461">
            <w:pPr>
              <w:spacing w:after="0" w:line="240" w:lineRule="auto"/>
              <w:jc w:val="center"/>
              <w:rPr>
                <w:rFonts w:asciiTheme="minorHAnsi" w:eastAsia="Times New Roman" w:hAnsiTheme="minorHAnsi" w:cs="Calibri"/>
                <w:color w:val="000000"/>
                <w:sz w:val="20"/>
                <w:szCs w:val="20"/>
                <w:lang w:val="el-GR" w:eastAsia="el-GR"/>
              </w:rPr>
            </w:pPr>
            <w:r w:rsidRPr="00924461">
              <w:rPr>
                <w:rFonts w:asciiTheme="minorHAnsi" w:eastAsia="Times New Roman" w:hAnsiTheme="minorHAnsi" w:cs="Calibri"/>
                <w:color w:val="000000"/>
                <w:sz w:val="20"/>
                <w:szCs w:val="20"/>
                <w:lang w:val="el-GR" w:eastAsia="el-GR"/>
              </w:rPr>
              <w:t>ΔΕΝ ΕΧΕΙ ΞΕΚΙΝΗΣΕΙ</w:t>
            </w:r>
          </w:p>
        </w:tc>
        <w:tc>
          <w:tcPr>
            <w:tcW w:w="1559" w:type="dxa"/>
            <w:shd w:val="clear" w:color="auto" w:fill="auto"/>
            <w:noWrap/>
            <w:vAlign w:val="center"/>
            <w:hideMark/>
          </w:tcPr>
          <w:p w:rsidR="00C647B3" w:rsidRPr="00924461" w:rsidRDefault="00C647B3" w:rsidP="00924461">
            <w:pPr>
              <w:spacing w:after="0" w:line="240" w:lineRule="auto"/>
              <w:jc w:val="center"/>
              <w:rPr>
                <w:rFonts w:asciiTheme="minorHAnsi" w:eastAsia="Times New Roman" w:hAnsiTheme="minorHAnsi" w:cs="Arial"/>
                <w:sz w:val="20"/>
                <w:szCs w:val="20"/>
                <w:lang w:val="el-GR" w:eastAsia="el-GR"/>
              </w:rPr>
            </w:pPr>
          </w:p>
        </w:tc>
        <w:tc>
          <w:tcPr>
            <w:tcW w:w="1602" w:type="dxa"/>
            <w:shd w:val="clear" w:color="auto" w:fill="auto"/>
            <w:noWrap/>
            <w:vAlign w:val="center"/>
            <w:hideMark/>
          </w:tcPr>
          <w:p w:rsidR="00C647B3" w:rsidRPr="00924461" w:rsidRDefault="00C647B3" w:rsidP="00924461">
            <w:pPr>
              <w:spacing w:after="0" w:line="240" w:lineRule="auto"/>
              <w:jc w:val="center"/>
              <w:rPr>
                <w:rFonts w:asciiTheme="minorHAnsi" w:eastAsia="Times New Roman" w:hAnsiTheme="minorHAnsi" w:cs="Arial"/>
                <w:sz w:val="20"/>
                <w:szCs w:val="20"/>
                <w:lang w:val="el-GR" w:eastAsia="el-GR"/>
              </w:rPr>
            </w:pPr>
            <w:r w:rsidRPr="00924461">
              <w:rPr>
                <w:rFonts w:asciiTheme="minorHAnsi" w:eastAsia="Times New Roman" w:hAnsiTheme="minorHAnsi" w:cs="Arial"/>
                <w:sz w:val="20"/>
                <w:szCs w:val="20"/>
                <w:lang w:val="el-GR" w:eastAsia="el-GR"/>
              </w:rPr>
              <w:t>ΠΕΠ 2014-2020</w:t>
            </w:r>
          </w:p>
        </w:tc>
        <w:tc>
          <w:tcPr>
            <w:tcW w:w="2939" w:type="dxa"/>
            <w:shd w:val="clear" w:color="auto" w:fill="auto"/>
            <w:noWrap/>
            <w:vAlign w:val="center"/>
            <w:hideMark/>
          </w:tcPr>
          <w:p w:rsidR="00C647B3" w:rsidRPr="00924461" w:rsidRDefault="00C647B3" w:rsidP="00924461">
            <w:pPr>
              <w:spacing w:after="0" w:line="240" w:lineRule="auto"/>
              <w:jc w:val="center"/>
              <w:rPr>
                <w:rFonts w:asciiTheme="minorHAnsi" w:eastAsia="Times New Roman" w:hAnsiTheme="minorHAnsi" w:cs="Arial"/>
                <w:sz w:val="20"/>
                <w:szCs w:val="20"/>
                <w:lang w:val="el-GR" w:eastAsia="el-GR"/>
              </w:rPr>
            </w:pPr>
            <w:r w:rsidRPr="00924461">
              <w:rPr>
                <w:rFonts w:asciiTheme="minorHAnsi" w:eastAsia="Times New Roman" w:hAnsiTheme="minorHAnsi" w:cs="Arial"/>
                <w:sz w:val="20"/>
                <w:szCs w:val="20"/>
                <w:lang w:val="el-GR" w:eastAsia="el-GR"/>
              </w:rPr>
              <w:t>Σύμφωνα με το προγραμματισμό έχουν γίνει οι κατάλληλες ενέργειες για την εξασφάλιση της χρηματοδότησης τους από το ΠΕΠ</w:t>
            </w:r>
          </w:p>
        </w:tc>
      </w:tr>
    </w:tbl>
    <w:p w:rsidR="00541F4D" w:rsidRPr="00541F4D" w:rsidRDefault="00541F4D" w:rsidP="00541F4D">
      <w:pPr>
        <w:spacing w:after="0" w:line="300" w:lineRule="atLeast"/>
        <w:rPr>
          <w:lang w:val="el-GR"/>
        </w:rPr>
        <w:sectPr w:rsidR="00541F4D" w:rsidRPr="00541F4D" w:rsidSect="007D7098">
          <w:headerReference w:type="default" r:id="rId34"/>
          <w:footerReference w:type="default" r:id="rId35"/>
          <w:pgSz w:w="16838" w:h="11906" w:orient="landscape"/>
          <w:pgMar w:top="1135" w:right="1440" w:bottom="1276" w:left="1276" w:header="708" w:footer="278" w:gutter="0"/>
          <w:cols w:space="708"/>
          <w:docGrid w:linePitch="360"/>
        </w:sectPr>
      </w:pPr>
    </w:p>
    <w:p w:rsidR="00D96098" w:rsidRDefault="00D96098" w:rsidP="00D96098">
      <w:pPr>
        <w:pStyle w:val="Heading1"/>
      </w:pPr>
      <w:bookmarkStart w:id="11" w:name="_Toc404185053"/>
      <w:bookmarkStart w:id="12" w:name="_Toc404244976"/>
      <w:bookmarkStart w:id="13" w:name="_Toc405371107"/>
      <w:r>
        <w:lastRenderedPageBreak/>
        <w:t>Βασικά σ</w:t>
      </w:r>
      <w:r w:rsidRPr="00486A19">
        <w:t xml:space="preserve">τατιστικά </w:t>
      </w:r>
      <w:r>
        <w:t>στοιχεία προόδου εφαρμογής του προγράμματος μέτρων</w:t>
      </w:r>
      <w:bookmarkEnd w:id="11"/>
      <w:bookmarkEnd w:id="12"/>
      <w:bookmarkEnd w:id="13"/>
    </w:p>
    <w:p w:rsidR="00D96098" w:rsidRPr="00BC0779" w:rsidRDefault="00D96098" w:rsidP="00D96098">
      <w:pPr>
        <w:pStyle w:val="Heading2"/>
      </w:pPr>
      <w:bookmarkStart w:id="14" w:name="_Toc404185054"/>
      <w:bookmarkStart w:id="15" w:name="_Toc404244977"/>
      <w:bookmarkStart w:id="16" w:name="_Toc405371108"/>
      <w:r>
        <w:t xml:space="preserve">4.1. </w:t>
      </w:r>
      <w:r>
        <w:tab/>
      </w:r>
      <w:r w:rsidRPr="00BC0779">
        <w:t>Βασικά Μέτρα  Άρθρου 11.(β) – 11.3(ιβ)</w:t>
      </w:r>
      <w:bookmarkEnd w:id="14"/>
      <w:bookmarkEnd w:id="15"/>
      <w:bookmarkEnd w:id="16"/>
    </w:p>
    <w:tbl>
      <w:tblPr>
        <w:tblW w:w="63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1843"/>
      </w:tblGrid>
      <w:tr w:rsidR="009552B0" w:rsidRPr="00D96098" w:rsidTr="0081558D">
        <w:trPr>
          <w:trHeight w:val="454"/>
        </w:trPr>
        <w:tc>
          <w:tcPr>
            <w:tcW w:w="4541" w:type="dxa"/>
            <w:shd w:val="clear" w:color="auto" w:fill="0070C0"/>
            <w:vAlign w:val="center"/>
          </w:tcPr>
          <w:p w:rsidR="009552B0" w:rsidRPr="009552B0" w:rsidRDefault="009552B0" w:rsidP="009552B0">
            <w:pPr>
              <w:spacing w:after="0" w:line="240" w:lineRule="auto"/>
              <w:rPr>
                <w:rFonts w:eastAsia="Times New Roman"/>
                <w:b/>
                <w:color w:val="FFFFFF"/>
                <w:szCs w:val="20"/>
                <w:lang w:val="el-GR" w:eastAsia="el-GR"/>
              </w:rPr>
            </w:pPr>
            <w:r w:rsidRPr="009552B0">
              <w:rPr>
                <w:rFonts w:eastAsia="Times New Roman"/>
                <w:b/>
                <w:color w:val="FFFFFF"/>
                <w:szCs w:val="20"/>
                <w:lang w:val="el-GR" w:eastAsia="el-GR"/>
              </w:rPr>
              <w:t xml:space="preserve">Κατάσταση προόδου μέτρων </w:t>
            </w:r>
          </w:p>
        </w:tc>
        <w:tc>
          <w:tcPr>
            <w:tcW w:w="1843" w:type="dxa"/>
            <w:shd w:val="clear" w:color="auto" w:fill="0070C0"/>
            <w:noWrap/>
            <w:vAlign w:val="center"/>
          </w:tcPr>
          <w:p w:rsidR="009552B0" w:rsidRPr="009552B0" w:rsidRDefault="009552B0" w:rsidP="009552B0">
            <w:pPr>
              <w:spacing w:after="0" w:line="240" w:lineRule="auto"/>
              <w:jc w:val="center"/>
              <w:rPr>
                <w:rFonts w:eastAsia="Times New Roman"/>
                <w:b/>
                <w:color w:val="FFFFFF"/>
                <w:szCs w:val="20"/>
                <w:lang w:val="el-GR" w:eastAsia="el-GR"/>
              </w:rPr>
            </w:pPr>
            <w:r w:rsidRPr="009552B0">
              <w:rPr>
                <w:rFonts w:eastAsia="Times New Roman"/>
                <w:b/>
                <w:color w:val="FFFFFF"/>
                <w:szCs w:val="20"/>
                <w:lang w:val="el-GR" w:eastAsia="el-GR"/>
              </w:rPr>
              <w:t>Αριθμός Μέτρων</w:t>
            </w:r>
          </w:p>
        </w:tc>
      </w:tr>
      <w:tr w:rsidR="009552B0" w:rsidRPr="007D7098" w:rsidTr="0081558D">
        <w:trPr>
          <w:trHeight w:val="454"/>
        </w:trPr>
        <w:tc>
          <w:tcPr>
            <w:tcW w:w="4541" w:type="dxa"/>
            <w:shd w:val="clear" w:color="auto" w:fill="auto"/>
            <w:vAlign w:val="center"/>
            <w:hideMark/>
          </w:tcPr>
          <w:p w:rsidR="009552B0" w:rsidRPr="009552B0" w:rsidRDefault="009552B0" w:rsidP="009552B0">
            <w:pPr>
              <w:spacing w:after="0" w:line="240" w:lineRule="auto"/>
              <w:rPr>
                <w:rFonts w:eastAsia="Times New Roman"/>
                <w:color w:val="000000"/>
                <w:szCs w:val="20"/>
                <w:lang w:val="el-GR" w:eastAsia="el-GR"/>
              </w:rPr>
            </w:pPr>
            <w:r w:rsidRPr="009552B0">
              <w:rPr>
                <w:rFonts w:eastAsia="Times New Roman"/>
                <w:color w:val="000000"/>
                <w:szCs w:val="20"/>
                <w:lang w:val="el-GR" w:eastAsia="el-GR"/>
              </w:rPr>
              <w:t xml:space="preserve">Βασικά μέτρα που βρίσκονται σε εξέλιξη </w:t>
            </w:r>
          </w:p>
        </w:tc>
        <w:tc>
          <w:tcPr>
            <w:tcW w:w="1843" w:type="dxa"/>
            <w:shd w:val="clear" w:color="auto" w:fill="auto"/>
            <w:noWrap/>
            <w:vAlign w:val="center"/>
          </w:tcPr>
          <w:p w:rsidR="009552B0" w:rsidRPr="009552B0" w:rsidRDefault="00014E64" w:rsidP="009552B0">
            <w:pPr>
              <w:spacing w:after="0" w:line="240" w:lineRule="auto"/>
              <w:jc w:val="center"/>
              <w:rPr>
                <w:rFonts w:eastAsia="Times New Roman"/>
                <w:color w:val="000000"/>
                <w:szCs w:val="20"/>
                <w:lang w:val="el-GR" w:eastAsia="el-GR"/>
              </w:rPr>
            </w:pPr>
            <w:r>
              <w:rPr>
                <w:rFonts w:eastAsia="Times New Roman"/>
                <w:color w:val="000000"/>
                <w:szCs w:val="20"/>
                <w:lang w:val="el-GR" w:eastAsia="el-GR"/>
              </w:rPr>
              <w:t>25</w:t>
            </w:r>
          </w:p>
        </w:tc>
      </w:tr>
      <w:tr w:rsidR="009552B0" w:rsidRPr="007D7098" w:rsidTr="0081558D">
        <w:trPr>
          <w:trHeight w:val="454"/>
        </w:trPr>
        <w:tc>
          <w:tcPr>
            <w:tcW w:w="4541" w:type="dxa"/>
            <w:shd w:val="clear" w:color="auto" w:fill="auto"/>
            <w:vAlign w:val="center"/>
            <w:hideMark/>
          </w:tcPr>
          <w:p w:rsidR="009552B0" w:rsidRPr="009552B0" w:rsidRDefault="009552B0" w:rsidP="009552B0">
            <w:pPr>
              <w:spacing w:after="0" w:line="240" w:lineRule="auto"/>
              <w:rPr>
                <w:rFonts w:eastAsia="Times New Roman"/>
                <w:color w:val="000000"/>
                <w:szCs w:val="20"/>
                <w:lang w:val="el-GR" w:eastAsia="el-GR"/>
              </w:rPr>
            </w:pPr>
            <w:r w:rsidRPr="009552B0">
              <w:rPr>
                <w:rFonts w:eastAsia="Times New Roman"/>
                <w:color w:val="000000"/>
                <w:szCs w:val="20"/>
                <w:lang w:val="el-GR" w:eastAsia="el-GR"/>
              </w:rPr>
              <w:t xml:space="preserve">Βασικά μέτρα του έχουν ολοκληρωθεί </w:t>
            </w:r>
          </w:p>
        </w:tc>
        <w:tc>
          <w:tcPr>
            <w:tcW w:w="1843" w:type="dxa"/>
            <w:shd w:val="clear" w:color="auto" w:fill="auto"/>
            <w:noWrap/>
            <w:vAlign w:val="center"/>
          </w:tcPr>
          <w:p w:rsidR="009552B0" w:rsidRPr="009552B0" w:rsidRDefault="00014E64" w:rsidP="009552B0">
            <w:pPr>
              <w:spacing w:after="0" w:line="240" w:lineRule="auto"/>
              <w:jc w:val="center"/>
              <w:rPr>
                <w:rFonts w:eastAsia="Times New Roman"/>
                <w:color w:val="000000"/>
                <w:szCs w:val="20"/>
                <w:lang w:val="el-GR" w:eastAsia="el-GR"/>
              </w:rPr>
            </w:pPr>
            <w:r>
              <w:rPr>
                <w:rFonts w:eastAsia="Times New Roman"/>
                <w:color w:val="000000"/>
                <w:szCs w:val="20"/>
                <w:lang w:val="el-GR" w:eastAsia="el-GR"/>
              </w:rPr>
              <w:t>6</w:t>
            </w:r>
          </w:p>
        </w:tc>
      </w:tr>
      <w:tr w:rsidR="009552B0" w:rsidRPr="009552B0" w:rsidTr="0081558D">
        <w:trPr>
          <w:trHeight w:val="454"/>
        </w:trPr>
        <w:tc>
          <w:tcPr>
            <w:tcW w:w="4541" w:type="dxa"/>
            <w:shd w:val="clear" w:color="auto" w:fill="auto"/>
            <w:vAlign w:val="center"/>
            <w:hideMark/>
          </w:tcPr>
          <w:p w:rsidR="009552B0" w:rsidRPr="009552B0" w:rsidRDefault="009552B0" w:rsidP="009552B0">
            <w:pPr>
              <w:spacing w:after="0" w:line="240" w:lineRule="auto"/>
              <w:rPr>
                <w:rFonts w:eastAsia="Times New Roman"/>
                <w:color w:val="000000"/>
                <w:szCs w:val="20"/>
                <w:lang w:val="el-GR" w:eastAsia="el-GR"/>
              </w:rPr>
            </w:pPr>
            <w:r w:rsidRPr="009552B0">
              <w:rPr>
                <w:rFonts w:eastAsia="Times New Roman"/>
                <w:color w:val="000000"/>
                <w:szCs w:val="20"/>
                <w:lang w:val="el-GR" w:eastAsia="el-GR"/>
              </w:rPr>
              <w:t>Βασικά μέτρα υπό κατασκευή</w:t>
            </w:r>
          </w:p>
        </w:tc>
        <w:tc>
          <w:tcPr>
            <w:tcW w:w="1843" w:type="dxa"/>
            <w:shd w:val="clear" w:color="auto" w:fill="auto"/>
            <w:noWrap/>
            <w:vAlign w:val="center"/>
          </w:tcPr>
          <w:p w:rsidR="009552B0" w:rsidRPr="009552B0" w:rsidRDefault="00014E64" w:rsidP="009552B0">
            <w:pPr>
              <w:spacing w:after="0" w:line="240" w:lineRule="auto"/>
              <w:jc w:val="center"/>
              <w:rPr>
                <w:rFonts w:eastAsia="Times New Roman"/>
                <w:color w:val="000000"/>
                <w:szCs w:val="20"/>
                <w:lang w:val="el-GR" w:eastAsia="el-GR"/>
              </w:rPr>
            </w:pPr>
            <w:r>
              <w:rPr>
                <w:rFonts w:eastAsia="Times New Roman"/>
                <w:color w:val="000000"/>
                <w:szCs w:val="20"/>
                <w:lang w:val="el-GR" w:eastAsia="el-GR"/>
              </w:rPr>
              <w:t>2</w:t>
            </w:r>
          </w:p>
        </w:tc>
      </w:tr>
      <w:tr w:rsidR="009552B0" w:rsidRPr="007D7098" w:rsidTr="0081558D">
        <w:trPr>
          <w:trHeight w:val="454"/>
        </w:trPr>
        <w:tc>
          <w:tcPr>
            <w:tcW w:w="4541" w:type="dxa"/>
            <w:shd w:val="clear" w:color="auto" w:fill="auto"/>
            <w:vAlign w:val="center"/>
            <w:hideMark/>
          </w:tcPr>
          <w:p w:rsidR="009552B0" w:rsidRPr="009552B0" w:rsidRDefault="009552B0" w:rsidP="009552B0">
            <w:pPr>
              <w:spacing w:after="0" w:line="240" w:lineRule="auto"/>
              <w:rPr>
                <w:rFonts w:eastAsia="Times New Roman"/>
                <w:color w:val="000000"/>
                <w:szCs w:val="20"/>
                <w:lang w:val="el-GR" w:eastAsia="el-GR"/>
              </w:rPr>
            </w:pPr>
            <w:r w:rsidRPr="009552B0">
              <w:rPr>
                <w:rFonts w:eastAsia="Times New Roman"/>
                <w:color w:val="000000"/>
                <w:szCs w:val="20"/>
                <w:lang w:val="el-GR" w:eastAsia="el-GR"/>
              </w:rPr>
              <w:t xml:space="preserve">Βασικά μέτρα που δεν έχουν ξεκινήσει, αλλά έχει εξασφαλιστεί η χρηματοδότηση τους </w:t>
            </w:r>
          </w:p>
        </w:tc>
        <w:tc>
          <w:tcPr>
            <w:tcW w:w="1843" w:type="dxa"/>
            <w:shd w:val="clear" w:color="auto" w:fill="auto"/>
            <w:noWrap/>
            <w:vAlign w:val="center"/>
          </w:tcPr>
          <w:p w:rsidR="009552B0" w:rsidRPr="009552B0" w:rsidRDefault="00014E64" w:rsidP="009552B0">
            <w:pPr>
              <w:spacing w:after="0" w:line="240" w:lineRule="auto"/>
              <w:jc w:val="center"/>
              <w:rPr>
                <w:rFonts w:eastAsia="Times New Roman"/>
                <w:color w:val="000000"/>
                <w:szCs w:val="20"/>
                <w:lang w:val="el-GR" w:eastAsia="el-GR"/>
              </w:rPr>
            </w:pPr>
            <w:r>
              <w:rPr>
                <w:rFonts w:eastAsia="Times New Roman"/>
                <w:color w:val="000000"/>
                <w:szCs w:val="20"/>
                <w:lang w:val="el-GR" w:eastAsia="el-GR"/>
              </w:rPr>
              <w:t>7</w:t>
            </w:r>
          </w:p>
        </w:tc>
      </w:tr>
    </w:tbl>
    <w:p w:rsidR="009552B0" w:rsidRPr="00D96098" w:rsidRDefault="00D96098" w:rsidP="00D96098">
      <w:pPr>
        <w:pStyle w:val="Heading2"/>
      </w:pPr>
      <w:bookmarkStart w:id="17" w:name="_Toc404185055"/>
      <w:bookmarkStart w:id="18" w:name="_Toc405371109"/>
      <w:r w:rsidRPr="00D96098">
        <w:t>4.2</w:t>
      </w:r>
      <w:r w:rsidRPr="00D96098">
        <w:tab/>
      </w:r>
      <w:r w:rsidR="009552B0" w:rsidRPr="00D96098">
        <w:t>Συμπληρωματικά  Μέτρα</w:t>
      </w:r>
      <w:bookmarkEnd w:id="17"/>
      <w:bookmarkEnd w:id="18"/>
    </w:p>
    <w:tbl>
      <w:tblPr>
        <w:tblW w:w="534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ayout w:type="fixed"/>
        <w:tblLook w:val="04A0" w:firstRow="1" w:lastRow="0" w:firstColumn="1" w:lastColumn="0" w:noHBand="0" w:noVBand="1"/>
      </w:tblPr>
      <w:tblGrid>
        <w:gridCol w:w="3836"/>
        <w:gridCol w:w="1655"/>
        <w:gridCol w:w="1518"/>
        <w:gridCol w:w="1859"/>
      </w:tblGrid>
      <w:tr w:rsidR="009552B0" w:rsidRPr="00A94946" w:rsidTr="00014E64">
        <w:tc>
          <w:tcPr>
            <w:tcW w:w="2163" w:type="pct"/>
            <w:shd w:val="clear" w:color="auto" w:fill="0070C0"/>
            <w:noWrap/>
            <w:vAlign w:val="bottom"/>
            <w:hideMark/>
          </w:tcPr>
          <w:p w:rsidR="009552B0" w:rsidRPr="009552B0" w:rsidRDefault="009552B0" w:rsidP="009552B0">
            <w:pPr>
              <w:spacing w:after="0" w:line="240" w:lineRule="auto"/>
              <w:rPr>
                <w:rFonts w:eastAsia="Times New Roman" w:cs="Arial"/>
                <w:color w:val="FFFFFF"/>
                <w:szCs w:val="20"/>
                <w:lang w:val="el-GR" w:eastAsia="el-GR"/>
              </w:rPr>
            </w:pPr>
            <w:r w:rsidRPr="009552B0">
              <w:rPr>
                <w:rFonts w:eastAsia="Times New Roman" w:cs="Arial"/>
                <w:color w:val="FFFFFF"/>
                <w:szCs w:val="20"/>
                <w:lang w:val="el-GR" w:eastAsia="el-GR"/>
              </w:rPr>
              <w:t> </w:t>
            </w:r>
          </w:p>
        </w:tc>
        <w:tc>
          <w:tcPr>
            <w:tcW w:w="933" w:type="pct"/>
            <w:shd w:val="clear" w:color="auto" w:fill="0070C0"/>
            <w:vAlign w:val="center"/>
            <w:hideMark/>
          </w:tcPr>
          <w:p w:rsidR="009552B0" w:rsidRPr="009552B0" w:rsidRDefault="009552B0" w:rsidP="009552B0">
            <w:pPr>
              <w:spacing w:after="0" w:line="240" w:lineRule="auto"/>
              <w:jc w:val="center"/>
              <w:rPr>
                <w:rFonts w:eastAsia="Times New Roman" w:cs="Arial"/>
                <w:color w:val="FFFFFF"/>
                <w:szCs w:val="20"/>
                <w:lang w:val="el-GR" w:eastAsia="el-GR"/>
              </w:rPr>
            </w:pPr>
            <w:r w:rsidRPr="009552B0">
              <w:rPr>
                <w:rFonts w:eastAsia="Times New Roman" w:cs="Arial"/>
                <w:color w:val="FFFFFF"/>
                <w:szCs w:val="20"/>
                <w:lang w:val="el-GR" w:eastAsia="el-GR"/>
              </w:rPr>
              <w:t xml:space="preserve">Ολοκληρωμένα Μέτρα  </w:t>
            </w:r>
          </w:p>
        </w:tc>
        <w:tc>
          <w:tcPr>
            <w:tcW w:w="856" w:type="pct"/>
            <w:shd w:val="clear" w:color="auto" w:fill="0070C0"/>
            <w:vAlign w:val="center"/>
            <w:hideMark/>
          </w:tcPr>
          <w:p w:rsidR="009552B0" w:rsidRPr="009552B0" w:rsidRDefault="009552B0" w:rsidP="009552B0">
            <w:pPr>
              <w:spacing w:after="0" w:line="240" w:lineRule="auto"/>
              <w:jc w:val="center"/>
              <w:rPr>
                <w:rFonts w:eastAsia="Times New Roman" w:cs="Arial"/>
                <w:color w:val="FFFFFF"/>
                <w:szCs w:val="20"/>
                <w:lang w:val="el-GR" w:eastAsia="el-GR"/>
              </w:rPr>
            </w:pPr>
            <w:r w:rsidRPr="009552B0">
              <w:rPr>
                <w:rFonts w:eastAsia="Times New Roman" w:cs="Arial"/>
                <w:color w:val="FFFFFF"/>
                <w:szCs w:val="20"/>
                <w:lang w:val="el-GR" w:eastAsia="el-GR"/>
              </w:rPr>
              <w:t xml:space="preserve">Μέτρα που βρίσκονται σε εξέλιξη </w:t>
            </w:r>
            <w:r w:rsidRPr="009552B0">
              <w:rPr>
                <w:rFonts w:eastAsia="Times New Roman" w:cs="Arial"/>
                <w:color w:val="FFFFFF"/>
                <w:szCs w:val="20"/>
                <w:vertAlign w:val="superscript"/>
                <w:lang w:val="el-GR" w:eastAsia="el-GR"/>
              </w:rPr>
              <w:t>1</w:t>
            </w:r>
            <w:r w:rsidRPr="009552B0">
              <w:rPr>
                <w:rFonts w:eastAsia="Times New Roman" w:cs="Arial"/>
                <w:color w:val="FFFFFF"/>
                <w:szCs w:val="20"/>
                <w:lang w:val="el-GR" w:eastAsia="el-GR"/>
              </w:rPr>
              <w:t>*</w:t>
            </w:r>
          </w:p>
        </w:tc>
        <w:tc>
          <w:tcPr>
            <w:tcW w:w="1048" w:type="pct"/>
            <w:shd w:val="clear" w:color="auto" w:fill="0070C0"/>
            <w:vAlign w:val="center"/>
            <w:hideMark/>
          </w:tcPr>
          <w:p w:rsidR="009552B0" w:rsidRPr="009552B0" w:rsidRDefault="009552B0" w:rsidP="009552B0">
            <w:pPr>
              <w:spacing w:after="0" w:line="240" w:lineRule="auto"/>
              <w:jc w:val="center"/>
              <w:rPr>
                <w:rFonts w:eastAsia="Times New Roman" w:cs="Arial"/>
                <w:color w:val="FFFFFF"/>
                <w:szCs w:val="20"/>
                <w:lang w:val="el-GR" w:eastAsia="el-GR"/>
              </w:rPr>
            </w:pPr>
            <w:r w:rsidRPr="009552B0">
              <w:rPr>
                <w:rFonts w:eastAsia="Times New Roman" w:cs="Arial"/>
                <w:color w:val="FFFFFF"/>
                <w:szCs w:val="20"/>
                <w:lang w:val="el-GR" w:eastAsia="el-GR"/>
              </w:rPr>
              <w:t>Μέτρα τα οποία δεν έχουν ξεκινήσει</w:t>
            </w:r>
            <w:r w:rsidRPr="009552B0">
              <w:rPr>
                <w:rFonts w:eastAsia="Times New Roman" w:cs="Arial"/>
                <w:color w:val="FFFFFF"/>
                <w:szCs w:val="20"/>
                <w:vertAlign w:val="superscript"/>
                <w:lang w:val="el-GR" w:eastAsia="el-GR"/>
              </w:rPr>
              <w:t>2</w:t>
            </w:r>
            <w:r w:rsidRPr="009552B0">
              <w:rPr>
                <w:rFonts w:eastAsia="Times New Roman" w:cs="Arial"/>
                <w:color w:val="FFFFFF"/>
                <w:szCs w:val="20"/>
                <w:lang w:val="el-GR" w:eastAsia="el-GR"/>
              </w:rPr>
              <w:t>*</w:t>
            </w:r>
          </w:p>
        </w:tc>
      </w:tr>
      <w:tr w:rsidR="009552B0" w:rsidRPr="007D7098" w:rsidTr="00014E64">
        <w:tc>
          <w:tcPr>
            <w:tcW w:w="2163" w:type="pct"/>
            <w:shd w:val="clear" w:color="auto" w:fill="0070C0"/>
            <w:noWrap/>
            <w:vAlign w:val="bottom"/>
            <w:hideMark/>
          </w:tcPr>
          <w:p w:rsidR="009552B0" w:rsidRPr="009552B0" w:rsidRDefault="009552B0" w:rsidP="009552B0">
            <w:pPr>
              <w:spacing w:after="0" w:line="240" w:lineRule="auto"/>
              <w:rPr>
                <w:rFonts w:eastAsia="Times New Roman" w:cs="Arial"/>
                <w:color w:val="FFFFFF"/>
                <w:szCs w:val="20"/>
                <w:lang w:val="el-GR" w:eastAsia="el-GR"/>
              </w:rPr>
            </w:pPr>
            <w:r w:rsidRPr="009552B0">
              <w:rPr>
                <w:rFonts w:eastAsia="Times New Roman" w:cs="Arial"/>
                <w:color w:val="FFFFFF"/>
                <w:szCs w:val="20"/>
                <w:lang w:val="el-GR" w:eastAsia="el-GR"/>
              </w:rPr>
              <w:t>Μέτρα με Χρονικό ορίζοντα ολοκλήρωσής  εντός του 1ου Διαχειριστικού κύκλου (Βραχυπρόθεσμα)</w:t>
            </w:r>
          </w:p>
        </w:tc>
        <w:tc>
          <w:tcPr>
            <w:tcW w:w="933" w:type="pct"/>
            <w:shd w:val="clear" w:color="auto" w:fill="auto"/>
            <w:vAlign w:val="center"/>
          </w:tcPr>
          <w:p w:rsidR="009552B0" w:rsidRPr="00AC7BC4" w:rsidRDefault="00AC7BC4" w:rsidP="009552B0">
            <w:pPr>
              <w:spacing w:after="0" w:line="240" w:lineRule="auto"/>
              <w:jc w:val="center"/>
              <w:rPr>
                <w:rFonts w:eastAsia="Times New Roman" w:cs="Times New Roman Greek"/>
                <w:szCs w:val="20"/>
                <w:lang w:eastAsia="el-GR"/>
              </w:rPr>
            </w:pPr>
            <w:r>
              <w:rPr>
                <w:rFonts w:eastAsia="Times New Roman" w:cs="Times New Roman Greek"/>
                <w:szCs w:val="20"/>
                <w:lang w:eastAsia="el-GR"/>
              </w:rPr>
              <w:t>2</w:t>
            </w:r>
          </w:p>
        </w:tc>
        <w:tc>
          <w:tcPr>
            <w:tcW w:w="856" w:type="pct"/>
            <w:shd w:val="clear" w:color="auto" w:fill="auto"/>
            <w:vAlign w:val="center"/>
          </w:tcPr>
          <w:p w:rsidR="009552B0" w:rsidRPr="00AC7BC4" w:rsidRDefault="00AC7BC4" w:rsidP="009552B0">
            <w:pPr>
              <w:spacing w:after="0" w:line="240" w:lineRule="auto"/>
              <w:jc w:val="center"/>
              <w:rPr>
                <w:rFonts w:eastAsia="Times New Roman" w:cs="Times New Roman Greek"/>
                <w:szCs w:val="20"/>
                <w:lang w:eastAsia="el-GR"/>
              </w:rPr>
            </w:pPr>
            <w:r>
              <w:rPr>
                <w:rFonts w:eastAsia="Times New Roman" w:cs="Times New Roman Greek"/>
                <w:szCs w:val="20"/>
                <w:lang w:eastAsia="el-GR"/>
              </w:rPr>
              <w:t>5</w:t>
            </w:r>
          </w:p>
        </w:tc>
        <w:tc>
          <w:tcPr>
            <w:tcW w:w="1048" w:type="pct"/>
            <w:shd w:val="clear" w:color="auto" w:fill="auto"/>
            <w:vAlign w:val="center"/>
          </w:tcPr>
          <w:p w:rsidR="009552B0" w:rsidRPr="009552B0" w:rsidRDefault="00014E64" w:rsidP="009552B0">
            <w:pPr>
              <w:spacing w:after="0" w:line="240" w:lineRule="auto"/>
              <w:jc w:val="center"/>
              <w:rPr>
                <w:rFonts w:eastAsia="Times New Roman" w:cs="Times New Roman Greek"/>
                <w:szCs w:val="20"/>
                <w:lang w:val="el-GR" w:eastAsia="el-GR"/>
              </w:rPr>
            </w:pPr>
            <w:r>
              <w:rPr>
                <w:rFonts w:eastAsia="Times New Roman" w:cs="Times New Roman Greek"/>
                <w:szCs w:val="20"/>
                <w:lang w:val="el-GR" w:eastAsia="el-GR"/>
              </w:rPr>
              <w:t>9</w:t>
            </w:r>
          </w:p>
        </w:tc>
      </w:tr>
      <w:tr w:rsidR="009552B0" w:rsidRPr="007D7098" w:rsidTr="00014E64">
        <w:tc>
          <w:tcPr>
            <w:tcW w:w="2163" w:type="pct"/>
            <w:shd w:val="clear" w:color="auto" w:fill="0070C0"/>
            <w:vAlign w:val="center"/>
            <w:hideMark/>
          </w:tcPr>
          <w:p w:rsidR="009552B0" w:rsidRPr="009552B0" w:rsidRDefault="009552B0" w:rsidP="009552B0">
            <w:pPr>
              <w:spacing w:after="0" w:line="240" w:lineRule="auto"/>
              <w:rPr>
                <w:rFonts w:eastAsia="Times New Roman" w:cs="Times New Roman Greek"/>
                <w:color w:val="FFFFFF"/>
                <w:szCs w:val="20"/>
                <w:lang w:val="el-GR" w:eastAsia="el-GR"/>
              </w:rPr>
            </w:pPr>
            <w:r w:rsidRPr="009552B0">
              <w:rPr>
                <w:rFonts w:eastAsia="Times New Roman" w:cs="Times New Roman Greek"/>
                <w:color w:val="FFFFFF"/>
                <w:szCs w:val="20"/>
                <w:lang w:val="el-GR" w:eastAsia="el-GR"/>
              </w:rPr>
              <w:t>Μέτρα για τα οποία απαιτούνται δράσεις ωρίμανσης και εξασφάλισης χρηματοδότησης αλλά απαιτούν σχετικά μικρό χρόνο υλοποίησης είτε είναι σε εξέλιξη και η ολοκλήρωσή τους αναμένεται εντός του 2</w:t>
            </w:r>
            <w:r w:rsidRPr="009552B0">
              <w:rPr>
                <w:rFonts w:eastAsia="Times New Roman" w:cs="Times New Roman Greek"/>
                <w:color w:val="FFFFFF"/>
                <w:szCs w:val="20"/>
                <w:vertAlign w:val="superscript"/>
                <w:lang w:val="el-GR" w:eastAsia="el-GR"/>
              </w:rPr>
              <w:t>ου</w:t>
            </w:r>
            <w:r w:rsidRPr="009552B0">
              <w:rPr>
                <w:rFonts w:eastAsia="Times New Roman" w:cs="Times New Roman Greek"/>
                <w:color w:val="FFFFFF"/>
                <w:szCs w:val="20"/>
                <w:lang w:val="el-GR" w:eastAsia="el-GR"/>
              </w:rPr>
              <w:t xml:space="preserve"> κύκλου Διαχείρισης (Μεσοπρόθεσμα)</w:t>
            </w:r>
          </w:p>
        </w:tc>
        <w:tc>
          <w:tcPr>
            <w:tcW w:w="933" w:type="pct"/>
            <w:shd w:val="clear" w:color="auto" w:fill="auto"/>
            <w:vAlign w:val="center"/>
          </w:tcPr>
          <w:p w:rsidR="009552B0" w:rsidRPr="009552B0" w:rsidRDefault="00014E64" w:rsidP="009552B0">
            <w:pPr>
              <w:spacing w:after="0" w:line="240" w:lineRule="auto"/>
              <w:jc w:val="center"/>
              <w:rPr>
                <w:rFonts w:eastAsia="Times New Roman" w:cs="Times New Roman Greek"/>
                <w:szCs w:val="20"/>
                <w:lang w:val="el-GR" w:eastAsia="el-GR"/>
              </w:rPr>
            </w:pPr>
            <w:r>
              <w:rPr>
                <w:rFonts w:eastAsia="Times New Roman" w:cs="Times New Roman Greek"/>
                <w:szCs w:val="20"/>
                <w:lang w:val="el-GR" w:eastAsia="el-GR"/>
              </w:rPr>
              <w:t>1</w:t>
            </w:r>
          </w:p>
        </w:tc>
        <w:tc>
          <w:tcPr>
            <w:tcW w:w="856" w:type="pct"/>
            <w:shd w:val="clear" w:color="auto" w:fill="auto"/>
            <w:vAlign w:val="center"/>
          </w:tcPr>
          <w:p w:rsidR="009552B0" w:rsidRPr="009552B0" w:rsidRDefault="00014E64" w:rsidP="009552B0">
            <w:pPr>
              <w:spacing w:after="0" w:line="240" w:lineRule="auto"/>
              <w:jc w:val="center"/>
              <w:rPr>
                <w:rFonts w:eastAsia="Times New Roman" w:cs="Times New Roman Greek"/>
                <w:szCs w:val="20"/>
                <w:lang w:val="el-GR" w:eastAsia="el-GR"/>
              </w:rPr>
            </w:pPr>
            <w:r>
              <w:rPr>
                <w:rFonts w:eastAsia="Times New Roman" w:cs="Times New Roman Greek"/>
                <w:szCs w:val="20"/>
                <w:lang w:val="el-GR" w:eastAsia="el-GR"/>
              </w:rPr>
              <w:t>2</w:t>
            </w:r>
          </w:p>
        </w:tc>
        <w:tc>
          <w:tcPr>
            <w:tcW w:w="1048" w:type="pct"/>
            <w:shd w:val="clear" w:color="auto" w:fill="auto"/>
            <w:vAlign w:val="center"/>
          </w:tcPr>
          <w:p w:rsidR="009552B0" w:rsidRPr="009552B0" w:rsidRDefault="00014E64" w:rsidP="009552B0">
            <w:pPr>
              <w:spacing w:after="0" w:line="240" w:lineRule="auto"/>
              <w:jc w:val="center"/>
              <w:rPr>
                <w:rFonts w:eastAsia="Times New Roman" w:cs="Times New Roman Greek"/>
                <w:szCs w:val="20"/>
                <w:lang w:val="el-GR" w:eastAsia="el-GR"/>
              </w:rPr>
            </w:pPr>
            <w:r>
              <w:rPr>
                <w:rFonts w:eastAsia="Times New Roman" w:cs="Times New Roman Greek"/>
                <w:szCs w:val="20"/>
                <w:lang w:val="el-GR" w:eastAsia="el-GR"/>
              </w:rPr>
              <w:t>1</w:t>
            </w:r>
          </w:p>
        </w:tc>
      </w:tr>
      <w:tr w:rsidR="009552B0" w:rsidRPr="009552B0" w:rsidTr="00014E64">
        <w:tc>
          <w:tcPr>
            <w:tcW w:w="2163" w:type="pct"/>
            <w:shd w:val="clear" w:color="auto" w:fill="0070C0"/>
            <w:vAlign w:val="center"/>
            <w:hideMark/>
          </w:tcPr>
          <w:p w:rsidR="009552B0" w:rsidRPr="009552B0" w:rsidRDefault="009552B0" w:rsidP="009552B0">
            <w:pPr>
              <w:spacing w:after="0" w:line="240" w:lineRule="auto"/>
              <w:rPr>
                <w:rFonts w:eastAsia="Times New Roman" w:cs="Times New Roman Greek"/>
                <w:color w:val="FFFFFF"/>
                <w:szCs w:val="20"/>
                <w:lang w:val="el-GR" w:eastAsia="el-GR"/>
              </w:rPr>
            </w:pPr>
            <w:r w:rsidRPr="009552B0">
              <w:rPr>
                <w:rFonts w:eastAsia="Times New Roman" w:cs="Times New Roman Greek"/>
                <w:color w:val="FFFFFF"/>
                <w:szCs w:val="20"/>
                <w:lang w:val="el-GR" w:eastAsia="el-GR"/>
              </w:rPr>
              <w:t xml:space="preserve">Μέτρα για τα οποία απαιτούνται εργασίες ωρίμανσης /Εξασφάλισης χρηματοδότησης ή μέτρα έργα και με σχετικά μεγάλο χρόνο υλοποίησης (πχ κατασκευές) </w:t>
            </w:r>
          </w:p>
          <w:p w:rsidR="009552B0" w:rsidRPr="009552B0" w:rsidRDefault="009552B0" w:rsidP="009552B0">
            <w:pPr>
              <w:spacing w:after="0" w:line="240" w:lineRule="auto"/>
              <w:rPr>
                <w:rFonts w:eastAsia="Times New Roman" w:cs="Times New Roman Greek"/>
                <w:color w:val="FFFFFF"/>
                <w:szCs w:val="20"/>
                <w:lang w:val="el-GR" w:eastAsia="el-GR"/>
              </w:rPr>
            </w:pPr>
            <w:r w:rsidRPr="009552B0">
              <w:rPr>
                <w:rFonts w:eastAsia="Times New Roman" w:cs="Times New Roman Greek"/>
                <w:color w:val="FFFFFF"/>
                <w:szCs w:val="20"/>
                <w:lang w:val="el-GR" w:eastAsia="el-GR"/>
              </w:rPr>
              <w:t>(Μακροπρόθεσμα)</w:t>
            </w:r>
          </w:p>
        </w:tc>
        <w:tc>
          <w:tcPr>
            <w:tcW w:w="933" w:type="pct"/>
            <w:shd w:val="clear" w:color="auto" w:fill="auto"/>
            <w:vAlign w:val="center"/>
          </w:tcPr>
          <w:p w:rsidR="009552B0" w:rsidRPr="009552B0" w:rsidRDefault="009552B0" w:rsidP="009552B0">
            <w:pPr>
              <w:spacing w:after="0" w:line="240" w:lineRule="auto"/>
              <w:jc w:val="center"/>
              <w:rPr>
                <w:rFonts w:eastAsia="Times New Roman" w:cs="Times New Roman Greek"/>
                <w:szCs w:val="20"/>
                <w:lang w:val="el-GR" w:eastAsia="el-GR"/>
              </w:rPr>
            </w:pPr>
          </w:p>
        </w:tc>
        <w:tc>
          <w:tcPr>
            <w:tcW w:w="856" w:type="pct"/>
            <w:shd w:val="clear" w:color="auto" w:fill="auto"/>
            <w:vAlign w:val="center"/>
          </w:tcPr>
          <w:p w:rsidR="009552B0" w:rsidRPr="009552B0" w:rsidRDefault="009552B0" w:rsidP="009552B0">
            <w:pPr>
              <w:spacing w:after="0" w:line="240" w:lineRule="auto"/>
              <w:jc w:val="center"/>
              <w:rPr>
                <w:rFonts w:eastAsia="Times New Roman" w:cs="Times New Roman Greek"/>
                <w:szCs w:val="20"/>
                <w:lang w:val="el-GR" w:eastAsia="el-GR"/>
              </w:rPr>
            </w:pPr>
          </w:p>
        </w:tc>
        <w:tc>
          <w:tcPr>
            <w:tcW w:w="1048" w:type="pct"/>
            <w:shd w:val="clear" w:color="auto" w:fill="auto"/>
            <w:vAlign w:val="center"/>
          </w:tcPr>
          <w:p w:rsidR="009552B0" w:rsidRPr="009552B0" w:rsidRDefault="009552B0" w:rsidP="009552B0">
            <w:pPr>
              <w:spacing w:after="0" w:line="240" w:lineRule="auto"/>
              <w:jc w:val="center"/>
              <w:rPr>
                <w:rFonts w:eastAsia="Times New Roman" w:cs="Times New Roman Greek"/>
                <w:szCs w:val="20"/>
                <w:lang w:val="el-GR" w:eastAsia="el-GR"/>
              </w:rPr>
            </w:pPr>
          </w:p>
        </w:tc>
      </w:tr>
      <w:tr w:rsidR="009552B0" w:rsidRPr="009552B0" w:rsidTr="00014E64">
        <w:tc>
          <w:tcPr>
            <w:tcW w:w="2163" w:type="pct"/>
            <w:tcBorders>
              <w:bottom w:val="single" w:sz="4" w:space="0" w:color="auto"/>
            </w:tcBorders>
            <w:shd w:val="clear" w:color="auto" w:fill="0070C0"/>
            <w:noWrap/>
            <w:vAlign w:val="center"/>
            <w:hideMark/>
          </w:tcPr>
          <w:p w:rsidR="009552B0" w:rsidRPr="009552B0" w:rsidRDefault="009552B0" w:rsidP="009552B0">
            <w:pPr>
              <w:spacing w:after="0" w:line="240" w:lineRule="auto"/>
              <w:jc w:val="center"/>
              <w:rPr>
                <w:rFonts w:eastAsia="Times New Roman" w:cs="Arial"/>
                <w:color w:val="FFFFFF"/>
                <w:szCs w:val="20"/>
                <w:lang w:val="el-GR" w:eastAsia="el-GR"/>
              </w:rPr>
            </w:pPr>
            <w:r w:rsidRPr="009552B0">
              <w:rPr>
                <w:rFonts w:eastAsia="Times New Roman" w:cs="Arial"/>
                <w:color w:val="FFFFFF"/>
                <w:szCs w:val="20"/>
                <w:lang w:val="el-GR" w:eastAsia="el-GR"/>
              </w:rPr>
              <w:t xml:space="preserve">ΣΥΝΟΛΑ </w:t>
            </w:r>
          </w:p>
        </w:tc>
        <w:tc>
          <w:tcPr>
            <w:tcW w:w="933" w:type="pct"/>
            <w:tcBorders>
              <w:bottom w:val="single" w:sz="4" w:space="0" w:color="auto"/>
            </w:tcBorders>
            <w:shd w:val="clear" w:color="auto" w:fill="auto"/>
            <w:vAlign w:val="center"/>
          </w:tcPr>
          <w:p w:rsidR="009552B0" w:rsidRPr="009552B0" w:rsidRDefault="00AC7BC4" w:rsidP="009552B0">
            <w:pPr>
              <w:spacing w:after="0" w:line="240" w:lineRule="auto"/>
              <w:jc w:val="center"/>
              <w:rPr>
                <w:rFonts w:eastAsia="Times New Roman" w:cs="Times New Roman Greek"/>
                <w:color w:val="000000"/>
                <w:szCs w:val="20"/>
                <w:lang w:val="el-GR" w:eastAsia="el-GR"/>
              </w:rPr>
            </w:pPr>
            <w:r>
              <w:rPr>
                <w:rFonts w:eastAsia="Times New Roman" w:cs="Times New Roman Greek"/>
                <w:color w:val="000000"/>
                <w:szCs w:val="20"/>
                <w:lang w:val="el-GR" w:eastAsia="el-GR"/>
              </w:rPr>
              <w:t>3</w:t>
            </w:r>
          </w:p>
        </w:tc>
        <w:tc>
          <w:tcPr>
            <w:tcW w:w="856" w:type="pct"/>
            <w:tcBorders>
              <w:bottom w:val="single" w:sz="4" w:space="0" w:color="auto"/>
            </w:tcBorders>
            <w:shd w:val="clear" w:color="auto" w:fill="auto"/>
            <w:vAlign w:val="center"/>
          </w:tcPr>
          <w:p w:rsidR="009552B0" w:rsidRPr="009552B0" w:rsidRDefault="00AC7BC4" w:rsidP="009552B0">
            <w:pPr>
              <w:spacing w:after="0" w:line="240" w:lineRule="auto"/>
              <w:jc w:val="center"/>
              <w:rPr>
                <w:rFonts w:eastAsia="Times New Roman" w:cs="Times New Roman Greek"/>
                <w:color w:val="000000"/>
                <w:szCs w:val="20"/>
                <w:lang w:val="el-GR" w:eastAsia="el-GR"/>
              </w:rPr>
            </w:pPr>
            <w:r>
              <w:rPr>
                <w:rFonts w:eastAsia="Times New Roman" w:cs="Times New Roman Greek"/>
                <w:color w:val="000000"/>
                <w:szCs w:val="20"/>
                <w:lang w:val="el-GR" w:eastAsia="el-GR"/>
              </w:rPr>
              <w:t>7</w:t>
            </w:r>
          </w:p>
        </w:tc>
        <w:tc>
          <w:tcPr>
            <w:tcW w:w="1048" w:type="pct"/>
            <w:tcBorders>
              <w:bottom w:val="single" w:sz="4" w:space="0" w:color="auto"/>
            </w:tcBorders>
            <w:shd w:val="clear" w:color="auto" w:fill="auto"/>
            <w:vAlign w:val="center"/>
          </w:tcPr>
          <w:p w:rsidR="009552B0" w:rsidRPr="009552B0" w:rsidRDefault="00014E64" w:rsidP="009552B0">
            <w:pPr>
              <w:spacing w:after="0" w:line="240" w:lineRule="auto"/>
              <w:jc w:val="center"/>
              <w:rPr>
                <w:rFonts w:eastAsia="Times New Roman" w:cs="Times New Roman Greek"/>
                <w:color w:val="000000"/>
                <w:szCs w:val="20"/>
                <w:lang w:val="el-GR" w:eastAsia="el-GR"/>
              </w:rPr>
            </w:pPr>
            <w:r>
              <w:rPr>
                <w:rFonts w:eastAsia="Times New Roman" w:cs="Times New Roman Greek"/>
                <w:color w:val="000000"/>
                <w:szCs w:val="20"/>
                <w:lang w:val="el-GR" w:eastAsia="el-GR"/>
              </w:rPr>
              <w:t>10</w:t>
            </w:r>
          </w:p>
        </w:tc>
      </w:tr>
      <w:tr w:rsidR="009552B0" w:rsidRPr="009552B0" w:rsidTr="00014E64">
        <w:tc>
          <w:tcPr>
            <w:tcW w:w="2163" w:type="pct"/>
            <w:tcBorders>
              <w:left w:val="nil"/>
              <w:bottom w:val="nil"/>
              <w:right w:val="nil"/>
            </w:tcBorders>
            <w:shd w:val="clear" w:color="auto" w:fill="D9D9D9"/>
            <w:vAlign w:val="center"/>
            <w:hideMark/>
          </w:tcPr>
          <w:p w:rsidR="009552B0" w:rsidRPr="009552B0" w:rsidRDefault="009552B0" w:rsidP="009552B0">
            <w:pPr>
              <w:spacing w:after="0" w:line="240" w:lineRule="auto"/>
              <w:rPr>
                <w:rFonts w:eastAsia="Times New Roman" w:cs="Arial"/>
                <w:b/>
                <w:szCs w:val="20"/>
                <w:lang w:val="el-GR" w:eastAsia="el-GR"/>
              </w:rPr>
            </w:pPr>
            <w:r w:rsidRPr="009552B0">
              <w:rPr>
                <w:rFonts w:eastAsia="Times New Roman" w:cs="Arial"/>
                <w:b/>
                <w:szCs w:val="20"/>
                <w:lang w:val="el-GR" w:eastAsia="el-GR"/>
              </w:rPr>
              <w:t xml:space="preserve">ΣΥΝΟΛΙΚΟΣ ΑΡΙΘΜΟΣ ΜΕΤΡΩΝ </w:t>
            </w:r>
          </w:p>
        </w:tc>
        <w:tc>
          <w:tcPr>
            <w:tcW w:w="2837" w:type="pct"/>
            <w:gridSpan w:val="3"/>
            <w:tcBorders>
              <w:left w:val="nil"/>
              <w:bottom w:val="nil"/>
              <w:right w:val="nil"/>
            </w:tcBorders>
            <w:shd w:val="clear" w:color="auto" w:fill="D9D9D9"/>
            <w:vAlign w:val="center"/>
            <w:hideMark/>
          </w:tcPr>
          <w:p w:rsidR="009552B0" w:rsidRPr="009552B0" w:rsidRDefault="00014E64" w:rsidP="009552B0">
            <w:pPr>
              <w:spacing w:after="0" w:line="240" w:lineRule="auto"/>
              <w:jc w:val="center"/>
              <w:rPr>
                <w:rFonts w:eastAsia="Times New Roman" w:cs="Times New Roman Greek"/>
                <w:b/>
                <w:szCs w:val="20"/>
                <w:lang w:val="el-GR" w:eastAsia="el-GR"/>
              </w:rPr>
            </w:pPr>
            <w:r>
              <w:rPr>
                <w:rFonts w:eastAsia="Times New Roman" w:cs="Times New Roman Greek"/>
                <w:b/>
                <w:szCs w:val="20"/>
                <w:lang w:val="el-GR" w:eastAsia="el-GR"/>
              </w:rPr>
              <w:t>20</w:t>
            </w:r>
          </w:p>
        </w:tc>
      </w:tr>
    </w:tbl>
    <w:p w:rsidR="009552B0" w:rsidRPr="009552B0" w:rsidRDefault="009552B0" w:rsidP="009552B0">
      <w:pPr>
        <w:spacing w:after="0" w:line="240" w:lineRule="auto"/>
        <w:ind w:left="284" w:hanging="284"/>
        <w:rPr>
          <w:rFonts w:eastAsia="Times New Roman" w:cs="Arial"/>
          <w:szCs w:val="20"/>
          <w:lang w:val="el-GR" w:eastAsia="el-GR"/>
        </w:rPr>
      </w:pPr>
      <w:r w:rsidRPr="009552B0">
        <w:rPr>
          <w:lang w:val="el-GR"/>
        </w:rPr>
        <w:t>1*</w:t>
      </w:r>
      <w:r w:rsidRPr="009552B0">
        <w:rPr>
          <w:rFonts w:eastAsia="Times New Roman" w:cs="Arial"/>
          <w:szCs w:val="20"/>
          <w:lang w:val="el-GR" w:eastAsia="el-GR"/>
        </w:rPr>
        <w:t xml:space="preserve"> Περιλαμβάνονται και οι κατασκευές</w:t>
      </w:r>
    </w:p>
    <w:p w:rsidR="009552B0" w:rsidRPr="009552B0" w:rsidRDefault="009552B0" w:rsidP="009552B0">
      <w:pPr>
        <w:spacing w:after="0" w:line="240" w:lineRule="auto"/>
        <w:ind w:left="284" w:hanging="284"/>
        <w:rPr>
          <w:lang w:val="el-GR"/>
        </w:rPr>
      </w:pPr>
      <w:r w:rsidRPr="009552B0">
        <w:rPr>
          <w:rFonts w:eastAsia="Times New Roman" w:cs="Arial"/>
          <w:szCs w:val="20"/>
          <w:lang w:val="el-GR" w:eastAsia="el-GR"/>
        </w:rPr>
        <w:t>2* Δεν έχει συναφθεί σύμβαση έργου ή υπηρεσίας.  Οι διαδικασίες εξασφάλισης χρηματοδότησης έχουν ολοκληρωθεί</w:t>
      </w:r>
    </w:p>
    <w:p w:rsidR="00103E70" w:rsidRDefault="004E2FD2" w:rsidP="004E2FD2">
      <w:pPr>
        <w:rPr>
          <w:lang w:val="el-GR"/>
        </w:rPr>
      </w:pPr>
      <w:r w:rsidRPr="00A06EF8">
        <w:rPr>
          <w:lang w:val="el-GR"/>
        </w:rPr>
        <w:t xml:space="preserve"> </w:t>
      </w:r>
    </w:p>
    <w:p w:rsidR="003F469B" w:rsidRDefault="003F469B" w:rsidP="004E2FD2">
      <w:pPr>
        <w:rPr>
          <w:lang w:val="el-GR"/>
        </w:rPr>
      </w:pPr>
    </w:p>
    <w:p w:rsidR="003F469B" w:rsidRDefault="003F469B" w:rsidP="004E2FD2">
      <w:pPr>
        <w:rPr>
          <w:lang w:val="el-GR"/>
        </w:rPr>
      </w:pPr>
    </w:p>
    <w:p w:rsidR="003F469B" w:rsidRDefault="003F469B" w:rsidP="003F469B">
      <w:pPr>
        <w:pStyle w:val="Heading1"/>
        <w:pageBreakBefore/>
        <w:ind w:left="431" w:hanging="431"/>
        <w:rPr>
          <w:rFonts w:ascii="Times New Roman" w:hAnsi="Times New Roman"/>
        </w:rPr>
      </w:pPr>
      <w:bookmarkStart w:id="19" w:name="_Toc405371110"/>
      <w:r>
        <w:rPr>
          <w:rFonts w:ascii="Times New Roman" w:hAnsi="Times New Roman"/>
        </w:rPr>
        <w:lastRenderedPageBreak/>
        <w:t>Εκτιμώμενοι προϋπολογισμοί ανά κατηγορία συμπληρωματικών μέτρων</w:t>
      </w:r>
      <w:bookmarkEnd w:id="19"/>
      <w:r>
        <w:rPr>
          <w:rFonts w:ascii="Times New Roman" w:hAnsi="Times New Roman"/>
        </w:rPr>
        <w:t xml:space="preserve"> </w:t>
      </w:r>
    </w:p>
    <w:p w:rsidR="003F469B" w:rsidRDefault="003F469B" w:rsidP="003F469B">
      <w:pPr>
        <w:spacing w:before="120" w:after="0" w:line="300" w:lineRule="atLeast"/>
        <w:jc w:val="both"/>
        <w:rPr>
          <w:lang w:val="el-GR"/>
        </w:rPr>
      </w:pPr>
      <w:r>
        <w:rPr>
          <w:lang w:val="el-GR"/>
        </w:rPr>
        <w:t>Στον πίνακα που ακολουθεί δίνονται τα αθροίσματα των εκτιμώμενων  προϋπολογισμών των επιμέρους συμπληρωματικών μέτρων ανά κατηγορία μέτρου και περίοδο εφαρμογής</w:t>
      </w:r>
      <w:r w:rsidRPr="004E495B">
        <w:rPr>
          <w:lang w:val="el-GR"/>
        </w:rPr>
        <w:t>,</w:t>
      </w:r>
      <w:r>
        <w:rPr>
          <w:lang w:val="el-GR"/>
        </w:rPr>
        <w:t xml:space="preserve"> όπως προκύπτουν από τον Πίνακα 3 της παρούσας. Επισημαίνεται ότι οι προϋπολογισμοί που αναφέρονται για τα μέτρα σε εξέλιξη περιλαμβάνουν εκτός των βραχυπρόθεσμων μέτρων και ορισμένα μεσοπρόθεσμα μέτρα τα οποία αφορούν σε έργα που βρίσκονται σε εξέλιξη και αναμένεται να ολοκληρωθούν μετά το 2015 (αναλυτικές πληροφορίες δίνονται στον Πίνακα 3 της παρούσας). </w:t>
      </w:r>
    </w:p>
    <w:p w:rsidR="003F469B" w:rsidRDefault="003F469B" w:rsidP="003F469B">
      <w:pPr>
        <w:spacing w:before="120" w:after="0" w:line="300" w:lineRule="atLeast"/>
        <w:jc w:val="both"/>
        <w:rPr>
          <w:lang w:val="el-GR"/>
        </w:rPr>
      </w:pPr>
      <w:r>
        <w:rPr>
          <w:lang w:val="el-GR"/>
        </w:rPr>
        <w:t>Ο Πίνακας αυτός ανανεώνεται κατά την εξέλιξη της εφαρμογής των μέτρων καθώς</w:t>
      </w:r>
      <w:r w:rsidRPr="004E495B">
        <w:rPr>
          <w:lang w:val="el-GR"/>
        </w:rPr>
        <w:t>:</w:t>
      </w:r>
      <w:r>
        <w:rPr>
          <w:lang w:val="el-GR"/>
        </w:rPr>
        <w:t xml:space="preserve">  </w:t>
      </w:r>
    </w:p>
    <w:p w:rsidR="003F469B" w:rsidRDefault="003F469B" w:rsidP="003F469B">
      <w:pPr>
        <w:tabs>
          <w:tab w:val="left" w:pos="284"/>
        </w:tabs>
        <w:spacing w:before="120" w:after="0" w:line="300" w:lineRule="atLeast"/>
        <w:ind w:left="284" w:hanging="284"/>
        <w:jc w:val="both"/>
        <w:rPr>
          <w:lang w:val="el-GR"/>
        </w:rPr>
      </w:pPr>
      <w:r>
        <w:rPr>
          <w:lang w:val="el-GR"/>
        </w:rPr>
        <w:t xml:space="preserve">(α) περιλαμβάνει τους  προεκτιμώμενους προϋπολογισμούς όπως έχουν προσδιοριστεί κατά την υλοποίηση του Σχεδίου Διαχείρισης που σε κάθε περίπτωση αναδιαμορφώνονται κατά την εξέλιξη των έργων ή των δράσεων (πχ λόγω των εκπτώσεων που προκύπτουν κατά τις διαδικασίες ανάθεσης ή από την ολοκλήρωση των μελετών) </w:t>
      </w:r>
    </w:p>
    <w:p w:rsidR="003F469B" w:rsidRDefault="003F469B" w:rsidP="003F469B">
      <w:pPr>
        <w:tabs>
          <w:tab w:val="left" w:pos="284"/>
        </w:tabs>
        <w:spacing w:before="120" w:after="0" w:line="300" w:lineRule="atLeast"/>
        <w:ind w:left="284" w:hanging="284"/>
        <w:jc w:val="both"/>
        <w:rPr>
          <w:lang w:val="el-GR"/>
        </w:rPr>
      </w:pPr>
      <w:r>
        <w:rPr>
          <w:lang w:val="el-GR"/>
        </w:rPr>
        <w:t xml:space="preserve">(β) Δεν περιλαμβάνει τους προϋπολογισμούς μέτρων που απαιτούν είτε περαιτέρω ανάλυση η οποία υλοποιείται κατά τις εργασίες της Ομάδας Εφαρμογής των Προγραμμάτων Μέτρων και θα είναι διαθέσιμοι σταδιακά. </w:t>
      </w:r>
    </w:p>
    <w:p w:rsidR="003F469B" w:rsidRDefault="003F469B" w:rsidP="003F469B">
      <w:pPr>
        <w:spacing w:after="0" w:line="300" w:lineRule="atLeast"/>
        <w:rPr>
          <w:lang w:val="el-GR"/>
        </w:rPr>
      </w:pPr>
    </w:p>
    <w:p w:rsidR="003F469B" w:rsidRPr="00F5014E" w:rsidRDefault="003F469B" w:rsidP="003F469B">
      <w:pPr>
        <w:spacing w:after="120" w:line="300" w:lineRule="atLeast"/>
        <w:jc w:val="center"/>
        <w:rPr>
          <w:b/>
          <w:lang w:val="el-GR"/>
        </w:rPr>
      </w:pPr>
      <w:r w:rsidRPr="00F5014E">
        <w:rPr>
          <w:b/>
          <w:lang w:val="el-GR"/>
        </w:rPr>
        <w:t>Εκτιμώμενοι προϋπολογισμοί  συμπληρωματικών μέτρων  ανά κατηγορία μέτρ</w:t>
      </w:r>
      <w:r>
        <w:rPr>
          <w:b/>
          <w:lang w:val="el-GR"/>
        </w:rPr>
        <w:t>ου και περίοδο εφαρμογής (σε €)</w:t>
      </w:r>
    </w:p>
    <w:tbl>
      <w:tblPr>
        <w:tblStyle w:val="GridTable5Dark-Accent1"/>
        <w:tblW w:w="8306" w:type="dxa"/>
        <w:tblLook w:val="04A0" w:firstRow="1" w:lastRow="0" w:firstColumn="1" w:lastColumn="0" w:noHBand="0" w:noVBand="1"/>
      </w:tblPr>
      <w:tblGrid>
        <w:gridCol w:w="2953"/>
        <w:gridCol w:w="1392"/>
        <w:gridCol w:w="1108"/>
        <w:gridCol w:w="941"/>
        <w:gridCol w:w="779"/>
        <w:gridCol w:w="1133"/>
      </w:tblGrid>
      <w:tr w:rsidR="002B48D6" w:rsidRPr="002B48D6" w:rsidTr="002B48D6">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2B48D6" w:rsidRPr="002B48D6" w:rsidRDefault="002B48D6" w:rsidP="002B48D6">
            <w:pPr>
              <w:spacing w:after="0" w:line="240" w:lineRule="auto"/>
              <w:jc w:val="center"/>
              <w:rPr>
                <w:rFonts w:cs="Arial"/>
                <w:color w:val="auto"/>
                <w:lang w:val="el-GR" w:eastAsia="el-GR"/>
              </w:rPr>
            </w:pPr>
            <w:r w:rsidRPr="002B48D6">
              <w:rPr>
                <w:rFonts w:cs="Arial"/>
                <w:color w:val="auto"/>
                <w:lang w:val="el-GR" w:eastAsia="el-GR"/>
              </w:rPr>
              <w:t>Κατηγορία Μέτρου</w:t>
            </w:r>
          </w:p>
        </w:tc>
        <w:tc>
          <w:tcPr>
            <w:tcW w:w="0" w:type="auto"/>
            <w:vAlign w:val="center"/>
            <w:hideMark/>
          </w:tcPr>
          <w:p w:rsidR="002B48D6" w:rsidRPr="002B48D6" w:rsidRDefault="002B48D6" w:rsidP="002B48D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auto"/>
                <w:lang w:val="el-GR" w:eastAsia="el-GR"/>
              </w:rPr>
            </w:pPr>
            <w:r w:rsidRPr="002B48D6">
              <w:rPr>
                <w:rFonts w:cs="Arial"/>
                <w:color w:val="auto"/>
                <w:lang w:val="el-GR" w:eastAsia="el-GR"/>
              </w:rPr>
              <w:t>Συνολικό Κόστος Μέτρων</w:t>
            </w:r>
          </w:p>
        </w:tc>
        <w:tc>
          <w:tcPr>
            <w:tcW w:w="0" w:type="auto"/>
            <w:vAlign w:val="center"/>
            <w:hideMark/>
          </w:tcPr>
          <w:p w:rsidR="002B48D6" w:rsidRPr="002B48D6" w:rsidRDefault="002B48D6" w:rsidP="002B48D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auto"/>
                <w:lang w:val="el-GR" w:eastAsia="el-GR"/>
              </w:rPr>
            </w:pPr>
            <w:r w:rsidRPr="002B48D6">
              <w:rPr>
                <w:rFonts w:cs="Arial"/>
                <w:color w:val="auto"/>
                <w:lang w:val="el-GR" w:eastAsia="el-GR"/>
              </w:rPr>
              <w:t>ΒΡΑΧ</w:t>
            </w:r>
          </w:p>
        </w:tc>
        <w:tc>
          <w:tcPr>
            <w:tcW w:w="0" w:type="auto"/>
            <w:vAlign w:val="center"/>
            <w:hideMark/>
          </w:tcPr>
          <w:p w:rsidR="002B48D6" w:rsidRPr="002B48D6" w:rsidRDefault="002B48D6" w:rsidP="002B48D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auto"/>
                <w:lang w:val="el-GR" w:eastAsia="el-GR"/>
              </w:rPr>
            </w:pPr>
            <w:r w:rsidRPr="002B48D6">
              <w:rPr>
                <w:rFonts w:cs="Arial"/>
                <w:color w:val="auto"/>
                <w:lang w:val="el-GR" w:eastAsia="el-GR"/>
              </w:rPr>
              <w:t>ΜΕΣ</w:t>
            </w:r>
          </w:p>
        </w:tc>
        <w:tc>
          <w:tcPr>
            <w:tcW w:w="0" w:type="auto"/>
            <w:vAlign w:val="center"/>
            <w:hideMark/>
          </w:tcPr>
          <w:p w:rsidR="002B48D6" w:rsidRPr="002B48D6" w:rsidRDefault="002B48D6" w:rsidP="002B48D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auto"/>
                <w:lang w:val="el-GR" w:eastAsia="el-GR"/>
              </w:rPr>
            </w:pPr>
            <w:r w:rsidRPr="002B48D6">
              <w:rPr>
                <w:rFonts w:cs="Arial"/>
                <w:color w:val="auto"/>
                <w:lang w:val="el-GR" w:eastAsia="el-GR"/>
              </w:rPr>
              <w:t>ΜΑΚΡ</w:t>
            </w:r>
          </w:p>
        </w:tc>
        <w:tc>
          <w:tcPr>
            <w:tcW w:w="0" w:type="auto"/>
            <w:vAlign w:val="center"/>
            <w:hideMark/>
          </w:tcPr>
          <w:p w:rsidR="002B48D6" w:rsidRPr="002B48D6" w:rsidRDefault="002B48D6" w:rsidP="002B48D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auto"/>
                <w:lang w:val="el-GR" w:eastAsia="el-GR"/>
              </w:rPr>
            </w:pPr>
            <w:r w:rsidRPr="002B48D6">
              <w:rPr>
                <w:rFonts w:cs="Arial"/>
                <w:color w:val="auto"/>
                <w:lang w:val="el-GR" w:eastAsia="el-GR"/>
              </w:rPr>
              <w:t>ΣΕ ΕΞΕΛΙΞΗ</w:t>
            </w:r>
          </w:p>
        </w:tc>
      </w:tr>
      <w:tr w:rsidR="002B48D6" w:rsidRPr="002B48D6" w:rsidTr="002B48D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2B48D6" w:rsidRPr="002B48D6" w:rsidRDefault="002B48D6" w:rsidP="002B48D6">
            <w:pPr>
              <w:spacing w:after="0" w:line="240" w:lineRule="auto"/>
              <w:jc w:val="center"/>
              <w:rPr>
                <w:rFonts w:cs="Arial"/>
                <w:color w:val="auto"/>
                <w:lang w:val="el-GR" w:eastAsia="el-GR"/>
              </w:rPr>
            </w:pPr>
            <w:r w:rsidRPr="002B48D6">
              <w:rPr>
                <w:rFonts w:cs="Arial"/>
                <w:color w:val="auto"/>
                <w:lang w:val="el-GR" w:eastAsia="el-GR"/>
              </w:rPr>
              <w:t>Έργα δομικών κατασκευών</w:t>
            </w:r>
          </w:p>
        </w:tc>
        <w:tc>
          <w:tcPr>
            <w:tcW w:w="0" w:type="auto"/>
            <w:noWrap/>
            <w:vAlign w:val="center"/>
            <w:hideMark/>
          </w:tcPr>
          <w:p w:rsidR="002B48D6" w:rsidRPr="002B48D6" w:rsidRDefault="002B48D6" w:rsidP="002B48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lang w:val="el-GR" w:eastAsia="el-GR"/>
              </w:rPr>
            </w:pPr>
            <w:r w:rsidRPr="002B48D6">
              <w:rPr>
                <w:rFonts w:cs="Arial"/>
              </w:rPr>
              <w:t>0</w:t>
            </w:r>
          </w:p>
        </w:tc>
        <w:tc>
          <w:tcPr>
            <w:tcW w:w="0" w:type="auto"/>
            <w:noWrap/>
            <w:vAlign w:val="center"/>
          </w:tcPr>
          <w:p w:rsidR="002B48D6" w:rsidRPr="002B48D6" w:rsidRDefault="002B48D6" w:rsidP="002B48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2B48D6">
              <w:rPr>
                <w:rFonts w:cs="Arial"/>
              </w:rPr>
              <w:t>0</w:t>
            </w:r>
          </w:p>
        </w:tc>
        <w:tc>
          <w:tcPr>
            <w:tcW w:w="0" w:type="auto"/>
            <w:noWrap/>
            <w:vAlign w:val="center"/>
            <w:hideMark/>
          </w:tcPr>
          <w:p w:rsidR="002B48D6" w:rsidRPr="002B48D6" w:rsidRDefault="002B48D6" w:rsidP="002B48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2B48D6">
              <w:rPr>
                <w:rFonts w:cs="Arial"/>
              </w:rPr>
              <w:t>0</w:t>
            </w:r>
          </w:p>
        </w:tc>
        <w:tc>
          <w:tcPr>
            <w:tcW w:w="0" w:type="auto"/>
            <w:noWrap/>
            <w:vAlign w:val="center"/>
            <w:hideMark/>
          </w:tcPr>
          <w:p w:rsidR="002B48D6" w:rsidRPr="002B48D6" w:rsidRDefault="002B48D6" w:rsidP="002B48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2B48D6">
              <w:rPr>
                <w:rFonts w:cs="Arial"/>
              </w:rPr>
              <w:t>0</w:t>
            </w:r>
          </w:p>
        </w:tc>
        <w:tc>
          <w:tcPr>
            <w:tcW w:w="0" w:type="auto"/>
            <w:noWrap/>
            <w:vAlign w:val="center"/>
            <w:hideMark/>
          </w:tcPr>
          <w:p w:rsidR="002B48D6" w:rsidRPr="002B48D6" w:rsidRDefault="002B48D6" w:rsidP="002B48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2B48D6">
              <w:rPr>
                <w:rFonts w:cs="Arial"/>
              </w:rPr>
              <w:t>0</w:t>
            </w:r>
          </w:p>
        </w:tc>
      </w:tr>
      <w:tr w:rsidR="002B48D6" w:rsidRPr="002B48D6" w:rsidTr="002B48D6">
        <w:trPr>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2B48D6" w:rsidRPr="002B48D6" w:rsidRDefault="002B48D6" w:rsidP="002B48D6">
            <w:pPr>
              <w:spacing w:after="0" w:line="240" w:lineRule="auto"/>
              <w:jc w:val="center"/>
              <w:rPr>
                <w:rFonts w:cs="Arial"/>
                <w:color w:val="auto"/>
                <w:lang w:val="el-GR" w:eastAsia="el-GR"/>
              </w:rPr>
            </w:pPr>
            <w:r w:rsidRPr="002B48D6">
              <w:rPr>
                <w:rFonts w:cs="Arial"/>
                <w:color w:val="auto"/>
                <w:lang w:val="el-GR" w:eastAsia="el-GR"/>
              </w:rPr>
              <w:t>Ανασύσταση και αποκατάσταση περιοχών υγροβιοτόπων</w:t>
            </w:r>
          </w:p>
        </w:tc>
        <w:tc>
          <w:tcPr>
            <w:tcW w:w="0" w:type="auto"/>
            <w:noWrap/>
            <w:vAlign w:val="center"/>
            <w:hideMark/>
          </w:tcPr>
          <w:p w:rsidR="002B48D6" w:rsidRPr="002B48D6" w:rsidRDefault="002B48D6" w:rsidP="002B48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2B48D6">
              <w:rPr>
                <w:rFonts w:cs="Arial"/>
              </w:rPr>
              <w:t>1.450.000</w:t>
            </w:r>
          </w:p>
        </w:tc>
        <w:tc>
          <w:tcPr>
            <w:tcW w:w="0" w:type="auto"/>
            <w:noWrap/>
            <w:vAlign w:val="center"/>
          </w:tcPr>
          <w:p w:rsidR="002B48D6" w:rsidRPr="002B48D6" w:rsidRDefault="002B48D6" w:rsidP="002B48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2B48D6">
              <w:rPr>
                <w:rFonts w:cs="Arial"/>
              </w:rPr>
              <w:t>1.450.000</w:t>
            </w:r>
          </w:p>
        </w:tc>
        <w:tc>
          <w:tcPr>
            <w:tcW w:w="0" w:type="auto"/>
            <w:noWrap/>
            <w:vAlign w:val="center"/>
            <w:hideMark/>
          </w:tcPr>
          <w:p w:rsidR="002B48D6" w:rsidRPr="002B48D6" w:rsidRDefault="002B48D6" w:rsidP="002B48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2B48D6">
              <w:rPr>
                <w:rFonts w:cs="Arial"/>
              </w:rPr>
              <w:t>0</w:t>
            </w:r>
          </w:p>
        </w:tc>
        <w:tc>
          <w:tcPr>
            <w:tcW w:w="0" w:type="auto"/>
            <w:noWrap/>
            <w:vAlign w:val="center"/>
          </w:tcPr>
          <w:p w:rsidR="002B48D6" w:rsidRPr="002B48D6" w:rsidRDefault="002B48D6" w:rsidP="002B48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2B48D6">
              <w:rPr>
                <w:rFonts w:cs="Arial"/>
              </w:rPr>
              <w:t>0</w:t>
            </w:r>
          </w:p>
        </w:tc>
        <w:tc>
          <w:tcPr>
            <w:tcW w:w="0" w:type="auto"/>
            <w:noWrap/>
            <w:vAlign w:val="center"/>
          </w:tcPr>
          <w:p w:rsidR="002B48D6" w:rsidRPr="002B48D6" w:rsidRDefault="002B48D6" w:rsidP="002B48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2B48D6">
              <w:rPr>
                <w:rFonts w:cs="Arial"/>
              </w:rPr>
              <w:t>1.450.000</w:t>
            </w:r>
          </w:p>
        </w:tc>
      </w:tr>
      <w:tr w:rsidR="002B48D6" w:rsidRPr="002B48D6" w:rsidTr="002B48D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2B48D6" w:rsidRPr="002B48D6" w:rsidRDefault="002B48D6" w:rsidP="002B48D6">
            <w:pPr>
              <w:spacing w:after="0" w:line="240" w:lineRule="auto"/>
              <w:jc w:val="center"/>
              <w:rPr>
                <w:rFonts w:cs="Arial"/>
                <w:color w:val="auto"/>
                <w:lang w:val="el-GR" w:eastAsia="el-GR"/>
              </w:rPr>
            </w:pPr>
            <w:r w:rsidRPr="002B48D6">
              <w:rPr>
                <w:rFonts w:cs="Arial"/>
                <w:color w:val="auto"/>
                <w:lang w:val="el-GR" w:eastAsia="el-GR"/>
              </w:rPr>
              <w:t>Οικονομικά ή φορολογικά μέτρα</w:t>
            </w:r>
          </w:p>
        </w:tc>
        <w:tc>
          <w:tcPr>
            <w:tcW w:w="0" w:type="auto"/>
            <w:noWrap/>
            <w:vAlign w:val="center"/>
            <w:hideMark/>
          </w:tcPr>
          <w:p w:rsidR="002B48D6" w:rsidRPr="002B48D6" w:rsidRDefault="002B48D6" w:rsidP="002B48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2B48D6">
              <w:rPr>
                <w:rFonts w:cs="Arial"/>
              </w:rPr>
              <w:t>1.000.000</w:t>
            </w:r>
          </w:p>
        </w:tc>
        <w:tc>
          <w:tcPr>
            <w:tcW w:w="0" w:type="auto"/>
            <w:noWrap/>
            <w:vAlign w:val="center"/>
            <w:hideMark/>
          </w:tcPr>
          <w:p w:rsidR="002B48D6" w:rsidRPr="002B48D6" w:rsidRDefault="002B48D6" w:rsidP="002B48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2B48D6">
              <w:rPr>
                <w:rFonts w:cs="Arial"/>
              </w:rPr>
              <w:t>1.000.000</w:t>
            </w:r>
          </w:p>
        </w:tc>
        <w:tc>
          <w:tcPr>
            <w:tcW w:w="0" w:type="auto"/>
            <w:noWrap/>
            <w:vAlign w:val="center"/>
          </w:tcPr>
          <w:p w:rsidR="002B48D6" w:rsidRPr="002B48D6" w:rsidRDefault="002B48D6" w:rsidP="002B48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2B48D6">
              <w:rPr>
                <w:rFonts w:cs="Arial"/>
              </w:rPr>
              <w:t>0</w:t>
            </w:r>
          </w:p>
        </w:tc>
        <w:tc>
          <w:tcPr>
            <w:tcW w:w="0" w:type="auto"/>
            <w:noWrap/>
            <w:vAlign w:val="center"/>
          </w:tcPr>
          <w:p w:rsidR="002B48D6" w:rsidRPr="002B48D6" w:rsidRDefault="002B48D6" w:rsidP="002B48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2B48D6">
              <w:rPr>
                <w:rFonts w:cs="Arial"/>
              </w:rPr>
              <w:t>0</w:t>
            </w:r>
          </w:p>
        </w:tc>
        <w:tc>
          <w:tcPr>
            <w:tcW w:w="0" w:type="auto"/>
            <w:noWrap/>
            <w:vAlign w:val="center"/>
          </w:tcPr>
          <w:p w:rsidR="002B48D6" w:rsidRPr="002B48D6" w:rsidRDefault="002B48D6" w:rsidP="002B48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2B48D6">
              <w:rPr>
                <w:rFonts w:cs="Arial"/>
              </w:rPr>
              <w:t>0</w:t>
            </w:r>
          </w:p>
        </w:tc>
      </w:tr>
      <w:tr w:rsidR="002B48D6" w:rsidRPr="002B48D6" w:rsidTr="002B48D6">
        <w:trPr>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2B48D6" w:rsidRPr="002B48D6" w:rsidRDefault="002B48D6" w:rsidP="002B48D6">
            <w:pPr>
              <w:spacing w:after="0" w:line="240" w:lineRule="auto"/>
              <w:jc w:val="center"/>
              <w:rPr>
                <w:rFonts w:cs="Arial"/>
                <w:color w:val="auto"/>
                <w:lang w:val="el-GR" w:eastAsia="el-GR"/>
              </w:rPr>
            </w:pPr>
            <w:r w:rsidRPr="002B48D6">
              <w:rPr>
                <w:rFonts w:cs="Arial"/>
                <w:color w:val="auto"/>
                <w:lang w:val="el-GR" w:eastAsia="el-GR"/>
              </w:rPr>
              <w:t>Έργα αποκατάστασης υφιστάμενων υποδομών</w:t>
            </w:r>
          </w:p>
        </w:tc>
        <w:tc>
          <w:tcPr>
            <w:tcW w:w="0" w:type="auto"/>
            <w:noWrap/>
            <w:vAlign w:val="center"/>
            <w:hideMark/>
          </w:tcPr>
          <w:p w:rsidR="002B48D6" w:rsidRPr="002B48D6" w:rsidRDefault="002B48D6" w:rsidP="002B48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2B48D6">
              <w:rPr>
                <w:rFonts w:cs="Arial"/>
              </w:rPr>
              <w:t>0</w:t>
            </w:r>
          </w:p>
        </w:tc>
        <w:tc>
          <w:tcPr>
            <w:tcW w:w="0" w:type="auto"/>
            <w:noWrap/>
            <w:vAlign w:val="center"/>
          </w:tcPr>
          <w:p w:rsidR="002B48D6" w:rsidRPr="002B48D6" w:rsidRDefault="002B48D6" w:rsidP="002B48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2B48D6">
              <w:rPr>
                <w:rFonts w:cs="Arial"/>
              </w:rPr>
              <w:t>0</w:t>
            </w:r>
          </w:p>
        </w:tc>
        <w:tc>
          <w:tcPr>
            <w:tcW w:w="0" w:type="auto"/>
            <w:noWrap/>
            <w:vAlign w:val="center"/>
          </w:tcPr>
          <w:p w:rsidR="002B48D6" w:rsidRPr="002B48D6" w:rsidRDefault="002B48D6" w:rsidP="002B48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2B48D6">
              <w:rPr>
                <w:rFonts w:cs="Arial"/>
              </w:rPr>
              <w:t>0</w:t>
            </w:r>
          </w:p>
        </w:tc>
        <w:tc>
          <w:tcPr>
            <w:tcW w:w="0" w:type="auto"/>
            <w:noWrap/>
            <w:vAlign w:val="center"/>
            <w:hideMark/>
          </w:tcPr>
          <w:p w:rsidR="002B48D6" w:rsidRPr="002B48D6" w:rsidRDefault="002B48D6" w:rsidP="002B48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2B48D6">
              <w:rPr>
                <w:rFonts w:cs="Arial"/>
              </w:rPr>
              <w:t>0</w:t>
            </w:r>
          </w:p>
        </w:tc>
        <w:tc>
          <w:tcPr>
            <w:tcW w:w="0" w:type="auto"/>
            <w:noWrap/>
            <w:vAlign w:val="center"/>
            <w:hideMark/>
          </w:tcPr>
          <w:p w:rsidR="002B48D6" w:rsidRPr="002B48D6" w:rsidRDefault="002B48D6" w:rsidP="002B48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2B48D6">
              <w:rPr>
                <w:rFonts w:cs="Arial"/>
              </w:rPr>
              <w:t>0</w:t>
            </w:r>
          </w:p>
        </w:tc>
      </w:tr>
      <w:tr w:rsidR="002B48D6" w:rsidRPr="002B48D6" w:rsidTr="002B48D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2B48D6" w:rsidRPr="002B48D6" w:rsidRDefault="002B48D6" w:rsidP="002B48D6">
            <w:pPr>
              <w:spacing w:after="0" w:line="240" w:lineRule="auto"/>
              <w:jc w:val="center"/>
              <w:rPr>
                <w:rFonts w:cs="Arial"/>
                <w:color w:val="auto"/>
                <w:lang w:val="el-GR" w:eastAsia="el-GR"/>
              </w:rPr>
            </w:pPr>
            <w:r w:rsidRPr="002B48D6">
              <w:rPr>
                <w:rFonts w:cs="Arial"/>
                <w:color w:val="auto"/>
                <w:lang w:val="el-GR" w:eastAsia="el-GR"/>
              </w:rPr>
              <w:t>Μέτρα διαχείρισης της ζήτησης</w:t>
            </w:r>
          </w:p>
        </w:tc>
        <w:tc>
          <w:tcPr>
            <w:tcW w:w="0" w:type="auto"/>
            <w:noWrap/>
            <w:vAlign w:val="center"/>
          </w:tcPr>
          <w:p w:rsidR="002B48D6" w:rsidRPr="002B48D6" w:rsidRDefault="002B48D6" w:rsidP="002B48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2B48D6">
              <w:rPr>
                <w:rFonts w:cs="Arial"/>
              </w:rPr>
              <w:t>0</w:t>
            </w:r>
          </w:p>
        </w:tc>
        <w:tc>
          <w:tcPr>
            <w:tcW w:w="0" w:type="auto"/>
            <w:noWrap/>
            <w:vAlign w:val="center"/>
          </w:tcPr>
          <w:p w:rsidR="002B48D6" w:rsidRPr="002B48D6" w:rsidRDefault="002B48D6" w:rsidP="002B48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2B48D6">
              <w:rPr>
                <w:rFonts w:cs="Arial"/>
              </w:rPr>
              <w:t>0</w:t>
            </w:r>
          </w:p>
        </w:tc>
        <w:tc>
          <w:tcPr>
            <w:tcW w:w="0" w:type="auto"/>
            <w:noWrap/>
            <w:vAlign w:val="center"/>
          </w:tcPr>
          <w:p w:rsidR="002B48D6" w:rsidRPr="002B48D6" w:rsidRDefault="002B48D6" w:rsidP="002B48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2B48D6">
              <w:rPr>
                <w:rFonts w:cs="Arial"/>
              </w:rPr>
              <w:t>0</w:t>
            </w:r>
          </w:p>
        </w:tc>
        <w:tc>
          <w:tcPr>
            <w:tcW w:w="0" w:type="auto"/>
            <w:noWrap/>
            <w:vAlign w:val="center"/>
          </w:tcPr>
          <w:p w:rsidR="002B48D6" w:rsidRPr="002B48D6" w:rsidRDefault="002B48D6" w:rsidP="002B48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2B48D6">
              <w:rPr>
                <w:rFonts w:cs="Arial"/>
              </w:rPr>
              <w:t>0</w:t>
            </w:r>
          </w:p>
        </w:tc>
        <w:tc>
          <w:tcPr>
            <w:tcW w:w="0" w:type="auto"/>
            <w:noWrap/>
            <w:vAlign w:val="center"/>
          </w:tcPr>
          <w:p w:rsidR="002B48D6" w:rsidRPr="002B48D6" w:rsidRDefault="002B48D6" w:rsidP="002B48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2B48D6">
              <w:rPr>
                <w:rFonts w:cs="Arial"/>
              </w:rPr>
              <w:t>0</w:t>
            </w:r>
          </w:p>
        </w:tc>
      </w:tr>
      <w:tr w:rsidR="002B48D6" w:rsidRPr="002B48D6" w:rsidTr="002B48D6">
        <w:trPr>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2B48D6" w:rsidRPr="002B48D6" w:rsidRDefault="002B48D6" w:rsidP="002B48D6">
            <w:pPr>
              <w:spacing w:after="0" w:line="240" w:lineRule="auto"/>
              <w:jc w:val="center"/>
              <w:rPr>
                <w:rFonts w:cs="Arial"/>
                <w:color w:val="auto"/>
                <w:lang w:val="el-GR" w:eastAsia="el-GR"/>
              </w:rPr>
            </w:pPr>
            <w:r w:rsidRPr="002B48D6">
              <w:rPr>
                <w:rFonts w:cs="Arial"/>
                <w:color w:val="auto"/>
                <w:lang w:val="el-GR" w:eastAsia="el-GR"/>
              </w:rPr>
              <w:t>Διοικητικά Μέτρα/Νομοθετικά μέτρα</w:t>
            </w:r>
          </w:p>
        </w:tc>
        <w:tc>
          <w:tcPr>
            <w:tcW w:w="0" w:type="auto"/>
            <w:noWrap/>
            <w:vAlign w:val="center"/>
          </w:tcPr>
          <w:p w:rsidR="002B48D6" w:rsidRPr="002B48D6" w:rsidRDefault="002B48D6" w:rsidP="002B48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2B48D6">
              <w:rPr>
                <w:rFonts w:cs="Arial"/>
              </w:rPr>
              <w:t>0</w:t>
            </w:r>
          </w:p>
        </w:tc>
        <w:tc>
          <w:tcPr>
            <w:tcW w:w="0" w:type="auto"/>
            <w:noWrap/>
            <w:vAlign w:val="center"/>
          </w:tcPr>
          <w:p w:rsidR="002B48D6" w:rsidRPr="002B48D6" w:rsidRDefault="002B48D6" w:rsidP="002B48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2B48D6">
              <w:rPr>
                <w:rFonts w:cs="Arial"/>
              </w:rPr>
              <w:t>0</w:t>
            </w:r>
          </w:p>
        </w:tc>
        <w:tc>
          <w:tcPr>
            <w:tcW w:w="0" w:type="auto"/>
            <w:noWrap/>
            <w:vAlign w:val="center"/>
          </w:tcPr>
          <w:p w:rsidR="002B48D6" w:rsidRPr="002B48D6" w:rsidRDefault="002B48D6" w:rsidP="002B48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2B48D6">
              <w:rPr>
                <w:rFonts w:cs="Arial"/>
              </w:rPr>
              <w:t>0</w:t>
            </w:r>
          </w:p>
        </w:tc>
        <w:tc>
          <w:tcPr>
            <w:tcW w:w="0" w:type="auto"/>
            <w:noWrap/>
            <w:vAlign w:val="center"/>
          </w:tcPr>
          <w:p w:rsidR="002B48D6" w:rsidRPr="002B48D6" w:rsidRDefault="002B48D6" w:rsidP="002B48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2B48D6">
              <w:rPr>
                <w:rFonts w:cs="Arial"/>
              </w:rPr>
              <w:t>0</w:t>
            </w:r>
          </w:p>
        </w:tc>
        <w:tc>
          <w:tcPr>
            <w:tcW w:w="0" w:type="auto"/>
            <w:noWrap/>
            <w:vAlign w:val="center"/>
          </w:tcPr>
          <w:p w:rsidR="002B48D6" w:rsidRPr="002B48D6" w:rsidRDefault="002B48D6" w:rsidP="002B48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2B48D6">
              <w:rPr>
                <w:rFonts w:cs="Arial"/>
              </w:rPr>
              <w:t>0</w:t>
            </w:r>
          </w:p>
        </w:tc>
      </w:tr>
      <w:tr w:rsidR="002B48D6" w:rsidRPr="002B48D6" w:rsidTr="002B48D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2B48D6" w:rsidRPr="002B48D6" w:rsidRDefault="002B48D6" w:rsidP="002B48D6">
            <w:pPr>
              <w:spacing w:after="0" w:line="240" w:lineRule="auto"/>
              <w:jc w:val="center"/>
              <w:rPr>
                <w:rFonts w:cs="Arial"/>
                <w:color w:val="auto"/>
                <w:lang w:val="el-GR" w:eastAsia="el-GR"/>
              </w:rPr>
            </w:pPr>
            <w:r w:rsidRPr="002B48D6">
              <w:rPr>
                <w:rFonts w:cs="Arial"/>
                <w:color w:val="auto"/>
                <w:lang w:val="el-GR" w:eastAsia="el-GR"/>
              </w:rPr>
              <w:t>Έργα έρευνας, ανάπτυξης και επίδειξης</w:t>
            </w:r>
          </w:p>
        </w:tc>
        <w:tc>
          <w:tcPr>
            <w:tcW w:w="0" w:type="auto"/>
            <w:noWrap/>
            <w:vAlign w:val="center"/>
            <w:hideMark/>
          </w:tcPr>
          <w:p w:rsidR="002B48D6" w:rsidRPr="002B48D6" w:rsidRDefault="002B48D6" w:rsidP="002B48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2B48D6">
              <w:rPr>
                <w:rFonts w:cs="Arial"/>
              </w:rPr>
              <w:t>910.000</w:t>
            </w:r>
          </w:p>
        </w:tc>
        <w:tc>
          <w:tcPr>
            <w:tcW w:w="0" w:type="auto"/>
            <w:noWrap/>
            <w:vAlign w:val="center"/>
            <w:hideMark/>
          </w:tcPr>
          <w:p w:rsidR="002B48D6" w:rsidRPr="002B48D6" w:rsidRDefault="002B48D6" w:rsidP="002B48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2B48D6">
              <w:rPr>
                <w:rFonts w:cs="Arial"/>
              </w:rPr>
              <w:t>910.000</w:t>
            </w:r>
          </w:p>
        </w:tc>
        <w:tc>
          <w:tcPr>
            <w:tcW w:w="0" w:type="auto"/>
            <w:noWrap/>
            <w:vAlign w:val="center"/>
            <w:hideMark/>
          </w:tcPr>
          <w:p w:rsidR="002B48D6" w:rsidRPr="002B48D6" w:rsidRDefault="002B48D6" w:rsidP="002B48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2B48D6">
              <w:rPr>
                <w:rFonts w:cs="Arial"/>
              </w:rPr>
              <w:t>0</w:t>
            </w:r>
          </w:p>
        </w:tc>
        <w:tc>
          <w:tcPr>
            <w:tcW w:w="0" w:type="auto"/>
            <w:noWrap/>
            <w:vAlign w:val="center"/>
            <w:hideMark/>
          </w:tcPr>
          <w:p w:rsidR="002B48D6" w:rsidRPr="002B48D6" w:rsidRDefault="002B48D6" w:rsidP="002B48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2B48D6">
              <w:rPr>
                <w:rFonts w:cs="Arial"/>
              </w:rPr>
              <w:t>0</w:t>
            </w:r>
          </w:p>
        </w:tc>
        <w:tc>
          <w:tcPr>
            <w:tcW w:w="0" w:type="auto"/>
            <w:noWrap/>
            <w:vAlign w:val="center"/>
            <w:hideMark/>
          </w:tcPr>
          <w:p w:rsidR="002B48D6" w:rsidRPr="002B48D6" w:rsidRDefault="002B48D6" w:rsidP="002B48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2B48D6">
              <w:rPr>
                <w:rFonts w:cs="Arial"/>
              </w:rPr>
              <w:t>0</w:t>
            </w:r>
          </w:p>
        </w:tc>
      </w:tr>
      <w:tr w:rsidR="002B48D6" w:rsidRPr="002B48D6" w:rsidTr="002B48D6">
        <w:trPr>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2B48D6" w:rsidRPr="002B48D6" w:rsidRDefault="002B48D6" w:rsidP="002B48D6">
            <w:pPr>
              <w:spacing w:after="0" w:line="240" w:lineRule="auto"/>
              <w:jc w:val="center"/>
              <w:rPr>
                <w:rFonts w:cs="Arial"/>
                <w:color w:val="auto"/>
                <w:lang w:val="el-GR" w:eastAsia="el-GR"/>
              </w:rPr>
            </w:pPr>
            <w:r w:rsidRPr="002B48D6">
              <w:rPr>
                <w:rFonts w:cs="Arial"/>
                <w:color w:val="auto"/>
                <w:lang w:val="el-GR" w:eastAsia="el-GR"/>
              </w:rPr>
              <w:t>Έλεγχοι εκπομπής</w:t>
            </w:r>
            <w:r w:rsidRPr="002B48D6">
              <w:rPr>
                <w:rFonts w:cs="Arial"/>
                <w:color w:val="auto"/>
                <w:lang w:val="el-GR" w:eastAsia="el-GR"/>
              </w:rPr>
              <w:br/>
              <w:t>ρύπων</w:t>
            </w:r>
          </w:p>
        </w:tc>
        <w:tc>
          <w:tcPr>
            <w:tcW w:w="0" w:type="auto"/>
            <w:noWrap/>
            <w:vAlign w:val="center"/>
            <w:hideMark/>
          </w:tcPr>
          <w:p w:rsidR="002B48D6" w:rsidRPr="002B48D6" w:rsidRDefault="002B48D6" w:rsidP="002B48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2B48D6">
              <w:rPr>
                <w:rFonts w:cs="Arial"/>
              </w:rPr>
              <w:t>10.000</w:t>
            </w:r>
          </w:p>
        </w:tc>
        <w:tc>
          <w:tcPr>
            <w:tcW w:w="0" w:type="auto"/>
            <w:noWrap/>
            <w:vAlign w:val="center"/>
            <w:hideMark/>
          </w:tcPr>
          <w:p w:rsidR="002B48D6" w:rsidRPr="002B48D6" w:rsidRDefault="002B48D6" w:rsidP="002B48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2B48D6">
              <w:rPr>
                <w:rFonts w:cs="Arial"/>
              </w:rPr>
              <w:t>0</w:t>
            </w:r>
          </w:p>
        </w:tc>
        <w:tc>
          <w:tcPr>
            <w:tcW w:w="0" w:type="auto"/>
            <w:noWrap/>
            <w:vAlign w:val="center"/>
          </w:tcPr>
          <w:p w:rsidR="002B48D6" w:rsidRPr="002B48D6" w:rsidRDefault="002B48D6" w:rsidP="002B48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2B48D6">
              <w:rPr>
                <w:rFonts w:cs="Arial"/>
              </w:rPr>
              <w:t>10.000</w:t>
            </w:r>
          </w:p>
        </w:tc>
        <w:tc>
          <w:tcPr>
            <w:tcW w:w="0" w:type="auto"/>
            <w:noWrap/>
            <w:vAlign w:val="center"/>
            <w:hideMark/>
          </w:tcPr>
          <w:p w:rsidR="002B48D6" w:rsidRPr="002B48D6" w:rsidRDefault="002B48D6" w:rsidP="002B48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2B48D6">
              <w:rPr>
                <w:rFonts w:cs="Arial"/>
              </w:rPr>
              <w:t>0</w:t>
            </w:r>
          </w:p>
        </w:tc>
        <w:tc>
          <w:tcPr>
            <w:tcW w:w="0" w:type="auto"/>
            <w:noWrap/>
            <w:vAlign w:val="center"/>
            <w:hideMark/>
          </w:tcPr>
          <w:p w:rsidR="002B48D6" w:rsidRPr="002B48D6" w:rsidRDefault="002B48D6" w:rsidP="002B48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2B48D6">
              <w:rPr>
                <w:rFonts w:cs="Arial"/>
              </w:rPr>
              <w:t>0</w:t>
            </w:r>
          </w:p>
        </w:tc>
      </w:tr>
      <w:tr w:rsidR="002B48D6" w:rsidRPr="002B48D6" w:rsidTr="002B48D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2B48D6" w:rsidRPr="002B48D6" w:rsidRDefault="002B48D6" w:rsidP="002B48D6">
            <w:pPr>
              <w:spacing w:after="0" w:line="240" w:lineRule="auto"/>
              <w:jc w:val="center"/>
              <w:rPr>
                <w:rFonts w:cs="Arial"/>
                <w:color w:val="auto"/>
                <w:lang w:val="el-GR" w:eastAsia="el-GR"/>
              </w:rPr>
            </w:pPr>
            <w:r w:rsidRPr="002B48D6">
              <w:rPr>
                <w:rFonts w:cs="Arial"/>
                <w:color w:val="auto"/>
                <w:lang w:val="el-GR" w:eastAsia="el-GR"/>
              </w:rPr>
              <w:t>Εκπαιδευτικά μέτρα</w:t>
            </w:r>
          </w:p>
        </w:tc>
        <w:tc>
          <w:tcPr>
            <w:tcW w:w="0" w:type="auto"/>
            <w:noWrap/>
            <w:vAlign w:val="center"/>
            <w:hideMark/>
          </w:tcPr>
          <w:p w:rsidR="002B48D6" w:rsidRPr="002B48D6" w:rsidRDefault="002B48D6" w:rsidP="002B48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2B48D6">
              <w:rPr>
                <w:rFonts w:cs="Arial"/>
              </w:rPr>
              <w:t>15.000</w:t>
            </w:r>
          </w:p>
        </w:tc>
        <w:tc>
          <w:tcPr>
            <w:tcW w:w="0" w:type="auto"/>
            <w:noWrap/>
            <w:vAlign w:val="center"/>
            <w:hideMark/>
          </w:tcPr>
          <w:p w:rsidR="002B48D6" w:rsidRPr="002B48D6" w:rsidRDefault="002B48D6" w:rsidP="002B48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2B48D6">
              <w:rPr>
                <w:rFonts w:cs="Arial"/>
              </w:rPr>
              <w:t>15.000</w:t>
            </w:r>
          </w:p>
        </w:tc>
        <w:tc>
          <w:tcPr>
            <w:tcW w:w="0" w:type="auto"/>
            <w:noWrap/>
            <w:vAlign w:val="center"/>
          </w:tcPr>
          <w:p w:rsidR="002B48D6" w:rsidRPr="002B48D6" w:rsidRDefault="002B48D6" w:rsidP="002B48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2B48D6">
              <w:rPr>
                <w:rFonts w:cs="Arial"/>
              </w:rPr>
              <w:t>0</w:t>
            </w:r>
          </w:p>
        </w:tc>
        <w:tc>
          <w:tcPr>
            <w:tcW w:w="0" w:type="auto"/>
            <w:noWrap/>
            <w:vAlign w:val="center"/>
            <w:hideMark/>
          </w:tcPr>
          <w:p w:rsidR="002B48D6" w:rsidRPr="002B48D6" w:rsidRDefault="002B48D6" w:rsidP="002B48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2B48D6">
              <w:rPr>
                <w:rFonts w:cs="Arial"/>
              </w:rPr>
              <w:t>0</w:t>
            </w:r>
          </w:p>
        </w:tc>
        <w:tc>
          <w:tcPr>
            <w:tcW w:w="0" w:type="auto"/>
            <w:noWrap/>
            <w:vAlign w:val="center"/>
            <w:hideMark/>
          </w:tcPr>
          <w:p w:rsidR="002B48D6" w:rsidRPr="002B48D6" w:rsidRDefault="002B48D6" w:rsidP="002B48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2B48D6">
              <w:rPr>
                <w:rFonts w:cs="Arial"/>
              </w:rPr>
              <w:t>15.000</w:t>
            </w:r>
          </w:p>
        </w:tc>
      </w:tr>
      <w:tr w:rsidR="002B48D6" w:rsidRPr="002B48D6" w:rsidTr="002B48D6">
        <w:trPr>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2B48D6" w:rsidRPr="002B48D6" w:rsidRDefault="002B48D6" w:rsidP="002B48D6">
            <w:pPr>
              <w:spacing w:after="0" w:line="240" w:lineRule="auto"/>
              <w:jc w:val="center"/>
              <w:rPr>
                <w:rFonts w:cs="Arial"/>
                <w:color w:val="auto"/>
                <w:lang w:val="el-GR" w:eastAsia="el-GR"/>
              </w:rPr>
            </w:pPr>
            <w:r w:rsidRPr="002B48D6">
              <w:rPr>
                <w:rFonts w:cs="Arial"/>
                <w:color w:val="auto"/>
                <w:lang w:val="el-GR" w:eastAsia="el-GR"/>
              </w:rPr>
              <w:t>Έλεγχος Απολήψεων</w:t>
            </w:r>
          </w:p>
        </w:tc>
        <w:tc>
          <w:tcPr>
            <w:tcW w:w="0" w:type="auto"/>
            <w:noWrap/>
            <w:vAlign w:val="center"/>
            <w:hideMark/>
          </w:tcPr>
          <w:p w:rsidR="002B48D6" w:rsidRPr="002B48D6" w:rsidRDefault="002B48D6" w:rsidP="002B48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2B48D6">
              <w:rPr>
                <w:rFonts w:cs="Arial"/>
              </w:rPr>
              <w:t>90.000</w:t>
            </w:r>
          </w:p>
        </w:tc>
        <w:tc>
          <w:tcPr>
            <w:tcW w:w="0" w:type="auto"/>
            <w:noWrap/>
            <w:vAlign w:val="center"/>
            <w:hideMark/>
          </w:tcPr>
          <w:p w:rsidR="002B48D6" w:rsidRPr="002B48D6" w:rsidRDefault="002B48D6" w:rsidP="002B48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2B48D6">
              <w:rPr>
                <w:rFonts w:cs="Arial"/>
              </w:rPr>
              <w:t>0</w:t>
            </w:r>
          </w:p>
        </w:tc>
        <w:tc>
          <w:tcPr>
            <w:tcW w:w="0" w:type="auto"/>
            <w:noWrap/>
            <w:vAlign w:val="center"/>
            <w:hideMark/>
          </w:tcPr>
          <w:p w:rsidR="002B48D6" w:rsidRPr="002B48D6" w:rsidRDefault="002B48D6" w:rsidP="002B48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2B48D6">
              <w:rPr>
                <w:rFonts w:cs="Arial"/>
              </w:rPr>
              <w:t>90.000</w:t>
            </w:r>
          </w:p>
        </w:tc>
        <w:tc>
          <w:tcPr>
            <w:tcW w:w="0" w:type="auto"/>
            <w:noWrap/>
            <w:vAlign w:val="center"/>
            <w:hideMark/>
          </w:tcPr>
          <w:p w:rsidR="002B48D6" w:rsidRPr="002B48D6" w:rsidRDefault="002B48D6" w:rsidP="002B48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2B48D6">
              <w:rPr>
                <w:rFonts w:cs="Arial"/>
              </w:rPr>
              <w:t>0</w:t>
            </w:r>
          </w:p>
        </w:tc>
        <w:tc>
          <w:tcPr>
            <w:tcW w:w="0" w:type="auto"/>
            <w:noWrap/>
            <w:vAlign w:val="center"/>
            <w:hideMark/>
          </w:tcPr>
          <w:p w:rsidR="002B48D6" w:rsidRPr="002B48D6" w:rsidRDefault="002B48D6" w:rsidP="002B48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2B48D6">
              <w:rPr>
                <w:rFonts w:cs="Arial"/>
              </w:rPr>
              <w:t>90.000</w:t>
            </w:r>
          </w:p>
        </w:tc>
      </w:tr>
      <w:tr w:rsidR="002B48D6" w:rsidRPr="002B48D6" w:rsidTr="002B48D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2B48D6" w:rsidRPr="002B48D6" w:rsidRDefault="002B48D6" w:rsidP="002B48D6">
            <w:pPr>
              <w:spacing w:after="0" w:line="240" w:lineRule="auto"/>
              <w:jc w:val="center"/>
              <w:rPr>
                <w:rFonts w:cs="Arial"/>
                <w:color w:val="auto"/>
                <w:lang w:val="el-GR" w:eastAsia="el-GR"/>
              </w:rPr>
            </w:pPr>
            <w:r w:rsidRPr="002B48D6">
              <w:rPr>
                <w:rFonts w:cs="Arial"/>
                <w:color w:val="auto"/>
                <w:lang w:val="el-GR" w:eastAsia="el-GR"/>
              </w:rPr>
              <w:t>Λοιπά μέτρα</w:t>
            </w:r>
          </w:p>
        </w:tc>
        <w:tc>
          <w:tcPr>
            <w:tcW w:w="0" w:type="auto"/>
            <w:noWrap/>
            <w:vAlign w:val="center"/>
            <w:hideMark/>
          </w:tcPr>
          <w:p w:rsidR="002B48D6" w:rsidRPr="002B48D6" w:rsidRDefault="002B48D6" w:rsidP="002B48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2B48D6">
              <w:rPr>
                <w:rFonts w:cs="Arial"/>
              </w:rPr>
              <w:t>0</w:t>
            </w:r>
          </w:p>
        </w:tc>
        <w:tc>
          <w:tcPr>
            <w:tcW w:w="0" w:type="auto"/>
            <w:noWrap/>
            <w:vAlign w:val="center"/>
            <w:hideMark/>
          </w:tcPr>
          <w:p w:rsidR="002B48D6" w:rsidRPr="002B48D6" w:rsidRDefault="002B48D6" w:rsidP="002B48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2B48D6">
              <w:rPr>
                <w:rFonts w:cs="Arial"/>
              </w:rPr>
              <w:t>0</w:t>
            </w:r>
          </w:p>
        </w:tc>
        <w:tc>
          <w:tcPr>
            <w:tcW w:w="0" w:type="auto"/>
            <w:noWrap/>
            <w:vAlign w:val="center"/>
            <w:hideMark/>
          </w:tcPr>
          <w:p w:rsidR="002B48D6" w:rsidRPr="002B48D6" w:rsidRDefault="002B48D6" w:rsidP="002B48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2B48D6">
              <w:rPr>
                <w:rFonts w:cs="Arial"/>
              </w:rPr>
              <w:t>0</w:t>
            </w:r>
          </w:p>
        </w:tc>
        <w:tc>
          <w:tcPr>
            <w:tcW w:w="0" w:type="auto"/>
            <w:noWrap/>
            <w:vAlign w:val="center"/>
            <w:hideMark/>
          </w:tcPr>
          <w:p w:rsidR="002B48D6" w:rsidRPr="002B48D6" w:rsidRDefault="002B48D6" w:rsidP="002B48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2B48D6">
              <w:rPr>
                <w:rFonts w:cs="Arial"/>
              </w:rPr>
              <w:t>0</w:t>
            </w:r>
          </w:p>
        </w:tc>
        <w:tc>
          <w:tcPr>
            <w:tcW w:w="0" w:type="auto"/>
            <w:noWrap/>
            <w:vAlign w:val="center"/>
            <w:hideMark/>
          </w:tcPr>
          <w:p w:rsidR="002B48D6" w:rsidRPr="002B48D6" w:rsidRDefault="002B48D6" w:rsidP="002B48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2B48D6">
              <w:rPr>
                <w:rFonts w:cs="Arial"/>
              </w:rPr>
              <w:t>0</w:t>
            </w:r>
          </w:p>
        </w:tc>
      </w:tr>
      <w:tr w:rsidR="002B48D6" w:rsidRPr="002B48D6" w:rsidTr="002B48D6">
        <w:trPr>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2B48D6" w:rsidRPr="002B48D6" w:rsidRDefault="002B48D6" w:rsidP="002B48D6">
            <w:pPr>
              <w:spacing w:after="0" w:line="240" w:lineRule="auto"/>
              <w:jc w:val="center"/>
              <w:rPr>
                <w:rFonts w:cs="Arial"/>
                <w:color w:val="auto"/>
                <w:lang w:val="el-GR" w:eastAsia="el-GR"/>
              </w:rPr>
            </w:pPr>
            <w:r w:rsidRPr="002B48D6">
              <w:rPr>
                <w:rFonts w:cs="Arial"/>
                <w:color w:val="auto"/>
                <w:lang w:val="el-GR" w:eastAsia="el-GR"/>
              </w:rPr>
              <w:t>Περιβαλλοντικές συμφωνίες μετά από διαπραγμάτευση</w:t>
            </w:r>
          </w:p>
        </w:tc>
        <w:tc>
          <w:tcPr>
            <w:tcW w:w="0" w:type="auto"/>
            <w:noWrap/>
            <w:vAlign w:val="center"/>
            <w:hideMark/>
          </w:tcPr>
          <w:p w:rsidR="002B48D6" w:rsidRPr="002B48D6" w:rsidRDefault="002B48D6" w:rsidP="002B48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2B48D6">
              <w:rPr>
                <w:rFonts w:cs="Arial"/>
              </w:rPr>
              <w:t>20.000</w:t>
            </w:r>
          </w:p>
        </w:tc>
        <w:tc>
          <w:tcPr>
            <w:tcW w:w="0" w:type="auto"/>
            <w:noWrap/>
            <w:vAlign w:val="center"/>
            <w:hideMark/>
          </w:tcPr>
          <w:p w:rsidR="002B48D6" w:rsidRPr="002B48D6" w:rsidRDefault="002B48D6" w:rsidP="002B48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2B48D6">
              <w:rPr>
                <w:rFonts w:cs="Arial"/>
              </w:rPr>
              <w:t>20.000</w:t>
            </w:r>
          </w:p>
        </w:tc>
        <w:tc>
          <w:tcPr>
            <w:tcW w:w="0" w:type="auto"/>
            <w:noWrap/>
            <w:vAlign w:val="center"/>
            <w:hideMark/>
          </w:tcPr>
          <w:p w:rsidR="002B48D6" w:rsidRPr="002B48D6" w:rsidRDefault="002B48D6" w:rsidP="002B48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2B48D6">
              <w:rPr>
                <w:rFonts w:cs="Arial"/>
              </w:rPr>
              <w:t>0</w:t>
            </w:r>
          </w:p>
        </w:tc>
        <w:tc>
          <w:tcPr>
            <w:tcW w:w="0" w:type="auto"/>
            <w:noWrap/>
            <w:vAlign w:val="center"/>
            <w:hideMark/>
          </w:tcPr>
          <w:p w:rsidR="002B48D6" w:rsidRPr="002B48D6" w:rsidRDefault="002B48D6" w:rsidP="002B48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2B48D6">
              <w:rPr>
                <w:rFonts w:cs="Arial"/>
              </w:rPr>
              <w:t>0</w:t>
            </w:r>
          </w:p>
        </w:tc>
        <w:tc>
          <w:tcPr>
            <w:tcW w:w="0" w:type="auto"/>
            <w:noWrap/>
            <w:vAlign w:val="center"/>
            <w:hideMark/>
          </w:tcPr>
          <w:p w:rsidR="002B48D6" w:rsidRPr="002B48D6" w:rsidRDefault="002B48D6" w:rsidP="002B48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2B48D6">
              <w:rPr>
                <w:rFonts w:cs="Arial"/>
              </w:rPr>
              <w:t>20.000</w:t>
            </w:r>
          </w:p>
        </w:tc>
      </w:tr>
      <w:tr w:rsidR="002B48D6" w:rsidRPr="002B48D6" w:rsidTr="002B48D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2B48D6" w:rsidRPr="002B48D6" w:rsidRDefault="002B48D6" w:rsidP="002B48D6">
            <w:pPr>
              <w:spacing w:after="0" w:line="240" w:lineRule="auto"/>
              <w:jc w:val="center"/>
              <w:rPr>
                <w:rFonts w:cs="Arial"/>
                <w:color w:val="auto"/>
                <w:lang w:val="el-GR" w:eastAsia="el-GR"/>
              </w:rPr>
            </w:pPr>
            <w:r w:rsidRPr="002B48D6">
              <w:rPr>
                <w:rFonts w:cs="Arial"/>
                <w:color w:val="auto"/>
                <w:lang w:val="el-GR" w:eastAsia="el-GR"/>
              </w:rPr>
              <w:lastRenderedPageBreak/>
              <w:t>Τεχνητός εμπλουτισμός υδροφορέων</w:t>
            </w:r>
          </w:p>
        </w:tc>
        <w:tc>
          <w:tcPr>
            <w:tcW w:w="0" w:type="auto"/>
            <w:noWrap/>
            <w:vAlign w:val="center"/>
            <w:hideMark/>
          </w:tcPr>
          <w:p w:rsidR="002B48D6" w:rsidRPr="002B48D6" w:rsidRDefault="002B48D6" w:rsidP="002B48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2B48D6">
              <w:rPr>
                <w:rFonts w:cs="Arial"/>
              </w:rPr>
              <w:t>1.500.000</w:t>
            </w:r>
          </w:p>
        </w:tc>
        <w:tc>
          <w:tcPr>
            <w:tcW w:w="0" w:type="auto"/>
            <w:noWrap/>
            <w:vAlign w:val="center"/>
            <w:hideMark/>
          </w:tcPr>
          <w:p w:rsidR="002B48D6" w:rsidRPr="002B48D6" w:rsidRDefault="002B48D6" w:rsidP="002B48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2B48D6">
              <w:rPr>
                <w:rFonts w:cs="Arial"/>
              </w:rPr>
              <w:t>1.500.000</w:t>
            </w:r>
          </w:p>
        </w:tc>
        <w:tc>
          <w:tcPr>
            <w:tcW w:w="0" w:type="auto"/>
            <w:noWrap/>
            <w:vAlign w:val="center"/>
            <w:hideMark/>
          </w:tcPr>
          <w:p w:rsidR="002B48D6" w:rsidRPr="002B48D6" w:rsidRDefault="002B48D6" w:rsidP="002B48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2B48D6">
              <w:rPr>
                <w:rFonts w:cs="Arial"/>
              </w:rPr>
              <w:t>0</w:t>
            </w:r>
          </w:p>
        </w:tc>
        <w:tc>
          <w:tcPr>
            <w:tcW w:w="0" w:type="auto"/>
            <w:noWrap/>
            <w:vAlign w:val="center"/>
            <w:hideMark/>
          </w:tcPr>
          <w:p w:rsidR="002B48D6" w:rsidRPr="002B48D6" w:rsidRDefault="002B48D6" w:rsidP="002B48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2B48D6">
              <w:rPr>
                <w:rFonts w:cs="Arial"/>
              </w:rPr>
              <w:t>0</w:t>
            </w:r>
          </w:p>
        </w:tc>
        <w:tc>
          <w:tcPr>
            <w:tcW w:w="0" w:type="auto"/>
            <w:noWrap/>
            <w:vAlign w:val="center"/>
            <w:hideMark/>
          </w:tcPr>
          <w:p w:rsidR="002B48D6" w:rsidRPr="002B48D6" w:rsidRDefault="002B48D6" w:rsidP="002B48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2B48D6">
              <w:rPr>
                <w:rFonts w:cs="Arial"/>
              </w:rPr>
              <w:t>0</w:t>
            </w:r>
          </w:p>
        </w:tc>
      </w:tr>
      <w:tr w:rsidR="002B48D6" w:rsidRPr="002B48D6" w:rsidTr="002B48D6">
        <w:trPr>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2B48D6" w:rsidRPr="002B48D6" w:rsidRDefault="002B48D6" w:rsidP="002B48D6">
            <w:pPr>
              <w:spacing w:after="0" w:line="240" w:lineRule="auto"/>
              <w:jc w:val="center"/>
              <w:rPr>
                <w:rFonts w:cs="Arial"/>
                <w:color w:val="auto"/>
                <w:lang w:val="el-GR" w:eastAsia="el-GR"/>
              </w:rPr>
            </w:pPr>
            <w:r w:rsidRPr="002B48D6">
              <w:rPr>
                <w:rFonts w:cs="Arial"/>
                <w:color w:val="auto"/>
                <w:lang w:val="el-GR" w:eastAsia="el-GR"/>
              </w:rPr>
              <w:t>Μέτρα αποτελεσματικότητας και επαναχρησιμοποίησης</w:t>
            </w:r>
          </w:p>
        </w:tc>
        <w:tc>
          <w:tcPr>
            <w:tcW w:w="0" w:type="auto"/>
            <w:noWrap/>
            <w:vAlign w:val="center"/>
          </w:tcPr>
          <w:p w:rsidR="002B48D6" w:rsidRPr="002B48D6" w:rsidRDefault="002B48D6" w:rsidP="002B48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2B48D6">
              <w:rPr>
                <w:rFonts w:cs="Arial"/>
              </w:rPr>
              <w:t>0</w:t>
            </w:r>
          </w:p>
        </w:tc>
        <w:tc>
          <w:tcPr>
            <w:tcW w:w="0" w:type="auto"/>
            <w:noWrap/>
            <w:vAlign w:val="center"/>
          </w:tcPr>
          <w:p w:rsidR="002B48D6" w:rsidRPr="002B48D6" w:rsidRDefault="002B48D6" w:rsidP="002B48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2B48D6">
              <w:rPr>
                <w:rFonts w:cs="Arial"/>
              </w:rPr>
              <w:t>0</w:t>
            </w:r>
          </w:p>
        </w:tc>
        <w:tc>
          <w:tcPr>
            <w:tcW w:w="0" w:type="auto"/>
            <w:noWrap/>
            <w:vAlign w:val="center"/>
          </w:tcPr>
          <w:p w:rsidR="002B48D6" w:rsidRPr="002B48D6" w:rsidRDefault="002B48D6" w:rsidP="002B48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2B48D6">
              <w:rPr>
                <w:rFonts w:cs="Arial"/>
              </w:rPr>
              <w:t>0</w:t>
            </w:r>
          </w:p>
        </w:tc>
        <w:tc>
          <w:tcPr>
            <w:tcW w:w="0" w:type="auto"/>
            <w:noWrap/>
            <w:vAlign w:val="center"/>
          </w:tcPr>
          <w:p w:rsidR="002B48D6" w:rsidRPr="002B48D6" w:rsidRDefault="002B48D6" w:rsidP="002B48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2B48D6">
              <w:rPr>
                <w:rFonts w:cs="Arial"/>
              </w:rPr>
              <w:t>0</w:t>
            </w:r>
          </w:p>
        </w:tc>
        <w:tc>
          <w:tcPr>
            <w:tcW w:w="0" w:type="auto"/>
            <w:noWrap/>
            <w:vAlign w:val="center"/>
          </w:tcPr>
          <w:p w:rsidR="002B48D6" w:rsidRPr="002B48D6" w:rsidRDefault="002B48D6" w:rsidP="002B48D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2B48D6">
              <w:rPr>
                <w:rFonts w:cs="Arial"/>
              </w:rPr>
              <w:t>0</w:t>
            </w:r>
          </w:p>
        </w:tc>
      </w:tr>
      <w:tr w:rsidR="002B48D6" w:rsidRPr="002B48D6" w:rsidTr="002B48D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2B48D6" w:rsidRPr="002B48D6" w:rsidRDefault="002B48D6" w:rsidP="002B48D6">
            <w:pPr>
              <w:spacing w:after="0" w:line="240" w:lineRule="auto"/>
              <w:jc w:val="center"/>
              <w:rPr>
                <w:rFonts w:cs="Arial"/>
                <w:color w:val="auto"/>
                <w:lang w:val="el-GR" w:eastAsia="el-GR"/>
              </w:rPr>
            </w:pPr>
            <w:r w:rsidRPr="002B48D6">
              <w:rPr>
                <w:rFonts w:cs="Arial"/>
                <w:color w:val="auto"/>
                <w:lang w:val="el-GR" w:eastAsia="el-GR"/>
              </w:rPr>
              <w:t>ΣΥΝΟΛΑ</w:t>
            </w:r>
          </w:p>
        </w:tc>
        <w:tc>
          <w:tcPr>
            <w:tcW w:w="0" w:type="auto"/>
            <w:noWrap/>
            <w:vAlign w:val="center"/>
            <w:hideMark/>
          </w:tcPr>
          <w:p w:rsidR="002B48D6" w:rsidRPr="002B48D6" w:rsidRDefault="002B48D6" w:rsidP="002B48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2B48D6">
              <w:rPr>
                <w:rFonts w:cs="Arial"/>
              </w:rPr>
              <w:t>4.995.000</w:t>
            </w:r>
          </w:p>
        </w:tc>
        <w:tc>
          <w:tcPr>
            <w:tcW w:w="0" w:type="auto"/>
            <w:noWrap/>
            <w:vAlign w:val="center"/>
            <w:hideMark/>
          </w:tcPr>
          <w:p w:rsidR="002B48D6" w:rsidRPr="002B48D6" w:rsidRDefault="002B48D6" w:rsidP="002B48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2B48D6">
              <w:rPr>
                <w:rFonts w:cs="Arial"/>
              </w:rPr>
              <w:t>4.895.000</w:t>
            </w:r>
          </w:p>
        </w:tc>
        <w:tc>
          <w:tcPr>
            <w:tcW w:w="0" w:type="auto"/>
            <w:noWrap/>
            <w:vAlign w:val="center"/>
            <w:hideMark/>
          </w:tcPr>
          <w:p w:rsidR="002B48D6" w:rsidRPr="002B48D6" w:rsidRDefault="002B48D6" w:rsidP="002B48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2B48D6">
              <w:rPr>
                <w:rFonts w:cs="Arial"/>
              </w:rPr>
              <w:t>100.000</w:t>
            </w:r>
          </w:p>
        </w:tc>
        <w:tc>
          <w:tcPr>
            <w:tcW w:w="0" w:type="auto"/>
            <w:noWrap/>
            <w:vAlign w:val="center"/>
            <w:hideMark/>
          </w:tcPr>
          <w:p w:rsidR="002B48D6" w:rsidRPr="002B48D6" w:rsidRDefault="002B48D6" w:rsidP="002B48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2B48D6">
              <w:rPr>
                <w:rFonts w:cs="Arial"/>
              </w:rPr>
              <w:t>0</w:t>
            </w:r>
          </w:p>
        </w:tc>
        <w:tc>
          <w:tcPr>
            <w:tcW w:w="0" w:type="auto"/>
            <w:noWrap/>
            <w:vAlign w:val="center"/>
            <w:hideMark/>
          </w:tcPr>
          <w:p w:rsidR="002B48D6" w:rsidRPr="002B48D6" w:rsidRDefault="002B48D6" w:rsidP="002B48D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2B48D6">
              <w:rPr>
                <w:rFonts w:cs="Arial"/>
              </w:rPr>
              <w:t>1.575.000</w:t>
            </w:r>
          </w:p>
        </w:tc>
      </w:tr>
    </w:tbl>
    <w:p w:rsidR="003F469B" w:rsidRPr="00A06EF8" w:rsidRDefault="003F469B" w:rsidP="004E2FD2">
      <w:pPr>
        <w:rPr>
          <w:lang w:val="el-GR"/>
        </w:rPr>
      </w:pPr>
    </w:p>
    <w:sectPr w:rsidR="003F469B" w:rsidRPr="00A06EF8" w:rsidSect="00057A26">
      <w:headerReference w:type="default" r:id="rId36"/>
      <w:footerReference w:type="default" r:id="rId37"/>
      <w:pgSz w:w="11906" w:h="16838"/>
      <w:pgMar w:top="1177" w:right="1800" w:bottom="1276" w:left="1800" w:header="284" w:footer="2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8D3" w:rsidRDefault="00F678D3" w:rsidP="000A2F15">
      <w:pPr>
        <w:spacing w:after="0" w:line="240" w:lineRule="auto"/>
      </w:pPr>
      <w:r>
        <w:separator/>
      </w:r>
    </w:p>
  </w:endnote>
  <w:endnote w:type="continuationSeparator" w:id="0">
    <w:p w:rsidR="00F678D3" w:rsidRDefault="00F678D3" w:rsidP="000A2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E0002AFF" w:usb1="C0007843" w:usb2="00000009" w:usb3="00000000" w:csb0="000001FF" w:csb1="00000000"/>
  </w:font>
  <w:font w:name="PFCatalog">
    <w:altName w:val="Times New Roman"/>
    <w:panose1 w:val="00000000000000000000"/>
    <w:charset w:val="A1"/>
    <w:family w:val="auto"/>
    <w:notTrueType/>
    <w:pitch w:val="default"/>
    <w:sig w:usb0="00000083" w:usb1="00000000" w:usb2="00000000" w:usb3="00000000" w:csb0="00000009" w:csb1="00000000"/>
  </w:font>
  <w:font w:name="Arial Narrow">
    <w:panose1 w:val="020B0606020202030204"/>
    <w:charset w:val="A1"/>
    <w:family w:val="swiss"/>
    <w:pitch w:val="variable"/>
    <w:sig w:usb0="00000287" w:usb1="00000800" w:usb2="00000000" w:usb3="00000000" w:csb0="0000009F" w:csb1="00000000"/>
  </w:font>
  <w:font w:name="Times New Roman Greek">
    <w:panose1 w:val="02020603050405020304"/>
    <w:charset w:val="A1"/>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69B" w:rsidRPr="002250B9" w:rsidRDefault="003F469B" w:rsidP="00BD6ECE">
    <w:pPr>
      <w:tabs>
        <w:tab w:val="center" w:pos="4153"/>
        <w:tab w:val="left" w:pos="6180"/>
        <w:tab w:val="right" w:pos="8306"/>
        <w:tab w:val="left" w:pos="8931"/>
      </w:tabs>
      <w:spacing w:after="0" w:line="240" w:lineRule="auto"/>
      <w:jc w:val="center"/>
    </w:pPr>
    <w:r>
      <w:rPr>
        <w:noProof/>
        <w:lang w:val="el-GR" w:eastAsia="el-GR"/>
      </w:rPr>
      <mc:AlternateContent>
        <mc:Choice Requires="wpg">
          <w:drawing>
            <wp:anchor distT="0" distB="0" distL="114300" distR="114300" simplePos="0" relativeHeight="251673600" behindDoc="0" locked="0" layoutInCell="0" allowOverlap="1">
              <wp:simplePos x="0" y="0"/>
              <wp:positionH relativeFrom="page">
                <wp:posOffset>9525</wp:posOffset>
              </wp:positionH>
              <wp:positionV relativeFrom="page">
                <wp:posOffset>9972675</wp:posOffset>
              </wp:positionV>
              <wp:extent cx="7537450" cy="719455"/>
              <wp:effectExtent l="0" t="0" r="21590" b="4445"/>
              <wp:wrapNone/>
              <wp:docPr id="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37450" cy="719455"/>
                        <a:chOff x="8" y="9"/>
                        <a:chExt cx="15823" cy="1439"/>
                      </a:xfrm>
                    </wpg:grpSpPr>
                    <wps:wsp>
                      <wps:cNvPr id="9" name="AutoShape 25"/>
                      <wps:cNvCnPr>
                        <a:cxnSpLocks noChangeShapeType="1"/>
                      </wps:cNvCnPr>
                      <wps:spPr bwMode="auto">
                        <a:xfrm>
                          <a:off x="9" y="1431"/>
                          <a:ext cx="15822" cy="0"/>
                        </a:xfrm>
                        <a:prstGeom prst="straightConnector1">
                          <a:avLst/>
                        </a:prstGeom>
                        <a:noFill/>
                        <a:ln w="9525">
                          <a:solidFill>
                            <a:srgbClr val="4BACC6">
                              <a:lumMod val="75000"/>
                              <a:lumOff val="0"/>
                            </a:srgbClr>
                          </a:solidFill>
                          <a:round/>
                          <a:headEnd/>
                          <a:tailEnd/>
                        </a:ln>
                        <a:extLst>
                          <a:ext uri="{909E8E84-426E-40DD-AFC4-6F175D3DCCD1}">
                            <a14:hiddenFill xmlns:a14="http://schemas.microsoft.com/office/drawing/2010/main">
                              <a:noFill/>
                            </a14:hiddenFill>
                          </a:ext>
                        </a:extLst>
                      </wps:spPr>
                      <wps:bodyPr/>
                    </wps:wsp>
                    <wps:wsp>
                      <wps:cNvPr id="10" name="Rectangle 26"/>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0</wp14:pctHeight>
              </wp14:sizeRelV>
            </wp:anchor>
          </w:drawing>
        </mc:Choice>
        <mc:Fallback>
          <w:pict>
            <v:group w14:anchorId="6148BA51" id="Group 24" o:spid="_x0000_s1026" style="position:absolute;margin-left:.75pt;margin-top:785.25pt;width:593.5pt;height:56.65pt;flip:y;z-index:251673600;mso-width-percent:1000;mso-position-horizontal-relative:page;mso-position-vertical-relative:page;mso-width-percent:10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" o:allowincell="f">
              <v:shapetype id="_x0000_t32" coordsize="21600,21600" o:spt="32" o:oned="t" path="m,l21600,21600e" filled="f">
                <v:path arrowok="t" fillok="f" o:connecttype="none"/>
                <o:lock v:ext="edit" shapetype="t"/>
              </v:shapetype>
              <v:shape id="AutoShape 25"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ssXMQAAADaAAAADwAAAGRycy9kb3ducmV2LnhtbESPT2vCQBTE7wW/w/IEb3VjDyVNXaWG&#10;lnoQitGCx0f2maRm36bZNX++fVcoeBxm5jfMcj2YWnTUusqygsU8AkGcW11xoeB4+HiMQTiPrLG2&#10;TApGcrBeTR6WmGjb8566zBciQNglqKD0vkmkdHlJBt3cNsTBO9vWoA+yLaRusQ9wU8unKHqWBisO&#10;CyU2lJaUX7KrUeC/ZPaZjhv6/nmvs/h4wt2m+1VqNh3eXkF4Gvw9/N/eagUvcLsSb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iyxcxAAAANoAAAAPAAAAAAAAAAAA&#10;AAAAAKECAABkcnMvZG93bnJldi54bWxQSwUGAAAAAAQABAD5AAAAkgMAAAAA&#10;" strokecolor="#31859c"/>
              <v:rect id="Rectangle 26"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mc:Fallback>
      </mc:AlternateContent>
    </w:r>
    <w:r>
      <w:rPr>
        <w:noProof/>
        <w:lang w:val="el-GR" w:eastAsia="el-GR"/>
      </w:rPr>
      <mc:AlternateContent>
        <mc:Choice Requires="wps">
          <w:drawing>
            <wp:anchor distT="0" distB="0" distL="114300" distR="114300" simplePos="0" relativeHeight="251672576" behindDoc="0" locked="0" layoutInCell="1" allowOverlap="1">
              <wp:simplePos x="0" y="0"/>
              <wp:positionH relativeFrom="page">
                <wp:posOffset>523875</wp:posOffset>
              </wp:positionH>
              <wp:positionV relativeFrom="page">
                <wp:posOffset>9972675</wp:posOffset>
              </wp:positionV>
              <wp:extent cx="90805" cy="712470"/>
              <wp:effectExtent l="0" t="0" r="23495" b="1143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12470"/>
                      </a:xfrm>
                      <a:prstGeom prst="rect">
                        <a:avLst/>
                      </a:prstGeom>
                      <a:solidFill>
                        <a:srgbClr val="4BACC6">
                          <a:lumMod val="100000"/>
                          <a:lumOff val="0"/>
                        </a:srgbClr>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1FEB2C8" id="Rectangle 23" o:spid="_x0000_s1026" style="position:absolute;margin-left:41.25pt;margin-top:785.25pt;width:7.15pt;height:56.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" fillcolor="#4bacc6" strokecolor="#215968">
              <w10:wrap anchorx="page" anchory="page"/>
            </v:rect>
          </w:pict>
        </mc:Fallback>
      </mc:AlternateContent>
    </w:r>
    <w:r>
      <w:rPr>
        <w:noProof/>
        <w:lang w:val="el-GR" w:eastAsia="el-GR"/>
      </w:rPr>
      <mc:AlternateContent>
        <mc:Choice Requires="wps">
          <w:drawing>
            <wp:anchor distT="0" distB="0" distL="114300" distR="114300" simplePos="0" relativeHeight="251671552" behindDoc="0" locked="0" layoutInCell="1" allowOverlap="1">
              <wp:simplePos x="0" y="0"/>
              <wp:positionH relativeFrom="page">
                <wp:posOffset>6941185</wp:posOffset>
              </wp:positionH>
              <wp:positionV relativeFrom="page">
                <wp:posOffset>9972675</wp:posOffset>
              </wp:positionV>
              <wp:extent cx="90805" cy="712470"/>
              <wp:effectExtent l="0" t="0" r="23495" b="11430"/>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12470"/>
                      </a:xfrm>
                      <a:prstGeom prst="rect">
                        <a:avLst/>
                      </a:prstGeom>
                      <a:solidFill>
                        <a:srgbClr val="4BACC6">
                          <a:lumMod val="100000"/>
                          <a:lumOff val="0"/>
                        </a:srgbClr>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D85E4B8" id="Rectangle 22" o:spid="_x0000_s1026" style="position:absolute;margin-left:546.55pt;margin-top:785.25pt;width:7.15pt;height:56.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" fillcolor="#4bacc6" strokecolor="#215968">
              <w10:wrap anchorx="page" anchory="page"/>
            </v:rect>
          </w:pict>
        </mc:Fallback>
      </mc:AlternateContent>
    </w:r>
    <w:r>
      <w:rPr>
        <w:lang w:val="el-GR"/>
      </w:rPr>
      <w:t xml:space="preserve">ΥΔ </w:t>
    </w:r>
    <w:r>
      <w:t>GR1</w:t>
    </w:r>
    <w:r>
      <w:rPr>
        <w:lang w:val="el-GR"/>
      </w:rPr>
      <w:t>1</w:t>
    </w:r>
    <w:r>
      <w:rPr>
        <w:lang w:val="el-GR"/>
      </w:rPr>
      <w:tab/>
    </w:r>
    <w:r>
      <w:rPr>
        <w:lang w:val="el-GR"/>
      </w:rPr>
      <w:tab/>
    </w:r>
    <w:r>
      <w:rPr>
        <w:lang w:val="el-GR"/>
      </w:rPr>
      <w:tab/>
    </w:r>
    <w:r>
      <w:t>-</w:t>
    </w:r>
    <w:r>
      <w:fldChar w:fldCharType="begin"/>
    </w:r>
    <w:r>
      <w:instrText xml:space="preserve"> PAGE   \* MERGEFORMAT </w:instrText>
    </w:r>
    <w:r>
      <w:fldChar w:fldCharType="separate"/>
    </w:r>
    <w:r w:rsidR="00A94946">
      <w:rPr>
        <w:noProof/>
      </w:rPr>
      <w:t>18</w:t>
    </w:r>
    <w:r>
      <w:rPr>
        <w:noProof/>
      </w:rPr>
      <w:fldChar w:fldCharType="end"/>
    </w:r>
    <w:r>
      <w:rPr>
        <w:noProof/>
      </w:rPr>
      <w:t>-</w:t>
    </w:r>
  </w:p>
  <w:p w:rsidR="003F469B" w:rsidRPr="00BD6ECE" w:rsidRDefault="003F469B" w:rsidP="00BD6E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69B" w:rsidRPr="002250B9" w:rsidRDefault="003F469B" w:rsidP="00057A26">
    <w:pPr>
      <w:tabs>
        <w:tab w:val="center" w:pos="4153"/>
        <w:tab w:val="left" w:pos="6180"/>
        <w:tab w:val="right" w:pos="8306"/>
        <w:tab w:val="left" w:pos="8931"/>
      </w:tabs>
      <w:spacing w:after="0" w:line="240" w:lineRule="auto"/>
      <w:jc w:val="center"/>
    </w:pPr>
    <w:r>
      <w:rPr>
        <w:noProof/>
        <w:lang w:val="el-GR" w:eastAsia="el-GR"/>
      </w:rPr>
      <mc:AlternateContent>
        <mc:Choice Requires="wps">
          <w:drawing>
            <wp:anchor distT="4294967295" distB="4294967295" distL="114300" distR="114300" simplePos="0" relativeHeight="251691008" behindDoc="0" locked="0" layoutInCell="1" allowOverlap="1">
              <wp:simplePos x="0" y="0"/>
              <wp:positionH relativeFrom="column">
                <wp:posOffset>-800100</wp:posOffset>
              </wp:positionH>
              <wp:positionV relativeFrom="paragraph">
                <wp:posOffset>-104776</wp:posOffset>
              </wp:positionV>
              <wp:extent cx="10657840" cy="0"/>
              <wp:effectExtent l="0" t="0" r="29210" b="19050"/>
              <wp:wrapNone/>
              <wp:docPr id="3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57840" cy="0"/>
                      </a:xfrm>
                      <a:prstGeom prst="straightConnector1">
                        <a:avLst/>
                      </a:prstGeom>
                      <a:noFill/>
                      <a:ln w="9525">
                        <a:solidFill>
                          <a:srgbClr val="3185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C82C34" id="_x0000_t32" coordsize="21600,21600" o:spt="32" o:oned="t" path="m,l21600,21600e" filled="f">
              <v:path arrowok="t" fillok="f" o:connecttype="none"/>
              <o:lock v:ext="edit" shapetype="t"/>
            </v:shapetype>
            <v:shape id="AutoShape 30" o:spid="_x0000_s1026" type="#_x0000_t32" style="position:absolute;margin-left:-63pt;margin-top:-8.25pt;width:839.2pt;height:0;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" strokecolor="#31859c"/>
          </w:pict>
        </mc:Fallback>
      </mc:AlternateContent>
    </w:r>
    <w:r>
      <w:rPr>
        <w:noProof/>
        <w:lang w:val="el-GR" w:eastAsia="el-GR"/>
      </w:rPr>
      <mc:AlternateContent>
        <mc:Choice Requires="wps">
          <w:drawing>
            <wp:anchor distT="0" distB="0" distL="114300" distR="114300" simplePos="0" relativeHeight="251689984" behindDoc="0" locked="0" layoutInCell="1" allowOverlap="1">
              <wp:simplePos x="0" y="0"/>
              <wp:positionH relativeFrom="page">
                <wp:posOffset>352425</wp:posOffset>
              </wp:positionH>
              <wp:positionV relativeFrom="page">
                <wp:posOffset>6829425</wp:posOffset>
              </wp:positionV>
              <wp:extent cx="104775" cy="714375"/>
              <wp:effectExtent l="0" t="0" r="28575" b="28575"/>
              <wp:wrapNone/>
              <wp:docPr id="3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4375"/>
                      </a:xfrm>
                      <a:prstGeom prst="rect">
                        <a:avLst/>
                      </a:prstGeom>
                      <a:solidFill>
                        <a:srgbClr val="4BACC6"/>
                      </a:solidFill>
                      <a:ln w="9525">
                        <a:solidFill>
                          <a:srgbClr val="4472C4">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143B132B" id="Rectangle 28" o:spid="_x0000_s1026" style="position:absolute;margin-left:27.75pt;margin-top:537.75pt;width:8.25pt;height:56.2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" fillcolor="#4bacc6" strokecolor="#203864">
              <w10:wrap anchorx="page" anchory="page"/>
            </v:rect>
          </w:pict>
        </mc:Fallback>
      </mc:AlternateContent>
    </w:r>
    <w:r>
      <w:rPr>
        <w:noProof/>
        <w:lang w:val="el-GR" w:eastAsia="el-GR"/>
      </w:rPr>
      <mc:AlternateContent>
        <mc:Choice Requires="wps">
          <w:drawing>
            <wp:anchor distT="0" distB="0" distL="114300" distR="114300" simplePos="0" relativeHeight="251688960" behindDoc="0" locked="0" layoutInCell="1" allowOverlap="1">
              <wp:simplePos x="0" y="0"/>
              <wp:positionH relativeFrom="page">
                <wp:posOffset>10191750</wp:posOffset>
              </wp:positionH>
              <wp:positionV relativeFrom="page">
                <wp:posOffset>6829425</wp:posOffset>
              </wp:positionV>
              <wp:extent cx="90805" cy="714375"/>
              <wp:effectExtent l="0" t="0" r="23495" b="28575"/>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14375"/>
                      </a:xfrm>
                      <a:prstGeom prst="rect">
                        <a:avLst/>
                      </a:prstGeom>
                      <a:solidFill>
                        <a:srgbClr val="4BACC6"/>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4E45E0A4" id="Rectangle 28" o:spid="_x0000_s1026" style="position:absolute;margin-left:802.5pt;margin-top:537.75pt;width:7.15pt;height:56.2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" fillcolor="#4bacc6" strokecolor="#215968">
              <w10:wrap anchorx="page" anchory="page"/>
            </v:rect>
          </w:pict>
        </mc:Fallback>
      </mc:AlternateContent>
    </w:r>
    <w:r>
      <w:rPr>
        <w:noProof/>
        <w:lang w:val="el-GR" w:eastAsia="el-GR"/>
      </w:rPr>
      <mc:AlternateContent>
        <mc:Choice Requires="wpg">
          <w:drawing>
            <wp:anchor distT="0" distB="0" distL="114300" distR="114300" simplePos="0" relativeHeight="251687936" behindDoc="0" locked="0" layoutInCell="0" allowOverlap="1">
              <wp:simplePos x="0" y="0"/>
              <wp:positionH relativeFrom="page">
                <wp:posOffset>9525</wp:posOffset>
              </wp:positionH>
              <wp:positionV relativeFrom="page">
                <wp:posOffset>9972675</wp:posOffset>
              </wp:positionV>
              <wp:extent cx="10669270" cy="719455"/>
              <wp:effectExtent l="0" t="0" r="33020" b="4445"/>
              <wp:wrapNone/>
              <wp:docPr id="2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669270" cy="719455"/>
                        <a:chOff x="8" y="9"/>
                        <a:chExt cx="15823" cy="1439"/>
                      </a:xfrm>
                    </wpg:grpSpPr>
                    <wps:wsp>
                      <wps:cNvPr id="23" name="AutoShape 25"/>
                      <wps:cNvCnPr>
                        <a:cxnSpLocks noChangeShapeType="1"/>
                      </wps:cNvCnPr>
                      <wps:spPr bwMode="auto">
                        <a:xfrm>
                          <a:off x="9" y="1431"/>
                          <a:ext cx="15822" cy="0"/>
                        </a:xfrm>
                        <a:prstGeom prst="straightConnector1">
                          <a:avLst/>
                        </a:prstGeom>
                        <a:noFill/>
                        <a:ln w="9525">
                          <a:solidFill>
                            <a:srgbClr val="4BACC6">
                              <a:lumMod val="75000"/>
                              <a:lumOff val="0"/>
                            </a:srgbClr>
                          </a:solidFill>
                          <a:round/>
                          <a:headEnd/>
                          <a:tailEnd/>
                        </a:ln>
                        <a:extLst>
                          <a:ext uri="{909E8E84-426E-40DD-AFC4-6F175D3DCCD1}">
                            <a14:hiddenFill xmlns:a14="http://schemas.microsoft.com/office/drawing/2010/main">
                              <a:noFill/>
                            </a14:hiddenFill>
                          </a:ext>
                        </a:extLst>
                      </wps:spPr>
                      <wps:bodyPr/>
                    </wps:wsp>
                    <wps:wsp>
                      <wps:cNvPr id="24" name="Rectangle 26"/>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0</wp14:pctHeight>
              </wp14:sizeRelV>
            </wp:anchor>
          </w:drawing>
        </mc:Choice>
        <mc:Fallback>
          <w:pict>
            <v:group w14:anchorId="466347B5" id="Group 24" o:spid="_x0000_s1026" style="position:absolute;margin-left:.75pt;margin-top:785.25pt;width:840.1pt;height:56.65pt;flip:y;z-index:251687936;mso-width-percent:1000;mso-position-horizontal-relative:page;mso-position-vertical-relative:page;mso-width-percent:10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" o:allowincell="f">
              <v:shape id="AutoShape 25"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g1QsUAAADbAAAADwAAAGRycy9kb3ducmV2LnhtbESPQWvCQBSE74L/YXmF3nRTCyJpNqER&#10;pT0UilGhx0f2NUmbfRuz2xj/vVsQPA4z8w2TZKNpxUC9aywreJpHIIhLqxuuFBz229kKhPPIGlvL&#10;pOBCDrJ0Okkw1vbMOxoKX4kAYRejgtr7LpbSlTUZdHPbEQfv2/YGfZB9JXWP5wA3rVxE0VIabDgs&#10;1NjRuqbyt/gzCvynLN7Wl5yOP5u2WB2+8CMfTko9PoyvLyA8jf4evrXftYLFM/x/CT9Ap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6g1QsUAAADbAAAADwAAAAAAAAAA&#10;AAAAAAChAgAAZHJzL2Rvd25yZXYueG1sUEsFBgAAAAAEAAQA+QAAAJMDAAAAAA==&#10;" strokecolor="#31859c"/>
              <v:rect id="Rectangle 26"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7ocQA&#10;AADbAAAADwAAAGRycy9kb3ducmV2LnhtbESPQWvCQBSE74X+h+UVvBTdVEo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bO6HEAAAA2wAAAA8AAAAAAAAAAAAAAAAAmAIAAGRycy9k&#10;b3ducmV2LnhtbFBLBQYAAAAABAAEAPUAAACJAwAAAAA=&#10;" filled="f" stroked="f"/>
              <w10:wrap anchorx="page" anchory="page"/>
            </v:group>
          </w:pict>
        </mc:Fallback>
      </mc:AlternateContent>
    </w:r>
    <w:r>
      <w:rPr>
        <w:lang w:val="el-GR"/>
      </w:rPr>
      <w:t xml:space="preserve">ΥΔ </w:t>
    </w:r>
    <w:r>
      <w:t>GR1</w:t>
    </w:r>
    <w:r>
      <w:rPr>
        <w:lang w:val="el-GR"/>
      </w:rPr>
      <w:t>1</w:t>
    </w:r>
    <w:r>
      <w:rPr>
        <w:lang w:val="el-GR"/>
      </w:rPr>
      <w:tab/>
    </w:r>
    <w:r>
      <w:rPr>
        <w:lang w:val="el-GR"/>
      </w:rPr>
      <w:tab/>
    </w:r>
    <w:r>
      <w:rPr>
        <w:lang w:val="el-GR"/>
      </w:rPr>
      <w:tab/>
    </w:r>
    <w:r>
      <w:t>-</w:t>
    </w:r>
    <w:r>
      <w:fldChar w:fldCharType="begin"/>
    </w:r>
    <w:r>
      <w:instrText xml:space="preserve"> PAGE   \* MERGEFORMAT </w:instrText>
    </w:r>
    <w:r>
      <w:fldChar w:fldCharType="separate"/>
    </w:r>
    <w:r w:rsidR="00A94946">
      <w:rPr>
        <w:noProof/>
      </w:rPr>
      <w:t>20</w:t>
    </w:r>
    <w:r>
      <w:rPr>
        <w:noProof/>
      </w:rPr>
      <w:fldChar w:fldCharType="end"/>
    </w:r>
    <w:r>
      <w:rPr>
        <w:noProof/>
      </w:rPr>
      <w:t>-</w:t>
    </w:r>
  </w:p>
  <w:p w:rsidR="003F469B" w:rsidRPr="00057A26" w:rsidRDefault="003F469B" w:rsidP="00057A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69B" w:rsidRPr="002250B9" w:rsidRDefault="003F469B" w:rsidP="00BD6ECE">
    <w:pPr>
      <w:tabs>
        <w:tab w:val="center" w:pos="4153"/>
        <w:tab w:val="left" w:pos="6180"/>
        <w:tab w:val="right" w:pos="8306"/>
        <w:tab w:val="left" w:pos="8931"/>
      </w:tabs>
      <w:spacing w:after="0" w:line="240" w:lineRule="auto"/>
      <w:jc w:val="center"/>
    </w:pPr>
    <w:r>
      <w:rPr>
        <w:noProof/>
        <w:lang w:val="el-GR" w:eastAsia="el-GR"/>
      </w:rPr>
      <mc:AlternateContent>
        <mc:Choice Requires="wpg">
          <w:drawing>
            <wp:anchor distT="0" distB="0" distL="114300" distR="114300" simplePos="0" relativeHeight="251677696" behindDoc="0" locked="0" layoutInCell="0" allowOverlap="1">
              <wp:simplePos x="0" y="0"/>
              <wp:positionH relativeFrom="page">
                <wp:posOffset>9525</wp:posOffset>
              </wp:positionH>
              <wp:positionV relativeFrom="page">
                <wp:posOffset>9972675</wp:posOffset>
              </wp:positionV>
              <wp:extent cx="7537450" cy="719455"/>
              <wp:effectExtent l="0" t="0" r="21590" b="4445"/>
              <wp:wrapNone/>
              <wp:docPr id="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37450" cy="719455"/>
                        <a:chOff x="8" y="9"/>
                        <a:chExt cx="15823" cy="1439"/>
                      </a:xfrm>
                    </wpg:grpSpPr>
                    <wps:wsp>
                      <wps:cNvPr id="3" name="AutoShape 25"/>
                      <wps:cNvCnPr>
                        <a:cxnSpLocks noChangeShapeType="1"/>
                      </wps:cNvCnPr>
                      <wps:spPr bwMode="auto">
                        <a:xfrm>
                          <a:off x="9" y="1431"/>
                          <a:ext cx="15822" cy="0"/>
                        </a:xfrm>
                        <a:prstGeom prst="straightConnector1">
                          <a:avLst/>
                        </a:prstGeom>
                        <a:noFill/>
                        <a:ln w="9525">
                          <a:solidFill>
                            <a:srgbClr val="4BACC6">
                              <a:lumMod val="75000"/>
                              <a:lumOff val="0"/>
                            </a:srgbClr>
                          </a:solidFill>
                          <a:round/>
                          <a:headEnd/>
                          <a:tailEnd/>
                        </a:ln>
                        <a:extLst>
                          <a:ext uri="{909E8E84-426E-40DD-AFC4-6F175D3DCCD1}">
                            <a14:hiddenFill xmlns:a14="http://schemas.microsoft.com/office/drawing/2010/main">
                              <a:noFill/>
                            </a14:hiddenFill>
                          </a:ext>
                        </a:extLst>
                      </wps:spPr>
                      <wps:bodyPr/>
                    </wps:wsp>
                    <wps:wsp>
                      <wps:cNvPr id="4" name="Rectangle 26"/>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0</wp14:pctHeight>
              </wp14:sizeRelV>
            </wp:anchor>
          </w:drawing>
        </mc:Choice>
        <mc:Fallback>
          <w:pict>
            <v:group w14:anchorId="0F92489A" id="Group 24" o:spid="_x0000_s1026" style="position:absolute;margin-left:.75pt;margin-top:785.25pt;width:593.5pt;height:56.65pt;flip:y;z-index:251677696;mso-width-percent:1000;mso-position-horizontal-relative:page;mso-position-vertical-relative:page;mso-width-percent:10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" o:allowincell="f">
              <v:shapetype id="_x0000_t32" coordsize="21600,21600" o:spt="32" o:oned="t" path="m,l21600,21600e" filled="f">
                <v:path arrowok="t" fillok="f" o:connecttype="none"/>
                <o:lock v:ext="edit" shapetype="t"/>
              </v:shapetype>
              <v:shape id="AutoShape 25"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MbtsQAAADaAAAADwAAAGRycy9kb3ducmV2LnhtbESPT2vCQBTE74LfYXmCN93YQgmpq9RQ&#10;aQ+FYmrB4yP7TFKzb2N2zZ9v3y0IPQ4z8xtmvR1MLTpqXWVZwWoZgSDOra64UHD82i9iEM4ja6wt&#10;k4KRHGw308kaE217PlCX+UIECLsEFZTeN4mULi/JoFvahjh4Z9sa9EG2hdQt9gFuavkQRU/SYMVh&#10;ocSG0pLyS3YzCvynzN7ScUffP691Fh9P+LHrrkrNZ8PLMwhPg/8P39vvWsEj/F0JN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Yxu2xAAAANoAAAAPAAAAAAAAAAAA&#10;AAAAAKECAABkcnMvZG93bnJldi54bWxQSwUGAAAAAAQABAD5AAAAkgMAAAAA&#10;" strokecolor="#31859c"/>
              <v:rect id="Rectangle 26"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w10:wrap anchorx="page" anchory="page"/>
            </v:group>
          </w:pict>
        </mc:Fallback>
      </mc:AlternateContent>
    </w:r>
    <w:r>
      <w:rPr>
        <w:noProof/>
        <w:lang w:val="el-GR" w:eastAsia="el-GR"/>
      </w:rPr>
      <mc:AlternateContent>
        <mc:Choice Requires="wps">
          <w:drawing>
            <wp:anchor distT="0" distB="0" distL="114300" distR="114300" simplePos="0" relativeHeight="251676672" behindDoc="0" locked="0" layoutInCell="1" allowOverlap="1">
              <wp:simplePos x="0" y="0"/>
              <wp:positionH relativeFrom="page">
                <wp:posOffset>523875</wp:posOffset>
              </wp:positionH>
              <wp:positionV relativeFrom="page">
                <wp:posOffset>9972675</wp:posOffset>
              </wp:positionV>
              <wp:extent cx="90805" cy="712470"/>
              <wp:effectExtent l="0" t="0" r="23495" b="1143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12470"/>
                      </a:xfrm>
                      <a:prstGeom prst="rect">
                        <a:avLst/>
                      </a:prstGeom>
                      <a:solidFill>
                        <a:srgbClr val="4BACC6">
                          <a:lumMod val="100000"/>
                          <a:lumOff val="0"/>
                        </a:srgbClr>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CA9D6DA" id="Rectangle 23" o:spid="_x0000_s1026" style="position:absolute;margin-left:41.25pt;margin-top:785.25pt;width:7.15pt;height:56.1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" fillcolor="#4bacc6" strokecolor="#215968">
              <w10:wrap anchorx="page" anchory="page"/>
            </v:rect>
          </w:pict>
        </mc:Fallback>
      </mc:AlternateContent>
    </w:r>
    <w:r>
      <w:rPr>
        <w:noProof/>
        <w:lang w:val="el-GR" w:eastAsia="el-GR"/>
      </w:rPr>
      <mc:AlternateContent>
        <mc:Choice Requires="wps">
          <w:drawing>
            <wp:anchor distT="0" distB="0" distL="114300" distR="114300" simplePos="0" relativeHeight="251675648" behindDoc="0" locked="0" layoutInCell="1" allowOverlap="1">
              <wp:simplePos x="0" y="0"/>
              <wp:positionH relativeFrom="page">
                <wp:posOffset>6941185</wp:posOffset>
              </wp:positionH>
              <wp:positionV relativeFrom="page">
                <wp:posOffset>9972675</wp:posOffset>
              </wp:positionV>
              <wp:extent cx="90805" cy="712470"/>
              <wp:effectExtent l="0" t="0" r="23495" b="1143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12470"/>
                      </a:xfrm>
                      <a:prstGeom prst="rect">
                        <a:avLst/>
                      </a:prstGeom>
                      <a:solidFill>
                        <a:srgbClr val="4BACC6">
                          <a:lumMod val="100000"/>
                          <a:lumOff val="0"/>
                        </a:srgbClr>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2AD9F52" id="Rectangle 22" o:spid="_x0000_s1026" style="position:absolute;margin-left:546.55pt;margin-top:785.25pt;width:7.15pt;height:56.1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" fillcolor="#4bacc6" strokecolor="#215968">
              <w10:wrap anchorx="page" anchory="page"/>
            </v:rect>
          </w:pict>
        </mc:Fallback>
      </mc:AlternateContent>
    </w:r>
    <w:r>
      <w:rPr>
        <w:lang w:val="el-GR"/>
      </w:rPr>
      <w:t xml:space="preserve">ΥΔ </w:t>
    </w:r>
    <w:r>
      <w:t>GR1</w:t>
    </w:r>
    <w:r>
      <w:rPr>
        <w:lang w:val="el-GR"/>
      </w:rPr>
      <w:t>1</w:t>
    </w:r>
    <w:r>
      <w:rPr>
        <w:lang w:val="el-GR"/>
      </w:rPr>
      <w:tab/>
    </w:r>
    <w:r>
      <w:rPr>
        <w:lang w:val="el-GR"/>
      </w:rPr>
      <w:tab/>
    </w:r>
    <w:r>
      <w:rPr>
        <w:lang w:val="el-GR"/>
      </w:rPr>
      <w:tab/>
    </w:r>
    <w:r>
      <w:t>-</w:t>
    </w:r>
    <w:r>
      <w:fldChar w:fldCharType="begin"/>
    </w:r>
    <w:r>
      <w:instrText xml:space="preserve"> PAGE   \* MERGEFORMAT </w:instrText>
    </w:r>
    <w:r>
      <w:fldChar w:fldCharType="separate"/>
    </w:r>
    <w:r w:rsidR="00A94946">
      <w:rPr>
        <w:noProof/>
      </w:rPr>
      <w:t>42</w:t>
    </w:r>
    <w:r>
      <w:rPr>
        <w:noProof/>
      </w:rPr>
      <w:fldChar w:fldCharType="end"/>
    </w:r>
    <w:r>
      <w:rPr>
        <w:noProof/>
      </w:rPr>
      <w:t>-</w:t>
    </w:r>
  </w:p>
  <w:p w:rsidR="003F469B" w:rsidRPr="00BD6ECE" w:rsidRDefault="003F469B" w:rsidP="00BD6E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8D3" w:rsidRDefault="00F678D3" w:rsidP="000A2F15">
      <w:pPr>
        <w:spacing w:after="0" w:line="240" w:lineRule="auto"/>
      </w:pPr>
      <w:r>
        <w:separator/>
      </w:r>
    </w:p>
  </w:footnote>
  <w:footnote w:type="continuationSeparator" w:id="0">
    <w:p w:rsidR="00F678D3" w:rsidRDefault="00F678D3" w:rsidP="000A2F15">
      <w:pPr>
        <w:spacing w:after="0" w:line="240" w:lineRule="auto"/>
      </w:pPr>
      <w:r>
        <w:continuationSeparator/>
      </w:r>
    </w:p>
  </w:footnote>
  <w:footnote w:id="1">
    <w:p w:rsidR="003F469B" w:rsidRDefault="003F469B" w:rsidP="0037721D">
      <w:pPr>
        <w:pStyle w:val="FootnoteText"/>
      </w:pPr>
      <w:r w:rsidRPr="00703E76">
        <w:rPr>
          <w:rStyle w:val="FootnoteReference"/>
        </w:rPr>
        <w:footnoteRef/>
      </w:r>
      <w:r>
        <w:tab/>
      </w:r>
      <w:r w:rsidRPr="00703E76">
        <w:t xml:space="preserve">Με όρους διοικητικούς </w:t>
      </w:r>
    </w:p>
  </w:footnote>
  <w:footnote w:id="2">
    <w:p w:rsidR="003F469B" w:rsidRDefault="003F469B" w:rsidP="000A2F15">
      <w:pPr>
        <w:pStyle w:val="FootnoteText"/>
      </w:pPr>
      <w:r w:rsidRPr="006B77E6">
        <w:rPr>
          <w:rStyle w:val="FootnoteReference"/>
        </w:rPr>
        <w:footnoteRef/>
      </w:r>
      <w:r w:rsidRPr="008003A1">
        <w:rPr>
          <w:rStyle w:val="FootnoteReference"/>
        </w:rPr>
        <w:tab/>
      </w:r>
      <w:r w:rsidRPr="006B77E6">
        <w:rPr>
          <w:rStyle w:val="FootnoteReference"/>
        </w:rPr>
        <w:t>Σε επίπεδο χώρας το 98% περίπου της παραγόμενης ιλύος καταλήγει σε χωματερές, όταν ο αντίστοιχος ευρωπαϊκός μέσος όρος δεν υπερβαίνει το 25% (στοιχεία 2003)</w:t>
      </w:r>
    </w:p>
  </w:footnote>
  <w:footnote w:id="3">
    <w:p w:rsidR="003F469B" w:rsidRDefault="003F469B" w:rsidP="000A2F15">
      <w:pPr>
        <w:pStyle w:val="FootnoteText"/>
      </w:pPr>
      <w:r w:rsidRPr="006B77E6">
        <w:rPr>
          <w:rStyle w:val="FootnoteReference"/>
        </w:rPr>
        <w:footnoteRef/>
      </w:r>
      <w:r>
        <w:rPr>
          <w:lang w:val="en-US"/>
        </w:rPr>
        <w:tab/>
      </w:r>
      <w:r w:rsidRPr="006B77E6">
        <w:rPr>
          <w:rStyle w:val="FootnoteReference"/>
        </w:rPr>
        <w:t>40 grDS/κατ. σύμφωνα με άλλη εργασία σε 37 ΕΕΛ</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69B" w:rsidRDefault="003F469B">
    <w:pPr>
      <w:pStyle w:val="Header"/>
      <w:spacing w:before="240"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69B" w:rsidRPr="00057A26" w:rsidRDefault="003F469B" w:rsidP="00057A26">
    <w:pPr>
      <w:pStyle w:val="Header"/>
      <w:spacing w:before="240" w:after="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69B" w:rsidRDefault="003F469B">
    <w:pPr>
      <w:pStyle w:val="Header"/>
      <w:spacing w:before="240" w:after="24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69B" w:rsidRPr="001C6B60" w:rsidRDefault="003F469B" w:rsidP="001C6B60">
    <w:pPr>
      <w:pStyle w:val="Header"/>
      <w:tabs>
        <w:tab w:val="clear" w:pos="8306"/>
      </w:tabs>
      <w:spacing w:before="240" w:after="240"/>
      <w:jc w:val="center"/>
      <w:rPr>
        <w:rFonts w:ascii="Cambria" w:eastAsia="Times New Roman" w:hAnsi="Cambria" w:cs="Times New Roman"/>
      </w:rPr>
    </w:pPr>
    <w:r>
      <w:rPr>
        <w:noProof/>
        <w:lang w:eastAsia="el-GR"/>
      </w:rPr>
      <mc:AlternateContent>
        <mc:Choice Requires="wpg">
          <w:drawing>
            <wp:anchor distT="0" distB="0" distL="114300" distR="114300" simplePos="0" relativeHeight="251667456" behindDoc="0" locked="0" layoutInCell="1" allowOverlap="1">
              <wp:simplePos x="0" y="0"/>
              <wp:positionH relativeFrom="page">
                <wp:posOffset>-9525</wp:posOffset>
              </wp:positionH>
              <wp:positionV relativeFrom="page">
                <wp:posOffset>171450</wp:posOffset>
              </wp:positionV>
              <wp:extent cx="7541895" cy="648970"/>
              <wp:effectExtent l="0" t="0" r="21590" b="17780"/>
              <wp:wrapNone/>
              <wp:docPr id="1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895" cy="648970"/>
                        <a:chOff x="8" y="9"/>
                        <a:chExt cx="15823" cy="1439"/>
                      </a:xfrm>
                    </wpg:grpSpPr>
                    <wps:wsp>
                      <wps:cNvPr id="14" name="AutoShape 30"/>
                      <wps:cNvCnPr>
                        <a:cxnSpLocks noChangeShapeType="1"/>
                      </wps:cNvCnPr>
                      <wps:spPr bwMode="auto">
                        <a:xfrm>
                          <a:off x="9" y="1431"/>
                          <a:ext cx="15822" cy="0"/>
                        </a:xfrm>
                        <a:prstGeom prst="straightConnector1">
                          <a:avLst/>
                        </a:prstGeom>
                        <a:noFill/>
                        <a:ln w="9525">
                          <a:solidFill>
                            <a:srgbClr val="31859C"/>
                          </a:solidFill>
                          <a:round/>
                          <a:headEnd/>
                          <a:tailEnd/>
                        </a:ln>
                        <a:extLst>
                          <a:ext uri="{909E8E84-426E-40DD-AFC4-6F175D3DCCD1}">
                            <a14:hiddenFill xmlns:a14="http://schemas.microsoft.com/office/drawing/2010/main">
                              <a:noFill/>
                            </a14:hiddenFill>
                          </a:ext>
                        </a:extLst>
                      </wps:spPr>
                      <wps:bodyPr/>
                    </wps:wsp>
                    <wps:wsp>
                      <wps:cNvPr id="15" name="Rectangle 31"/>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2A6C0662" id="Group 29" o:spid="_x0000_s1026" style="position:absolute;margin-left:-.75pt;margin-top:13.5pt;width:593.85pt;height:51.1pt;z-index:251667456;mso-width-percent:1000;mso-height-percent:900;mso-position-horizontal-relative:page;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">
              <v:shapetype id="_x0000_t32" coordsize="21600,21600" o:spt="32" o:oned="t" path="m,l21600,21600e" filled="f">
                <v:path arrowok="t" fillok="f" o:connecttype="none"/>
                <o:lock v:ext="edit" shapetype="t"/>
              </v:shapetype>
              <v:shape id="AutoShape 30"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1ni8IAAADbAAAADwAAAGRycy9kb3ducmV2LnhtbERPS2vCQBC+C/6HZQRvurGUElJXqaHS&#10;HgrF1ILHITsmqdnZmF3z+PfdgtDbfHzPWW8HU4uOWldZVrBaRiCIc6srLhQcv/aLGITzyBpry6Rg&#10;JAfbzXSyxkTbng/UZb4QIYRdggpK75tESpeXZNAtbUMcuLNtDfoA20LqFvsQbmr5EEVP0mDFoaHE&#10;htKS8kt2Mwr8p8ze0nFH3z+vdRYfT/ix665KzWfDyzMIT4P/F9/d7zrMf4S/X8I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i1ni8IAAADbAAAADwAAAAAAAAAAAAAA&#10;AAChAgAAZHJzL2Rvd25yZXYueG1sUEsFBgAAAAAEAAQA+QAAAJADAAAAAA==&#10;" strokecolor="#31859c"/>
              <v:rect id="Rectangle 31"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w10:wrap anchorx="page" anchory="page"/>
            </v:group>
          </w:pict>
        </mc:Fallback>
      </mc:AlternateContent>
    </w:r>
    <w:r w:rsidRPr="00300F57">
      <w:t>Εφαρμογή των προγραμμάτων μέτρων των Σχεδίων Διαχείρισης των Λεκανών Απορροής Ποταμών των Υδατικών Διαμερισμάτων</w:t>
    </w:r>
    <w:r>
      <w:rPr>
        <w:noProof/>
        <w:lang w:eastAsia="el-GR"/>
      </w:rPr>
      <mc:AlternateContent>
        <mc:Choice Requires="wps">
          <w:drawing>
            <wp:anchor distT="0" distB="0" distL="114300" distR="114300" simplePos="0" relativeHeight="251668480" behindDoc="0" locked="0" layoutInCell="1" allowOverlap="1">
              <wp:simplePos x="0" y="0"/>
              <wp:positionH relativeFrom="page">
                <wp:posOffset>6931660</wp:posOffset>
              </wp:positionH>
              <wp:positionV relativeFrom="page">
                <wp:posOffset>0</wp:posOffset>
              </wp:positionV>
              <wp:extent cx="90805" cy="807720"/>
              <wp:effectExtent l="0" t="0" r="23495" b="11430"/>
              <wp:wrapNone/>
              <wp:docPr id="1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1BBC260E" id="Rectangle 28" o:spid="_x0000_s1026" style="position:absolute;margin-left:545.8pt;margin-top:0;width:7.15pt;height:63.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" fillcolor="#4bacc6" strokecolor="#215968">
              <w10:wrap anchorx="page" anchory="page"/>
            </v:rect>
          </w:pict>
        </mc:Fallback>
      </mc:AlternateContent>
    </w:r>
    <w:r>
      <w:rPr>
        <w:noProof/>
        <w:lang w:eastAsia="el-GR"/>
      </w:rPr>
      <mc:AlternateContent>
        <mc:Choice Requires="wps">
          <w:drawing>
            <wp:anchor distT="0" distB="0" distL="114300" distR="114300" simplePos="0" relativeHeight="251669504" behindDoc="0" locked="0" layoutInCell="1" allowOverlap="1">
              <wp:simplePos x="0" y="0"/>
              <wp:positionH relativeFrom="page">
                <wp:posOffset>514350</wp:posOffset>
              </wp:positionH>
              <wp:positionV relativeFrom="page">
                <wp:posOffset>0</wp:posOffset>
              </wp:positionV>
              <wp:extent cx="90805" cy="807720"/>
              <wp:effectExtent l="0" t="0" r="23495" b="11430"/>
              <wp:wrapNone/>
              <wp:docPr id="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2C6E240" id="Rectangle 27" o:spid="_x0000_s1026" style="position:absolute;margin-left:40.5pt;margin-top:0;width:7.15pt;height:63.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" fillcolor="#4bacc6" strokecolor="#215968">
              <w10:wrap anchorx="page"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69B" w:rsidRPr="00057A26" w:rsidRDefault="003F469B" w:rsidP="00057A26">
    <w:pPr>
      <w:pStyle w:val="Header"/>
      <w:tabs>
        <w:tab w:val="clear" w:pos="8306"/>
      </w:tabs>
      <w:spacing w:before="240" w:after="240"/>
      <w:jc w:val="center"/>
      <w:rPr>
        <w:rFonts w:ascii="Cambria" w:eastAsia="Times New Roman" w:hAnsi="Cambria" w:cs="Times New Roman"/>
      </w:rPr>
    </w:pPr>
    <w:r>
      <w:rPr>
        <w:noProof/>
        <w:lang w:eastAsia="el-GR"/>
      </w:rPr>
      <mc:AlternateContent>
        <mc:Choice Requires="wpg">
          <w:drawing>
            <wp:anchor distT="0" distB="0" distL="114300" distR="114300" simplePos="0" relativeHeight="251693056" behindDoc="0" locked="0" layoutInCell="1" allowOverlap="1">
              <wp:simplePos x="0" y="0"/>
              <wp:positionH relativeFrom="page">
                <wp:align>center</wp:align>
              </wp:positionH>
              <wp:positionV relativeFrom="page">
                <wp:align>top</wp:align>
              </wp:positionV>
              <wp:extent cx="10669270" cy="810260"/>
              <wp:effectExtent l="0" t="0" r="33020" b="8890"/>
              <wp:wrapNone/>
              <wp:docPr id="1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9270" cy="810260"/>
                        <a:chOff x="8" y="9"/>
                        <a:chExt cx="15823" cy="1439"/>
                      </a:xfrm>
                    </wpg:grpSpPr>
                    <wps:wsp>
                      <wps:cNvPr id="18" name="AutoShape 30"/>
                      <wps:cNvCnPr>
                        <a:cxnSpLocks noChangeShapeType="1"/>
                      </wps:cNvCnPr>
                      <wps:spPr bwMode="auto">
                        <a:xfrm>
                          <a:off x="9" y="1431"/>
                          <a:ext cx="15822" cy="0"/>
                        </a:xfrm>
                        <a:prstGeom prst="straightConnector1">
                          <a:avLst/>
                        </a:prstGeom>
                        <a:noFill/>
                        <a:ln w="9525">
                          <a:solidFill>
                            <a:srgbClr val="31859C"/>
                          </a:solidFill>
                          <a:round/>
                          <a:headEnd/>
                          <a:tailEnd/>
                        </a:ln>
                        <a:extLst>
                          <a:ext uri="{909E8E84-426E-40DD-AFC4-6F175D3DCCD1}">
                            <a14:hiddenFill xmlns:a14="http://schemas.microsoft.com/office/drawing/2010/main">
                              <a:noFill/>
                            </a14:hiddenFill>
                          </a:ext>
                        </a:extLst>
                      </wps:spPr>
                      <wps:bodyPr/>
                    </wps:wsp>
                    <wps:wsp>
                      <wps:cNvPr id="19" name="Rectangle 31"/>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0</wp14:pctHeight>
              </wp14:sizeRelV>
            </wp:anchor>
          </w:drawing>
        </mc:Choice>
        <mc:Fallback>
          <w:pict>
            <v:group w14:anchorId="6E15FC3F" id="Group 29" o:spid="_x0000_s1026" style="position:absolute;margin-left:0;margin-top:0;width:840.1pt;height:63.8pt;z-index:251693056;mso-width-percent:1000;mso-position-horizontal:center;mso-position-horizontal-relative:page;mso-position-vertical:top;mso-position-vertical-relative:page;mso-width-percent:10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">
              <v:shapetype id="_x0000_t32" coordsize="21600,21600" o:spt="32" o:oned="t" path="m,l21600,21600e" filled="f">
                <v:path arrowok="t" fillok="f" o:connecttype="none"/>
                <o:lock v:ext="edit" shapetype="t"/>
              </v:shapetype>
              <v:shape id="AutoShape 30"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BtjsQAAADbAAAADwAAAGRycy9kb3ducmV2LnhtbESPQWvCQBCF74L/YRmhN93YQ5HoKiqW&#10;9lAojQoeh+yYRLOzaXYb47/vHARvM7w3732zWPWuVh21ofJsYDpJQBHn3lZcGDjs38czUCEiW6w9&#10;k4E7BVgth4MFptbf+Ie6LBZKQjikaKCMsUm1DnlJDsPEN8SinX3rMMraFtq2eJNwV+vXJHnTDiuW&#10;hhIb2paUX7M/ZyB+6+xje9/Q8bKrs9nhhF+b7teYl1G/noOK1Men+XH9aQVfY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YG2OxAAAANsAAAAPAAAAAAAAAAAA&#10;AAAAAKECAABkcnMvZG93bnJldi54bWxQSwUGAAAAAAQABAD5AAAAkgMAAAAA&#10;" strokecolor="#31859c"/>
              <v:rect id="Rectangle 31"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egsIA&#10;AADbAAAADwAAAGRycy9kb3ducmV2LnhtbERPTWvCQBC9C/6HZYReRDftQWzMRkSQhlIQY+t5yE6T&#10;0OxszG6T9N+7gtDbPN7nJNvRNKKnztWWFTwvIxDEhdU1lwo+z4fFGoTzyBoby6Tgjxxs0+kkwVjb&#10;gU/U574UIYRdjAoq79tYSldUZNAtbUscuG/bGfQBdqXUHQ4h3DTyJYpW0mDNoaHClvYVFT/5r1Ew&#10;FMf+cv54k8f5JbN8za77/OtdqafZuNuA8DT6f/HDnekw/xX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6CwgAAANsAAAAPAAAAAAAAAAAAAAAAAJgCAABkcnMvZG93&#10;bnJldi54bWxQSwUGAAAAAAQABAD1AAAAhwMAAAAA&#10;" filled="f" stroked="f"/>
              <w10:wrap anchorx="page" anchory="page"/>
            </v:group>
          </w:pict>
        </mc:Fallback>
      </mc:AlternateContent>
    </w:r>
    <w:r w:rsidRPr="00300F57">
      <w:t>Εφαρμογή των προγραμμάτων μέτρων των Σχεδίων Διαχείρισης των Λεκανών Απορροής Ποταμών των Υδατικών Διαμερισμάτων</w:t>
    </w:r>
    <w:r>
      <w:rPr>
        <w:noProof/>
        <w:lang w:eastAsia="el-GR"/>
      </w:rPr>
      <mc:AlternateContent>
        <mc:Choice Requires="wps">
          <w:drawing>
            <wp:anchor distT="0" distB="0" distL="114300" distR="114300" simplePos="0" relativeHeight="251694080" behindDoc="0" locked="0" layoutInCell="1" allowOverlap="1">
              <wp:simplePos x="0" y="0"/>
              <wp:positionH relativeFrom="page">
                <wp:posOffset>10182225</wp:posOffset>
              </wp:positionH>
              <wp:positionV relativeFrom="page">
                <wp:posOffset>0</wp:posOffset>
              </wp:positionV>
              <wp:extent cx="100330" cy="790575"/>
              <wp:effectExtent l="0" t="0" r="13970" b="28575"/>
              <wp:wrapNone/>
              <wp:docPr id="2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790575"/>
                      </a:xfrm>
                      <a:prstGeom prst="rect">
                        <a:avLst/>
                      </a:prstGeom>
                      <a:solidFill>
                        <a:srgbClr val="4BACC6"/>
                      </a:solidFill>
                      <a:ln w="9525">
                        <a:solidFill>
                          <a:srgbClr val="4472C4">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72316382" id="Rectangle 28" o:spid="_x0000_s1026" style="position:absolute;margin-left:801.75pt;margin-top:0;width:7.9pt;height:62.2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" fillcolor="#4bacc6" strokecolor="#203864">
              <w10:wrap anchorx="page" anchory="page"/>
            </v:rect>
          </w:pict>
        </mc:Fallback>
      </mc:AlternateContent>
    </w:r>
    <w:r>
      <w:rPr>
        <w:noProof/>
        <w:lang w:eastAsia="el-GR"/>
      </w:rPr>
      <mc:AlternateContent>
        <mc:Choice Requires="wps">
          <w:drawing>
            <wp:anchor distT="0" distB="0" distL="114300" distR="114300" simplePos="0" relativeHeight="251695104" behindDoc="0" locked="0" layoutInCell="1" allowOverlap="1">
              <wp:simplePos x="0" y="0"/>
              <wp:positionH relativeFrom="page">
                <wp:posOffset>352425</wp:posOffset>
              </wp:positionH>
              <wp:positionV relativeFrom="page">
                <wp:posOffset>0</wp:posOffset>
              </wp:positionV>
              <wp:extent cx="100330" cy="790575"/>
              <wp:effectExtent l="0" t="0" r="13970" b="28575"/>
              <wp:wrapNone/>
              <wp:docPr id="2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790575"/>
                      </a:xfrm>
                      <a:prstGeom prst="rect">
                        <a:avLst/>
                      </a:prstGeom>
                      <a:solidFill>
                        <a:srgbClr val="4BACC6"/>
                      </a:solidFill>
                      <a:ln w="9525">
                        <a:solidFill>
                          <a:srgbClr val="4472C4">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404C6281" id="Rectangle 27" o:spid="_x0000_s1026" style="position:absolute;margin-left:27.75pt;margin-top:0;width:7.9pt;height:62.2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" fillcolor="#4bacc6" strokecolor="#203864">
              <w10:wrap anchorx="page" anchory="page"/>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69B" w:rsidRPr="001C6B60" w:rsidRDefault="003F469B" w:rsidP="001C6B60">
    <w:pPr>
      <w:pStyle w:val="Header"/>
      <w:tabs>
        <w:tab w:val="clear" w:pos="8306"/>
      </w:tabs>
      <w:spacing w:before="240" w:after="240"/>
      <w:jc w:val="center"/>
      <w:rPr>
        <w:rFonts w:ascii="Cambria" w:eastAsia="Times New Roman" w:hAnsi="Cambria" w:cs="Times New Roman"/>
      </w:rPr>
    </w:pPr>
    <w:r>
      <w:rPr>
        <w:noProof/>
        <w:lang w:eastAsia="el-GR"/>
      </w:rPr>
      <mc:AlternateContent>
        <mc:Choice Requires="wpg">
          <w:drawing>
            <wp:anchor distT="0" distB="0" distL="114300" distR="114300" simplePos="0" relativeHeight="251679744" behindDoc="0" locked="0" layoutInCell="1" allowOverlap="1">
              <wp:simplePos x="0" y="0"/>
              <wp:positionH relativeFrom="page">
                <wp:posOffset>-9525</wp:posOffset>
              </wp:positionH>
              <wp:positionV relativeFrom="page">
                <wp:posOffset>152400</wp:posOffset>
              </wp:positionV>
              <wp:extent cx="7541260" cy="668655"/>
              <wp:effectExtent l="0" t="0" r="21590" b="13335"/>
              <wp:wrapNone/>
              <wp:docPr id="2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668655"/>
                        <a:chOff x="8" y="9"/>
                        <a:chExt cx="15823" cy="1439"/>
                      </a:xfrm>
                    </wpg:grpSpPr>
                    <wps:wsp>
                      <wps:cNvPr id="28" name="AutoShape 30"/>
                      <wps:cNvCnPr>
                        <a:cxnSpLocks noChangeShapeType="1"/>
                      </wps:cNvCnPr>
                      <wps:spPr bwMode="auto">
                        <a:xfrm>
                          <a:off x="9" y="1431"/>
                          <a:ext cx="15822" cy="0"/>
                        </a:xfrm>
                        <a:prstGeom prst="straightConnector1">
                          <a:avLst/>
                        </a:prstGeom>
                        <a:noFill/>
                        <a:ln w="9525">
                          <a:solidFill>
                            <a:srgbClr val="31859C"/>
                          </a:solidFill>
                          <a:round/>
                          <a:headEnd/>
                          <a:tailEnd/>
                        </a:ln>
                        <a:extLst>
                          <a:ext uri="{909E8E84-426E-40DD-AFC4-6F175D3DCCD1}">
                            <a14:hiddenFill xmlns:a14="http://schemas.microsoft.com/office/drawing/2010/main">
                              <a:noFill/>
                            </a14:hiddenFill>
                          </a:ext>
                        </a:extLst>
                      </wps:spPr>
                      <wps:bodyPr/>
                    </wps:wsp>
                    <wps:wsp>
                      <wps:cNvPr id="29" name="Rectangle 31"/>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4C1F4240" id="Group 29" o:spid="_x0000_s1026" style="position:absolute;margin-left:-.75pt;margin-top:12pt;width:593.8pt;height:52.65pt;z-index:251679744;mso-width-percent:1000;mso-height-percent:900;mso-position-horizontal-relative:page;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">
              <v:shapetype id="_x0000_t32" coordsize="21600,21600" o:spt="32" o:oned="t" path="m,l21600,21600e" filled="f">
                <v:path arrowok="t" fillok="f" o:connecttype="none"/>
                <o:lock v:ext="edit" shapetype="t"/>
              </v:shapetype>
              <v:shape id="AutoShape 30"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ynM8EAAADbAAAADwAAAGRycy9kb3ducmV2LnhtbERPy2rCQBTdC/7DcAV3ZlIXIqmjqFja&#10;hSDGFLq8ZG6T2MydmJnm8ffOotDl4bw3u8HUoqPWVZYVvEQxCOLc6ooLBdntbbEG4TyyxtoyKRjJ&#10;wW47nWww0bbnK3WpL0QIYZeggtL7JpHS5SUZdJFtiAP3bVuDPsC2kLrFPoSbWi7jeCUNVhwaSmzo&#10;WFL+k/4aBf4i0/fjeKDP+6lO19kXng/dQ6n5bNi/gvA0+H/xn/tDK1iGseFL+AFy+w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DKczwQAAANsAAAAPAAAAAAAAAAAAAAAA&#10;AKECAABkcnMvZG93bnJldi54bWxQSwUGAAAAAAQABAD5AAAAjwMAAAAA&#10;" strokecolor="#31859c"/>
              <v:rect id="Rectangle 31"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UP8QA&#10;AADbAAAADwAAAGRycy9kb3ducmV2LnhtbESPQWvCQBSE74X+h+UVvBTd1ENpYzZShGIQQRqr50f2&#10;mYRm38bsmsR/3xUEj8PMfMMky9E0oqfO1ZYVvM0iEMSF1TWXCn7339MPEM4ja2wsk4IrOVimz08J&#10;xtoO/EN97ksRIOxiVFB538ZSuqIig25mW+LgnWxn0AfZlVJ3OAS4aeQ8it6lwZrDQoUtrSoq/vKL&#10;UTAUu/64367l7vWYWT5n51V+2Cg1eRm/FiA8jf4RvrczrWD+C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alD/EAAAA2wAAAA8AAAAAAAAAAAAAAAAAmAIAAGRycy9k&#10;b3ducmV2LnhtbFBLBQYAAAAABAAEAPUAAACJAwAAAAA=&#10;" filled="f" stroked="f"/>
              <w10:wrap anchorx="page" anchory="page"/>
            </v:group>
          </w:pict>
        </mc:Fallback>
      </mc:AlternateContent>
    </w:r>
    <w:r w:rsidRPr="00300F57">
      <w:t>Εφαρμογή των προγραμμάτων μέτρων των Σχεδίων Διαχείρισης των Λεκανών Απορροής Ποταμών των Υδατικών Διαμερισμάτων</w:t>
    </w:r>
    <w:r>
      <w:rPr>
        <w:noProof/>
        <w:lang w:eastAsia="el-GR"/>
      </w:rPr>
      <mc:AlternateContent>
        <mc:Choice Requires="wps">
          <w:drawing>
            <wp:anchor distT="0" distB="0" distL="114300" distR="114300" simplePos="0" relativeHeight="251680768" behindDoc="0" locked="0" layoutInCell="1" allowOverlap="1">
              <wp:simplePos x="0" y="0"/>
              <wp:positionH relativeFrom="page">
                <wp:posOffset>6931660</wp:posOffset>
              </wp:positionH>
              <wp:positionV relativeFrom="page">
                <wp:posOffset>0</wp:posOffset>
              </wp:positionV>
              <wp:extent cx="90805" cy="807720"/>
              <wp:effectExtent l="0" t="0" r="23495" b="11430"/>
              <wp:wrapNone/>
              <wp:docPr id="2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6E45732F" id="Rectangle 28" o:spid="_x0000_s1026" style="position:absolute;margin-left:545.8pt;margin-top:0;width:7.15pt;height:63.6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" fillcolor="#4bacc6" strokecolor="#215968">
              <w10:wrap anchorx="page" anchory="page"/>
            </v:rect>
          </w:pict>
        </mc:Fallback>
      </mc:AlternateContent>
    </w:r>
    <w:r>
      <w:rPr>
        <w:noProof/>
        <w:lang w:eastAsia="el-GR"/>
      </w:rPr>
      <mc:AlternateContent>
        <mc:Choice Requires="wps">
          <w:drawing>
            <wp:anchor distT="0" distB="0" distL="114300" distR="114300" simplePos="0" relativeHeight="251681792" behindDoc="0" locked="0" layoutInCell="1" allowOverlap="1">
              <wp:simplePos x="0" y="0"/>
              <wp:positionH relativeFrom="page">
                <wp:posOffset>514350</wp:posOffset>
              </wp:positionH>
              <wp:positionV relativeFrom="page">
                <wp:posOffset>0</wp:posOffset>
              </wp:positionV>
              <wp:extent cx="90805" cy="807720"/>
              <wp:effectExtent l="0" t="0" r="23495" b="11430"/>
              <wp:wrapNone/>
              <wp:docPr id="2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4BACC6">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3B79A88" id="Rectangle 27" o:spid="_x0000_s1026" style="position:absolute;margin-left:40.5pt;margin-top:0;width:7.15pt;height:63.6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" fillcolor="#4bacc6" strokecolor="#215968">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BE30AAD0"/>
    <w:lvl w:ilvl="0">
      <w:start w:val="1"/>
      <w:numFmt w:val="bullet"/>
      <w:lvlText w:val=""/>
      <w:lvlJc w:val="left"/>
      <w:pPr>
        <w:tabs>
          <w:tab w:val="num" w:pos="926"/>
        </w:tabs>
        <w:ind w:left="926" w:hanging="360"/>
      </w:pPr>
      <w:rPr>
        <w:rFonts w:ascii="Symbol" w:hAnsi="Symbol" w:hint="default"/>
      </w:rPr>
    </w:lvl>
  </w:abstractNum>
  <w:abstractNum w:abstractNumId="1">
    <w:nsid w:val="0B9621D0"/>
    <w:multiLevelType w:val="multilevel"/>
    <w:tmpl w:val="9B768678"/>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1EED20E7"/>
    <w:multiLevelType w:val="hybridMultilevel"/>
    <w:tmpl w:val="59D242BE"/>
    <w:lvl w:ilvl="0" w:tplc="8D405884">
      <w:start w:val="1"/>
      <w:numFmt w:val="bullet"/>
      <w:lvlText w:val=""/>
      <w:lvlJc w:val="left"/>
      <w:pPr>
        <w:ind w:left="360" w:hanging="360"/>
      </w:pPr>
      <w:rPr>
        <w:rFonts w:ascii="Symbol" w:hAnsi="Symbol" w:hint="default"/>
      </w:rPr>
    </w:lvl>
    <w:lvl w:ilvl="1" w:tplc="C5AA8174">
      <w:start w:val="1"/>
      <w:numFmt w:val="lowerRoman"/>
      <w:lvlText w:val="%2."/>
      <w:lvlJc w:val="left"/>
      <w:pPr>
        <w:ind w:left="1440" w:hanging="360"/>
      </w:pPr>
      <w:rPr>
        <w:rFonts w:cs="Times New Roman" w:hint="default"/>
      </w:rPr>
    </w:lvl>
    <w:lvl w:ilvl="2" w:tplc="70DE8AF4">
      <w:start w:val="1"/>
      <w:numFmt w:val="lowerLetter"/>
      <w:lvlText w:val="%3."/>
      <w:lvlJc w:val="lef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nsid w:val="2B2E488A"/>
    <w:multiLevelType w:val="hybridMultilevel"/>
    <w:tmpl w:val="B5F2A266"/>
    <w:lvl w:ilvl="0" w:tplc="0408000F">
      <w:start w:val="1"/>
      <w:numFmt w:val="decimal"/>
      <w:pStyle w:val="Bullet1"/>
      <w:lvlText w:val="%1."/>
      <w:lvlJc w:val="left"/>
      <w:pPr>
        <w:ind w:left="-708" w:hanging="360"/>
      </w:pPr>
      <w:rPr>
        <w:rFonts w:cs="Times New Roman" w:hint="default"/>
      </w:rPr>
    </w:lvl>
    <w:lvl w:ilvl="1" w:tplc="04080003" w:tentative="1">
      <w:start w:val="1"/>
      <w:numFmt w:val="bullet"/>
      <w:lvlText w:val="o"/>
      <w:lvlJc w:val="left"/>
      <w:pPr>
        <w:ind w:left="12" w:hanging="360"/>
      </w:pPr>
      <w:rPr>
        <w:rFonts w:ascii="Courier New" w:hAnsi="Courier New" w:hint="default"/>
      </w:rPr>
    </w:lvl>
    <w:lvl w:ilvl="2" w:tplc="04080005" w:tentative="1">
      <w:start w:val="1"/>
      <w:numFmt w:val="bullet"/>
      <w:pStyle w:val="Nlist3"/>
      <w:lvlText w:val=""/>
      <w:lvlJc w:val="left"/>
      <w:pPr>
        <w:ind w:left="732" w:hanging="360"/>
      </w:pPr>
      <w:rPr>
        <w:rFonts w:ascii="Wingdings" w:hAnsi="Wingdings" w:hint="default"/>
      </w:rPr>
    </w:lvl>
    <w:lvl w:ilvl="3" w:tplc="04080001" w:tentative="1">
      <w:start w:val="1"/>
      <w:numFmt w:val="bullet"/>
      <w:lvlText w:val=""/>
      <w:lvlJc w:val="left"/>
      <w:pPr>
        <w:ind w:left="1452" w:hanging="360"/>
      </w:pPr>
      <w:rPr>
        <w:rFonts w:ascii="Symbol" w:hAnsi="Symbol" w:hint="default"/>
      </w:rPr>
    </w:lvl>
    <w:lvl w:ilvl="4" w:tplc="04080003" w:tentative="1">
      <w:start w:val="1"/>
      <w:numFmt w:val="bullet"/>
      <w:lvlText w:val="o"/>
      <w:lvlJc w:val="left"/>
      <w:pPr>
        <w:ind w:left="2172" w:hanging="360"/>
      </w:pPr>
      <w:rPr>
        <w:rFonts w:ascii="Courier New" w:hAnsi="Courier New" w:hint="default"/>
      </w:rPr>
    </w:lvl>
    <w:lvl w:ilvl="5" w:tplc="04080005" w:tentative="1">
      <w:start w:val="1"/>
      <w:numFmt w:val="bullet"/>
      <w:lvlText w:val=""/>
      <w:lvlJc w:val="left"/>
      <w:pPr>
        <w:ind w:left="2892" w:hanging="360"/>
      </w:pPr>
      <w:rPr>
        <w:rFonts w:ascii="Wingdings" w:hAnsi="Wingdings" w:hint="default"/>
      </w:rPr>
    </w:lvl>
    <w:lvl w:ilvl="6" w:tplc="04080001" w:tentative="1">
      <w:start w:val="1"/>
      <w:numFmt w:val="bullet"/>
      <w:lvlText w:val=""/>
      <w:lvlJc w:val="left"/>
      <w:pPr>
        <w:ind w:left="3612" w:hanging="360"/>
      </w:pPr>
      <w:rPr>
        <w:rFonts w:ascii="Symbol" w:hAnsi="Symbol" w:hint="default"/>
      </w:rPr>
    </w:lvl>
    <w:lvl w:ilvl="7" w:tplc="04080003" w:tentative="1">
      <w:start w:val="1"/>
      <w:numFmt w:val="bullet"/>
      <w:lvlText w:val="o"/>
      <w:lvlJc w:val="left"/>
      <w:pPr>
        <w:ind w:left="4332" w:hanging="360"/>
      </w:pPr>
      <w:rPr>
        <w:rFonts w:ascii="Courier New" w:hAnsi="Courier New" w:hint="default"/>
      </w:rPr>
    </w:lvl>
    <w:lvl w:ilvl="8" w:tplc="04080005" w:tentative="1">
      <w:start w:val="1"/>
      <w:numFmt w:val="bullet"/>
      <w:lvlText w:val=""/>
      <w:lvlJc w:val="left"/>
      <w:pPr>
        <w:ind w:left="5052" w:hanging="360"/>
      </w:pPr>
      <w:rPr>
        <w:rFonts w:ascii="Wingdings" w:hAnsi="Wingdings" w:hint="default"/>
      </w:rPr>
    </w:lvl>
  </w:abstractNum>
  <w:abstractNum w:abstractNumId="4">
    <w:nsid w:val="3D3B49B8"/>
    <w:multiLevelType w:val="hybridMultilevel"/>
    <w:tmpl w:val="70F4BD86"/>
    <w:lvl w:ilvl="0" w:tplc="8DEC17D4">
      <w:start w:val="1"/>
      <w:numFmt w:val="bullet"/>
      <w:lvlText w:val=""/>
      <w:lvlJc w:val="left"/>
      <w:pPr>
        <w:ind w:left="720" w:hanging="360"/>
      </w:pPr>
      <w:rPr>
        <w:rFonts w:ascii="Symbol" w:hAnsi="Symbol" w:hint="default"/>
      </w:rPr>
    </w:lvl>
    <w:lvl w:ilvl="1" w:tplc="739CB1C0">
      <w:start w:val="1"/>
      <w:numFmt w:val="bullet"/>
      <w:pStyle w:val="Bullet2"/>
      <w:lvlText w:val="▫"/>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8FF1338"/>
    <w:multiLevelType w:val="hybridMultilevel"/>
    <w:tmpl w:val="1830675E"/>
    <w:lvl w:ilvl="0" w:tplc="04090001">
      <w:start w:val="1"/>
      <w:numFmt w:val="bullet"/>
      <w:pStyle w:val="ListBullet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5D1A5F"/>
    <w:multiLevelType w:val="hybridMultilevel"/>
    <w:tmpl w:val="0D2C989C"/>
    <w:lvl w:ilvl="0" w:tplc="33441982">
      <w:start w:val="1"/>
      <w:numFmt w:val="bullet"/>
      <w:pStyle w:val="Bullet2pel"/>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2"/>
  </w:num>
  <w:num w:numId="15">
    <w:abstractNumId w:val="2"/>
  </w:num>
  <w:num w:numId="16">
    <w:abstractNumId w:val="5"/>
  </w:num>
  <w:num w:numId="17">
    <w:abstractNumId w:val="0"/>
  </w:num>
  <w:num w:numId="18">
    <w:abstractNumId w:val="6"/>
  </w:num>
  <w:num w:numId="19">
    <w:abstractNumId w:val="6"/>
  </w:num>
  <w:num w:numId="20">
    <w:abstractNumId w:val="6"/>
  </w:num>
  <w:num w:numId="21">
    <w:abstractNumId w:val="6"/>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7F0"/>
    <w:rsid w:val="00014E64"/>
    <w:rsid w:val="000425A0"/>
    <w:rsid w:val="00057A26"/>
    <w:rsid w:val="00087D09"/>
    <w:rsid w:val="000A2F15"/>
    <w:rsid w:val="000E1E64"/>
    <w:rsid w:val="00103E70"/>
    <w:rsid w:val="00183BA7"/>
    <w:rsid w:val="001C6B60"/>
    <w:rsid w:val="001D05A0"/>
    <w:rsid w:val="001E4436"/>
    <w:rsid w:val="002121E1"/>
    <w:rsid w:val="00271400"/>
    <w:rsid w:val="00285F18"/>
    <w:rsid w:val="002A561F"/>
    <w:rsid w:val="002B48D6"/>
    <w:rsid w:val="003017F0"/>
    <w:rsid w:val="00322CCD"/>
    <w:rsid w:val="003544FA"/>
    <w:rsid w:val="0035663F"/>
    <w:rsid w:val="0037323B"/>
    <w:rsid w:val="0037369E"/>
    <w:rsid w:val="0037721D"/>
    <w:rsid w:val="003A0D49"/>
    <w:rsid w:val="003E36EA"/>
    <w:rsid w:val="003F469B"/>
    <w:rsid w:val="00410066"/>
    <w:rsid w:val="004252F7"/>
    <w:rsid w:val="00436D64"/>
    <w:rsid w:val="004A1B19"/>
    <w:rsid w:val="004B758A"/>
    <w:rsid w:val="004E2FD2"/>
    <w:rsid w:val="004F35B5"/>
    <w:rsid w:val="005122A0"/>
    <w:rsid w:val="00541F4D"/>
    <w:rsid w:val="00545867"/>
    <w:rsid w:val="00595B90"/>
    <w:rsid w:val="005D52CC"/>
    <w:rsid w:val="006319C7"/>
    <w:rsid w:val="006B2193"/>
    <w:rsid w:val="006B77E6"/>
    <w:rsid w:val="00700EAE"/>
    <w:rsid w:val="00703E76"/>
    <w:rsid w:val="007232F0"/>
    <w:rsid w:val="007606BE"/>
    <w:rsid w:val="00776C0E"/>
    <w:rsid w:val="0079705D"/>
    <w:rsid w:val="007C3277"/>
    <w:rsid w:val="007D7098"/>
    <w:rsid w:val="008003A1"/>
    <w:rsid w:val="00807908"/>
    <w:rsid w:val="0081558D"/>
    <w:rsid w:val="00815CE0"/>
    <w:rsid w:val="00820C37"/>
    <w:rsid w:val="00845547"/>
    <w:rsid w:val="008C624C"/>
    <w:rsid w:val="008C684C"/>
    <w:rsid w:val="008D5DF8"/>
    <w:rsid w:val="008E2D2C"/>
    <w:rsid w:val="00905306"/>
    <w:rsid w:val="00922E54"/>
    <w:rsid w:val="00924461"/>
    <w:rsid w:val="009256A2"/>
    <w:rsid w:val="00946CEA"/>
    <w:rsid w:val="009552B0"/>
    <w:rsid w:val="00995D46"/>
    <w:rsid w:val="009C77E1"/>
    <w:rsid w:val="009E1B58"/>
    <w:rsid w:val="00A06EF8"/>
    <w:rsid w:val="00A330A8"/>
    <w:rsid w:val="00A64ECD"/>
    <w:rsid w:val="00A80C0C"/>
    <w:rsid w:val="00A94946"/>
    <w:rsid w:val="00AC7BC4"/>
    <w:rsid w:val="00AE0127"/>
    <w:rsid w:val="00AF16A9"/>
    <w:rsid w:val="00B42DA1"/>
    <w:rsid w:val="00B44888"/>
    <w:rsid w:val="00B94A59"/>
    <w:rsid w:val="00B94C9F"/>
    <w:rsid w:val="00BB2347"/>
    <w:rsid w:val="00BC1C5E"/>
    <w:rsid w:val="00BD6ECE"/>
    <w:rsid w:val="00C243BA"/>
    <w:rsid w:val="00C56711"/>
    <w:rsid w:val="00C57F0F"/>
    <w:rsid w:val="00C647B3"/>
    <w:rsid w:val="00C65321"/>
    <w:rsid w:val="00C668BD"/>
    <w:rsid w:val="00C67A7B"/>
    <w:rsid w:val="00C87A96"/>
    <w:rsid w:val="00CD6B85"/>
    <w:rsid w:val="00D0465E"/>
    <w:rsid w:val="00D30D23"/>
    <w:rsid w:val="00D57D5F"/>
    <w:rsid w:val="00D6789E"/>
    <w:rsid w:val="00D96098"/>
    <w:rsid w:val="00E558A6"/>
    <w:rsid w:val="00E80E7F"/>
    <w:rsid w:val="00EB71B6"/>
    <w:rsid w:val="00EE5330"/>
    <w:rsid w:val="00F00C98"/>
    <w:rsid w:val="00F54409"/>
    <w:rsid w:val="00F678D3"/>
    <w:rsid w:val="00F845D5"/>
    <w:rsid w:val="00FB3DD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C057949-9941-41E5-BAF9-D7E1F255C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C9F"/>
    <w:pPr>
      <w:spacing w:after="160" w:line="259" w:lineRule="auto"/>
    </w:pPr>
    <w:rPr>
      <w:sz w:val="22"/>
      <w:szCs w:val="22"/>
      <w:lang w:val="en-US" w:eastAsia="en-US"/>
    </w:rPr>
  </w:style>
  <w:style w:type="paragraph" w:styleId="Heading1">
    <w:name w:val="heading 1"/>
    <w:basedOn w:val="Normal"/>
    <w:next w:val="Normal"/>
    <w:link w:val="Heading1Char"/>
    <w:uiPriority w:val="9"/>
    <w:qFormat/>
    <w:locked/>
    <w:rsid w:val="00700EAE"/>
    <w:pPr>
      <w:keepNext/>
      <w:keepLines/>
      <w:numPr>
        <w:numId w:val="22"/>
      </w:numPr>
      <w:spacing w:before="480" w:after="240" w:line="300" w:lineRule="atLeast"/>
      <w:jc w:val="both"/>
      <w:outlineLvl w:val="0"/>
    </w:pPr>
    <w:rPr>
      <w:rFonts w:ascii="Cambria" w:eastAsia="Times New Roman" w:hAnsi="Cambria"/>
      <w:b/>
      <w:bCs/>
      <w:color w:val="365F91"/>
      <w:lang w:val="el-GR"/>
    </w:rPr>
  </w:style>
  <w:style w:type="paragraph" w:styleId="Heading2">
    <w:name w:val="heading 2"/>
    <w:basedOn w:val="Normal"/>
    <w:next w:val="Normal"/>
    <w:link w:val="Heading2Char"/>
    <w:uiPriority w:val="9"/>
    <w:unhideWhenUsed/>
    <w:qFormat/>
    <w:locked/>
    <w:rsid w:val="00700EAE"/>
    <w:pPr>
      <w:keepNext/>
      <w:keepLines/>
      <w:spacing w:before="200" w:after="120" w:line="300" w:lineRule="atLeast"/>
      <w:jc w:val="both"/>
      <w:outlineLvl w:val="1"/>
    </w:pPr>
    <w:rPr>
      <w:rFonts w:ascii="Cambria" w:eastAsia="Times New Roman" w:hAnsi="Cambria"/>
      <w:b/>
      <w:bCs/>
      <w:color w:val="4F81BD"/>
      <w:lang w:val="el-GR"/>
    </w:rPr>
  </w:style>
  <w:style w:type="paragraph" w:styleId="Heading3">
    <w:name w:val="heading 3"/>
    <w:basedOn w:val="Normal"/>
    <w:next w:val="Normal"/>
    <w:link w:val="Heading3Char"/>
    <w:uiPriority w:val="9"/>
    <w:semiHidden/>
    <w:unhideWhenUsed/>
    <w:qFormat/>
    <w:locked/>
    <w:rsid w:val="00700EAE"/>
    <w:pPr>
      <w:keepNext/>
      <w:keepLines/>
      <w:numPr>
        <w:ilvl w:val="2"/>
        <w:numId w:val="22"/>
      </w:numPr>
      <w:spacing w:before="200" w:after="0" w:line="300" w:lineRule="atLeast"/>
      <w:jc w:val="both"/>
      <w:outlineLvl w:val="2"/>
    </w:pPr>
    <w:rPr>
      <w:rFonts w:ascii="Cambria" w:eastAsia="Times New Roman" w:hAnsi="Cambria"/>
      <w:b/>
      <w:bCs/>
      <w:color w:val="4F81BD"/>
      <w:lang w:val="el-GR"/>
    </w:rPr>
  </w:style>
  <w:style w:type="paragraph" w:styleId="Heading4">
    <w:name w:val="heading 4"/>
    <w:basedOn w:val="Normal"/>
    <w:next w:val="Normal"/>
    <w:link w:val="Heading4Char"/>
    <w:uiPriority w:val="9"/>
    <w:semiHidden/>
    <w:unhideWhenUsed/>
    <w:qFormat/>
    <w:locked/>
    <w:rsid w:val="00700EAE"/>
    <w:pPr>
      <w:keepNext/>
      <w:keepLines/>
      <w:numPr>
        <w:ilvl w:val="3"/>
        <w:numId w:val="22"/>
      </w:numPr>
      <w:spacing w:before="200" w:after="0" w:line="300" w:lineRule="atLeast"/>
      <w:jc w:val="both"/>
      <w:outlineLvl w:val="3"/>
    </w:pPr>
    <w:rPr>
      <w:rFonts w:ascii="Cambria" w:eastAsia="Times New Roman" w:hAnsi="Cambria"/>
      <w:b/>
      <w:bCs/>
      <w:i/>
      <w:iCs/>
      <w:color w:val="4F81BD"/>
      <w:lang w:val="el-GR"/>
    </w:rPr>
  </w:style>
  <w:style w:type="paragraph" w:styleId="Heading5">
    <w:name w:val="heading 5"/>
    <w:basedOn w:val="Normal"/>
    <w:next w:val="Normal"/>
    <w:link w:val="Heading5Char"/>
    <w:uiPriority w:val="9"/>
    <w:semiHidden/>
    <w:unhideWhenUsed/>
    <w:qFormat/>
    <w:locked/>
    <w:rsid w:val="00700EAE"/>
    <w:pPr>
      <w:keepNext/>
      <w:keepLines/>
      <w:numPr>
        <w:ilvl w:val="4"/>
        <w:numId w:val="22"/>
      </w:numPr>
      <w:spacing w:before="200" w:after="0" w:line="300" w:lineRule="atLeast"/>
      <w:jc w:val="both"/>
      <w:outlineLvl w:val="4"/>
    </w:pPr>
    <w:rPr>
      <w:rFonts w:ascii="Cambria" w:eastAsia="Times New Roman" w:hAnsi="Cambria"/>
      <w:color w:val="243F60"/>
      <w:lang w:val="el-GR"/>
    </w:rPr>
  </w:style>
  <w:style w:type="paragraph" w:styleId="Heading6">
    <w:name w:val="heading 6"/>
    <w:basedOn w:val="Normal"/>
    <w:next w:val="Normal"/>
    <w:link w:val="Heading6Char"/>
    <w:uiPriority w:val="9"/>
    <w:semiHidden/>
    <w:unhideWhenUsed/>
    <w:qFormat/>
    <w:locked/>
    <w:rsid w:val="00700EAE"/>
    <w:pPr>
      <w:keepNext/>
      <w:keepLines/>
      <w:numPr>
        <w:ilvl w:val="5"/>
        <w:numId w:val="22"/>
      </w:numPr>
      <w:spacing w:before="200" w:after="0" w:line="300" w:lineRule="atLeast"/>
      <w:jc w:val="both"/>
      <w:outlineLvl w:val="5"/>
    </w:pPr>
    <w:rPr>
      <w:rFonts w:ascii="Cambria" w:eastAsia="Times New Roman" w:hAnsi="Cambria"/>
      <w:i/>
      <w:iCs/>
      <w:color w:val="243F60"/>
      <w:lang w:val="el-GR"/>
    </w:rPr>
  </w:style>
  <w:style w:type="paragraph" w:styleId="Heading7">
    <w:name w:val="heading 7"/>
    <w:basedOn w:val="Normal"/>
    <w:next w:val="Normal"/>
    <w:link w:val="Heading7Char"/>
    <w:uiPriority w:val="9"/>
    <w:semiHidden/>
    <w:unhideWhenUsed/>
    <w:qFormat/>
    <w:locked/>
    <w:rsid w:val="00700EAE"/>
    <w:pPr>
      <w:keepNext/>
      <w:keepLines/>
      <w:numPr>
        <w:ilvl w:val="6"/>
        <w:numId w:val="22"/>
      </w:numPr>
      <w:spacing w:before="200" w:after="0" w:line="300" w:lineRule="atLeast"/>
      <w:jc w:val="both"/>
      <w:outlineLvl w:val="6"/>
    </w:pPr>
    <w:rPr>
      <w:rFonts w:ascii="Cambria" w:eastAsia="Times New Roman" w:hAnsi="Cambria"/>
      <w:i/>
      <w:iCs/>
      <w:color w:val="404040"/>
      <w:lang w:val="el-GR"/>
    </w:rPr>
  </w:style>
  <w:style w:type="paragraph" w:styleId="Heading8">
    <w:name w:val="heading 8"/>
    <w:basedOn w:val="Normal"/>
    <w:next w:val="Normal"/>
    <w:link w:val="Heading8Char"/>
    <w:uiPriority w:val="9"/>
    <w:semiHidden/>
    <w:unhideWhenUsed/>
    <w:qFormat/>
    <w:locked/>
    <w:rsid w:val="00700EAE"/>
    <w:pPr>
      <w:keepNext/>
      <w:keepLines/>
      <w:numPr>
        <w:ilvl w:val="7"/>
        <w:numId w:val="22"/>
      </w:numPr>
      <w:spacing w:before="200" w:after="0" w:line="300" w:lineRule="atLeast"/>
      <w:jc w:val="both"/>
      <w:outlineLvl w:val="7"/>
    </w:pPr>
    <w:rPr>
      <w:rFonts w:ascii="Cambria" w:eastAsia="Times New Roman" w:hAnsi="Cambria"/>
      <w:color w:val="404040"/>
      <w:sz w:val="20"/>
      <w:szCs w:val="20"/>
      <w:lang w:val="el-GR"/>
    </w:rPr>
  </w:style>
  <w:style w:type="paragraph" w:styleId="Heading9">
    <w:name w:val="heading 9"/>
    <w:basedOn w:val="Normal"/>
    <w:next w:val="Normal"/>
    <w:link w:val="Heading9Char"/>
    <w:uiPriority w:val="9"/>
    <w:semiHidden/>
    <w:unhideWhenUsed/>
    <w:qFormat/>
    <w:locked/>
    <w:rsid w:val="00700EAE"/>
    <w:pPr>
      <w:keepNext/>
      <w:keepLines/>
      <w:numPr>
        <w:ilvl w:val="8"/>
        <w:numId w:val="22"/>
      </w:numPr>
      <w:spacing w:before="200" w:after="0" w:line="300" w:lineRule="atLeast"/>
      <w:jc w:val="both"/>
      <w:outlineLvl w:val="8"/>
    </w:pPr>
    <w:rPr>
      <w:rFonts w:ascii="Cambria" w:eastAsia="Times New Roman" w:hAnsi="Cambria"/>
      <w:i/>
      <w:iCs/>
      <w:color w:val="404040"/>
      <w:sz w:val="20"/>
      <w:szCs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017F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017F0"/>
    <w:rPr>
      <w:rFonts w:cs="Times New Roman"/>
      <w:color w:val="0000FF"/>
      <w:u w:val="single"/>
    </w:rPr>
  </w:style>
  <w:style w:type="paragraph" w:customStyle="1" w:styleId="NormalBold">
    <w:name w:val="Normal.Bold"/>
    <w:basedOn w:val="Normal"/>
    <w:link w:val="NormalBoldChar"/>
    <w:uiPriority w:val="99"/>
    <w:rsid w:val="003017F0"/>
    <w:pPr>
      <w:spacing w:before="240" w:after="120" w:line="276" w:lineRule="auto"/>
      <w:jc w:val="both"/>
    </w:pPr>
    <w:rPr>
      <w:rFonts w:eastAsia="Times New Roman"/>
      <w:b/>
      <w:lang w:val="el-GR" w:eastAsia="el-GR"/>
    </w:rPr>
  </w:style>
  <w:style w:type="character" w:customStyle="1" w:styleId="NormalBoldChar">
    <w:name w:val="Normal.Bold Char"/>
    <w:link w:val="NormalBold"/>
    <w:uiPriority w:val="99"/>
    <w:locked/>
    <w:rsid w:val="003017F0"/>
    <w:rPr>
      <w:rFonts w:eastAsia="Times New Roman"/>
      <w:b/>
      <w:sz w:val="22"/>
    </w:rPr>
  </w:style>
  <w:style w:type="paragraph" w:customStyle="1" w:styleId="WFDBODYTEXT">
    <w:name w:val="WFD_BODY TEXT"/>
    <w:basedOn w:val="Normal"/>
    <w:link w:val="WFDBODYTEXTChar"/>
    <w:uiPriority w:val="99"/>
    <w:rsid w:val="003017F0"/>
    <w:pPr>
      <w:spacing w:before="120" w:after="120" w:line="300" w:lineRule="atLeast"/>
      <w:jc w:val="both"/>
    </w:pPr>
    <w:rPr>
      <w:rFonts w:eastAsia="Times New Roman"/>
      <w:lang w:val="el-GR"/>
    </w:rPr>
  </w:style>
  <w:style w:type="character" w:customStyle="1" w:styleId="WFDBODYTEXTChar">
    <w:name w:val="WFD_BODY TEXT Char"/>
    <w:link w:val="WFDBODYTEXT"/>
    <w:uiPriority w:val="99"/>
    <w:locked/>
    <w:rsid w:val="003017F0"/>
    <w:rPr>
      <w:rFonts w:eastAsia="Times New Roman"/>
      <w:sz w:val="22"/>
      <w:lang w:eastAsia="en-US"/>
    </w:rPr>
  </w:style>
  <w:style w:type="paragraph" w:customStyle="1" w:styleId="Bullet1">
    <w:name w:val="Bullet1"/>
    <w:basedOn w:val="ListParagraph"/>
    <w:link w:val="Bullet1Char"/>
    <w:uiPriority w:val="99"/>
    <w:rsid w:val="003017F0"/>
    <w:pPr>
      <w:numPr>
        <w:numId w:val="3"/>
      </w:numPr>
      <w:spacing w:before="120" w:after="120" w:line="276" w:lineRule="auto"/>
      <w:ind w:left="360"/>
      <w:contextualSpacing/>
      <w:jc w:val="both"/>
    </w:pPr>
    <w:rPr>
      <w:rFonts w:eastAsia="Times New Roman"/>
      <w:lang w:val="el-GR" w:eastAsia="el-GR"/>
    </w:rPr>
  </w:style>
  <w:style w:type="character" w:customStyle="1" w:styleId="Bullet1Char">
    <w:name w:val="Bullet1 Char"/>
    <w:link w:val="Bullet1"/>
    <w:uiPriority w:val="99"/>
    <w:locked/>
    <w:rsid w:val="003017F0"/>
    <w:rPr>
      <w:rFonts w:ascii="Calibri" w:eastAsia="Times New Roman" w:hAnsi="Calibri"/>
      <w:sz w:val="22"/>
      <w:lang w:val="el-GR" w:eastAsia="el-GR"/>
    </w:rPr>
  </w:style>
  <w:style w:type="paragraph" w:customStyle="1" w:styleId="Nlist3">
    <w:name w:val="Nlist3"/>
    <w:basedOn w:val="Normal"/>
    <w:uiPriority w:val="99"/>
    <w:rsid w:val="003017F0"/>
    <w:pPr>
      <w:numPr>
        <w:ilvl w:val="2"/>
        <w:numId w:val="3"/>
      </w:numPr>
      <w:tabs>
        <w:tab w:val="num" w:pos="360"/>
      </w:tabs>
      <w:spacing w:before="120" w:after="120" w:line="276" w:lineRule="auto"/>
      <w:ind w:left="993" w:hanging="284"/>
      <w:contextualSpacing/>
      <w:jc w:val="both"/>
    </w:pPr>
    <w:rPr>
      <w:rFonts w:eastAsia="Times New Roman"/>
      <w:lang w:eastAsia="el-GR"/>
    </w:rPr>
  </w:style>
  <w:style w:type="paragraph" w:styleId="ListParagraph">
    <w:name w:val="List Paragraph"/>
    <w:basedOn w:val="Normal"/>
    <w:link w:val="ListParagraphChar"/>
    <w:uiPriority w:val="99"/>
    <w:qFormat/>
    <w:rsid w:val="003017F0"/>
    <w:pPr>
      <w:ind w:left="720"/>
    </w:pPr>
  </w:style>
  <w:style w:type="paragraph" w:customStyle="1" w:styleId="Tablemainleft">
    <w:name w:val="Table_main_left"/>
    <w:basedOn w:val="Normal"/>
    <w:link w:val="TablemainleftChar"/>
    <w:uiPriority w:val="99"/>
    <w:rsid w:val="002121E1"/>
    <w:pPr>
      <w:spacing w:after="0" w:line="240" w:lineRule="auto"/>
    </w:pPr>
    <w:rPr>
      <w:rFonts w:eastAsia="Times New Roman"/>
      <w:bCs/>
      <w:sz w:val="20"/>
      <w:szCs w:val="18"/>
      <w:lang w:val="el-GR" w:eastAsia="el-GR"/>
    </w:rPr>
  </w:style>
  <w:style w:type="character" w:customStyle="1" w:styleId="TablemainleftChar">
    <w:name w:val="Table_main_left Char"/>
    <w:link w:val="Tablemainleft"/>
    <w:uiPriority w:val="99"/>
    <w:locked/>
    <w:rsid w:val="002121E1"/>
    <w:rPr>
      <w:rFonts w:ascii="Calibri" w:hAnsi="Calibri" w:cs="Times New Roman"/>
      <w:bCs/>
      <w:sz w:val="18"/>
      <w:szCs w:val="18"/>
    </w:rPr>
  </w:style>
  <w:style w:type="paragraph" w:customStyle="1" w:styleId="Captionupper">
    <w:name w:val="Caption_upper"/>
    <w:basedOn w:val="Caption"/>
    <w:link w:val="CaptionupperChar"/>
    <w:uiPriority w:val="99"/>
    <w:rsid w:val="002121E1"/>
    <w:pPr>
      <w:keepNext/>
      <w:spacing w:before="360" w:after="120"/>
      <w:ind w:left="1418" w:hanging="1418"/>
      <w:contextualSpacing/>
      <w:jc w:val="both"/>
    </w:pPr>
    <w:rPr>
      <w:rFonts w:eastAsia="Times New Roman"/>
      <w:b/>
      <w:bCs/>
      <w:i w:val="0"/>
      <w:iCs w:val="0"/>
      <w:color w:val="auto"/>
      <w:sz w:val="22"/>
      <w:lang w:val="el-GR" w:eastAsia="el-GR"/>
    </w:rPr>
  </w:style>
  <w:style w:type="character" w:customStyle="1" w:styleId="CaptionupperChar">
    <w:name w:val="Caption_upper Char"/>
    <w:link w:val="Captionupper"/>
    <w:uiPriority w:val="99"/>
    <w:locked/>
    <w:rsid w:val="002121E1"/>
    <w:rPr>
      <w:rFonts w:eastAsia="Times New Roman" w:cs="Times New Roman"/>
      <w:b/>
      <w:bCs/>
      <w:sz w:val="18"/>
      <w:szCs w:val="18"/>
    </w:rPr>
  </w:style>
  <w:style w:type="paragraph" w:customStyle="1" w:styleId="Tablemain">
    <w:name w:val="Table_main"/>
    <w:basedOn w:val="Normal"/>
    <w:link w:val="TablemainChar"/>
    <w:uiPriority w:val="99"/>
    <w:rsid w:val="002121E1"/>
    <w:pPr>
      <w:spacing w:after="0" w:line="240" w:lineRule="auto"/>
      <w:jc w:val="center"/>
    </w:pPr>
    <w:rPr>
      <w:rFonts w:eastAsia="Times New Roman"/>
      <w:bCs/>
      <w:sz w:val="20"/>
      <w:szCs w:val="18"/>
      <w:lang w:val="el-GR" w:eastAsia="el-GR"/>
    </w:rPr>
  </w:style>
  <w:style w:type="character" w:customStyle="1" w:styleId="TablemainChar">
    <w:name w:val="Table_main Char"/>
    <w:link w:val="Tablemain"/>
    <w:uiPriority w:val="99"/>
    <w:locked/>
    <w:rsid w:val="002121E1"/>
    <w:rPr>
      <w:rFonts w:ascii="Calibri" w:hAnsi="Calibri" w:cs="Times New Roman"/>
      <w:bCs/>
      <w:sz w:val="18"/>
      <w:szCs w:val="18"/>
    </w:rPr>
  </w:style>
  <w:style w:type="table" w:customStyle="1" w:styleId="MediumShading1-Accent11">
    <w:name w:val="Medium Shading 1 - Accent 11"/>
    <w:uiPriority w:val="99"/>
    <w:rsid w:val="002121E1"/>
    <w:pPr>
      <w:ind w:left="851" w:hanging="851"/>
    </w:pPr>
    <w:rPr>
      <w:rFonts w:eastAsia="Times New Roman"/>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Caption">
    <w:name w:val="caption"/>
    <w:basedOn w:val="Normal"/>
    <w:next w:val="Normal"/>
    <w:uiPriority w:val="99"/>
    <w:qFormat/>
    <w:rsid w:val="002121E1"/>
    <w:pPr>
      <w:spacing w:after="200" w:line="240" w:lineRule="auto"/>
    </w:pPr>
    <w:rPr>
      <w:i/>
      <w:iCs/>
      <w:color w:val="44546A"/>
      <w:sz w:val="18"/>
      <w:szCs w:val="18"/>
    </w:rPr>
  </w:style>
  <w:style w:type="paragraph" w:customStyle="1" w:styleId="Bullet2">
    <w:name w:val="Bullet2"/>
    <w:aliases w:val="pel"/>
    <w:basedOn w:val="Bullet1"/>
    <w:uiPriority w:val="99"/>
    <w:rsid w:val="009256A2"/>
    <w:pPr>
      <w:numPr>
        <w:ilvl w:val="1"/>
        <w:numId w:val="12"/>
      </w:numPr>
      <w:ind w:left="1049" w:hanging="425"/>
    </w:pPr>
  </w:style>
  <w:style w:type="paragraph" w:customStyle="1" w:styleId="Bullet2pel">
    <w:name w:val="Bullet2_pel"/>
    <w:basedOn w:val="Bullet2"/>
    <w:link w:val="Bullet2pelChar"/>
    <w:autoRedefine/>
    <w:uiPriority w:val="99"/>
    <w:rsid w:val="0037721D"/>
    <w:pPr>
      <w:numPr>
        <w:ilvl w:val="0"/>
        <w:numId w:val="20"/>
      </w:numPr>
      <w:tabs>
        <w:tab w:val="num" w:pos="926"/>
      </w:tabs>
      <w:spacing w:line="300" w:lineRule="atLeast"/>
    </w:pPr>
  </w:style>
  <w:style w:type="character" w:customStyle="1" w:styleId="Bullet2pelChar">
    <w:name w:val="Bullet2_pel Char"/>
    <w:link w:val="Bullet2pel"/>
    <w:uiPriority w:val="99"/>
    <w:locked/>
    <w:rsid w:val="0037721D"/>
    <w:rPr>
      <w:rFonts w:ascii="Calibri" w:eastAsia="Times New Roman" w:hAnsi="Calibri" w:cs="Times New Roman"/>
      <w:sz w:val="22"/>
      <w:szCs w:val="22"/>
      <w:lang w:val="el-GR" w:eastAsia="el-GR" w:bidi="ar-SA"/>
    </w:rPr>
  </w:style>
  <w:style w:type="character" w:styleId="FollowedHyperlink">
    <w:name w:val="FollowedHyperlink"/>
    <w:uiPriority w:val="99"/>
    <w:semiHidden/>
    <w:rsid w:val="00285F18"/>
    <w:rPr>
      <w:rFonts w:cs="Times New Roman"/>
      <w:color w:val="954F72"/>
      <w:u w:val="single"/>
    </w:rPr>
  </w:style>
  <w:style w:type="paragraph" w:customStyle="1" w:styleId="Tablemainmiddle">
    <w:name w:val="Table_main_middle"/>
    <w:basedOn w:val="Normal"/>
    <w:link w:val="TablemainmiddleChar"/>
    <w:autoRedefine/>
    <w:uiPriority w:val="99"/>
    <w:rsid w:val="00E80E7F"/>
    <w:pPr>
      <w:spacing w:after="0" w:line="240" w:lineRule="auto"/>
      <w:jc w:val="center"/>
    </w:pPr>
    <w:rPr>
      <w:rFonts w:eastAsia="Times New Roman"/>
      <w:bCs/>
      <w:sz w:val="20"/>
      <w:szCs w:val="18"/>
      <w:lang w:val="el-GR" w:eastAsia="el-GR"/>
    </w:rPr>
  </w:style>
  <w:style w:type="character" w:customStyle="1" w:styleId="TablemainmiddleChar">
    <w:name w:val="Table_main_middle Char"/>
    <w:link w:val="Tablemainmiddle"/>
    <w:uiPriority w:val="99"/>
    <w:locked/>
    <w:rsid w:val="00E80E7F"/>
    <w:rPr>
      <w:rFonts w:ascii="Calibri" w:hAnsi="Calibri" w:cs="Times New Roman"/>
      <w:bCs/>
      <w:sz w:val="18"/>
      <w:szCs w:val="18"/>
    </w:rPr>
  </w:style>
  <w:style w:type="paragraph" w:styleId="BalloonText">
    <w:name w:val="Balloon Text"/>
    <w:basedOn w:val="Normal"/>
    <w:link w:val="BalloonTextChar"/>
    <w:uiPriority w:val="99"/>
    <w:semiHidden/>
    <w:rsid w:val="000E1E6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0E1E64"/>
    <w:rPr>
      <w:rFonts w:ascii="Segoe UI" w:hAnsi="Segoe UI" w:cs="Segoe UI"/>
      <w:sz w:val="18"/>
      <w:szCs w:val="18"/>
      <w:lang w:val="en-US" w:eastAsia="en-US"/>
    </w:rPr>
  </w:style>
  <w:style w:type="paragraph" w:styleId="FootnoteText">
    <w:name w:val="footnote text"/>
    <w:aliases w:val="Point 3 Char,Footnote text,Κείμενο υποσημείωσης Char,Char Char Char,ESPON Footnote Text,Schriftart: 9 pt,Schriftart: 10 pt,Schriftart: 8 pt,Char Char Char Char Char Char Char Char Char Char Char Char,Char Char"/>
    <w:basedOn w:val="Normal"/>
    <w:link w:val="FootnoteTextChar1"/>
    <w:uiPriority w:val="99"/>
    <w:rsid w:val="000A2F15"/>
    <w:pPr>
      <w:widowControl w:val="0"/>
      <w:autoSpaceDE w:val="0"/>
      <w:autoSpaceDN w:val="0"/>
      <w:adjustRightInd w:val="0"/>
      <w:spacing w:after="0" w:line="240" w:lineRule="auto"/>
      <w:ind w:left="284" w:hanging="284"/>
      <w:jc w:val="both"/>
    </w:pPr>
    <w:rPr>
      <w:rFonts w:eastAsia="SimSun" w:cs="Arial"/>
      <w:bCs/>
      <w:i/>
      <w:iCs/>
      <w:sz w:val="20"/>
      <w:lang w:val="el-GR"/>
    </w:rPr>
  </w:style>
  <w:style w:type="character" w:customStyle="1" w:styleId="FootnoteTextChar">
    <w:name w:val="Footnote Text Char"/>
    <w:aliases w:val="Point 3 Char Char,Footnote text Char,Κείμενο υποσημείωσης Char Char,Char Char Char Char,ESPON Footnote Text Char,Schriftart: 9 pt Char,Schriftart: 10 pt Char,Schriftart: 8 pt Char,Char Char Char1"/>
    <w:uiPriority w:val="99"/>
    <w:semiHidden/>
    <w:rsid w:val="000A2F15"/>
    <w:rPr>
      <w:rFonts w:cs="Times New Roman"/>
      <w:lang w:val="en-US" w:eastAsia="en-US"/>
    </w:rPr>
  </w:style>
  <w:style w:type="character" w:styleId="FootnoteReference">
    <w:name w:val="footnote reference"/>
    <w:aliases w:val="Footnote symbol,Footnote,υποσημείωση1,Footnote reference number,note TESI,stylish,Ref,de nota al pie,Footnote Reference1"/>
    <w:uiPriority w:val="99"/>
    <w:rsid w:val="000A2F15"/>
    <w:rPr>
      <w:rFonts w:cs="Times New Roman"/>
      <w:vertAlign w:val="superscript"/>
    </w:rPr>
  </w:style>
  <w:style w:type="character" w:customStyle="1" w:styleId="FootnoteTextChar1">
    <w:name w:val="Footnote Text Char1"/>
    <w:aliases w:val="Point 3 Char Char1,Footnote text Char1,Κείμενο υποσημείωσης Char Char1,Char Char Char Char1,ESPON Footnote Text Char1,Schriftart: 9 pt Char1,Schriftart: 10 pt Char1,Schriftart: 8 pt Char1,Char Char Char2"/>
    <w:link w:val="FootnoteText"/>
    <w:uiPriority w:val="99"/>
    <w:locked/>
    <w:rsid w:val="000A2F15"/>
    <w:rPr>
      <w:rFonts w:eastAsia="SimSun" w:cs="Arial"/>
      <w:bCs/>
      <w:i/>
      <w:iCs/>
      <w:sz w:val="22"/>
      <w:szCs w:val="22"/>
      <w:lang w:eastAsia="en-US"/>
    </w:rPr>
  </w:style>
  <w:style w:type="character" w:customStyle="1" w:styleId="ListParagraphChar">
    <w:name w:val="List Paragraph Char"/>
    <w:link w:val="ListParagraph"/>
    <w:uiPriority w:val="99"/>
    <w:locked/>
    <w:rsid w:val="000A2F15"/>
    <w:rPr>
      <w:sz w:val="22"/>
      <w:lang w:val="en-US" w:eastAsia="en-US"/>
    </w:rPr>
  </w:style>
  <w:style w:type="paragraph" w:styleId="Header">
    <w:name w:val="header"/>
    <w:basedOn w:val="Normal"/>
    <w:link w:val="HeaderChar"/>
    <w:uiPriority w:val="99"/>
    <w:rsid w:val="0037721D"/>
    <w:pPr>
      <w:widowControl w:val="0"/>
      <w:tabs>
        <w:tab w:val="center" w:pos="4153"/>
        <w:tab w:val="right" w:pos="8306"/>
      </w:tabs>
      <w:autoSpaceDE w:val="0"/>
      <w:autoSpaceDN w:val="0"/>
      <w:adjustRightInd w:val="0"/>
      <w:spacing w:beforeLines="100" w:afterLines="100" w:line="300" w:lineRule="atLeast"/>
      <w:jc w:val="both"/>
    </w:pPr>
    <w:rPr>
      <w:rFonts w:eastAsia="SimSun" w:cs="Arial"/>
      <w:lang w:val="el-GR"/>
    </w:rPr>
  </w:style>
  <w:style w:type="character" w:customStyle="1" w:styleId="HeaderChar">
    <w:name w:val="Header Char"/>
    <w:link w:val="Header"/>
    <w:uiPriority w:val="99"/>
    <w:locked/>
    <w:rsid w:val="0037721D"/>
    <w:rPr>
      <w:rFonts w:eastAsia="SimSun" w:cs="Arial"/>
      <w:sz w:val="22"/>
      <w:szCs w:val="22"/>
      <w:lang w:eastAsia="en-US"/>
    </w:rPr>
  </w:style>
  <w:style w:type="paragraph" w:styleId="ListBullet3">
    <w:name w:val="List Bullet 3"/>
    <w:basedOn w:val="Normal"/>
    <w:autoRedefine/>
    <w:uiPriority w:val="99"/>
    <w:rsid w:val="0037721D"/>
    <w:pPr>
      <w:numPr>
        <w:numId w:val="16"/>
      </w:numPr>
      <w:tabs>
        <w:tab w:val="num" w:pos="926"/>
      </w:tabs>
      <w:spacing w:beforeLines="100" w:afterLines="100" w:line="300" w:lineRule="atLeast"/>
      <w:ind w:left="926"/>
      <w:jc w:val="both"/>
    </w:pPr>
    <w:rPr>
      <w:rFonts w:eastAsia="SimSun"/>
      <w:lang w:val="el-GR" w:eastAsia="el-GR"/>
    </w:rPr>
  </w:style>
  <w:style w:type="paragraph" w:styleId="Subtitle">
    <w:name w:val="Subtitle"/>
    <w:basedOn w:val="Normal"/>
    <w:next w:val="Normal"/>
    <w:link w:val="SubtitleChar"/>
    <w:uiPriority w:val="99"/>
    <w:qFormat/>
    <w:locked/>
    <w:rsid w:val="00EE5330"/>
    <w:pPr>
      <w:numPr>
        <w:ilvl w:val="1"/>
      </w:numPr>
      <w:spacing w:line="300" w:lineRule="atLeast"/>
      <w:jc w:val="both"/>
    </w:pPr>
    <w:rPr>
      <w:rFonts w:eastAsia="Times New Roman"/>
      <w:color w:val="5A5A5A"/>
      <w:spacing w:val="15"/>
      <w:lang w:val="el-GR"/>
    </w:rPr>
  </w:style>
  <w:style w:type="character" w:customStyle="1" w:styleId="SubtitleChar">
    <w:name w:val="Subtitle Char"/>
    <w:link w:val="Subtitle"/>
    <w:uiPriority w:val="99"/>
    <w:locked/>
    <w:rsid w:val="00EE5330"/>
    <w:rPr>
      <w:rFonts w:ascii="Calibri" w:eastAsia="Times New Roman" w:hAnsi="Calibri" w:cs="Times New Roman"/>
      <w:color w:val="5A5A5A"/>
      <w:spacing w:val="15"/>
      <w:sz w:val="22"/>
      <w:szCs w:val="22"/>
      <w:lang w:val="el-GR" w:eastAsia="en-US" w:bidi="ar-SA"/>
    </w:rPr>
  </w:style>
  <w:style w:type="character" w:styleId="SubtleEmphasis">
    <w:name w:val="Subtle Emphasis"/>
    <w:uiPriority w:val="99"/>
    <w:qFormat/>
    <w:rsid w:val="00EE5330"/>
    <w:rPr>
      <w:rFonts w:cs="Times New Roman"/>
      <w:i/>
      <w:iCs/>
      <w:color w:val="404040"/>
    </w:rPr>
  </w:style>
  <w:style w:type="character" w:customStyle="1" w:styleId="Heading1Char">
    <w:name w:val="Heading 1 Char"/>
    <w:link w:val="Heading1"/>
    <w:uiPriority w:val="9"/>
    <w:rsid w:val="00700EAE"/>
    <w:rPr>
      <w:rFonts w:ascii="Cambria" w:eastAsia="Times New Roman" w:hAnsi="Cambria"/>
      <w:b/>
      <w:bCs/>
      <w:color w:val="365F91"/>
      <w:sz w:val="22"/>
      <w:szCs w:val="22"/>
      <w:lang w:eastAsia="en-US"/>
    </w:rPr>
  </w:style>
  <w:style w:type="character" w:customStyle="1" w:styleId="Heading2Char">
    <w:name w:val="Heading 2 Char"/>
    <w:link w:val="Heading2"/>
    <w:uiPriority w:val="9"/>
    <w:rsid w:val="00700EAE"/>
    <w:rPr>
      <w:rFonts w:ascii="Cambria" w:eastAsia="Times New Roman" w:hAnsi="Cambria"/>
      <w:b/>
      <w:bCs/>
      <w:color w:val="4F81BD"/>
      <w:lang w:eastAsia="en-US"/>
    </w:rPr>
  </w:style>
  <w:style w:type="character" w:customStyle="1" w:styleId="Heading3Char">
    <w:name w:val="Heading 3 Char"/>
    <w:link w:val="Heading3"/>
    <w:uiPriority w:val="9"/>
    <w:semiHidden/>
    <w:rsid w:val="00700EAE"/>
    <w:rPr>
      <w:rFonts w:ascii="Cambria" w:eastAsia="Times New Roman" w:hAnsi="Cambria"/>
      <w:b/>
      <w:bCs/>
      <w:color w:val="4F81BD"/>
      <w:lang w:eastAsia="en-US"/>
    </w:rPr>
  </w:style>
  <w:style w:type="character" w:customStyle="1" w:styleId="Heading4Char">
    <w:name w:val="Heading 4 Char"/>
    <w:link w:val="Heading4"/>
    <w:uiPriority w:val="9"/>
    <w:semiHidden/>
    <w:rsid w:val="00700EAE"/>
    <w:rPr>
      <w:rFonts w:ascii="Cambria" w:eastAsia="Times New Roman" w:hAnsi="Cambria"/>
      <w:b/>
      <w:bCs/>
      <w:i/>
      <w:iCs/>
      <w:color w:val="4F81BD"/>
      <w:lang w:eastAsia="en-US"/>
    </w:rPr>
  </w:style>
  <w:style w:type="character" w:customStyle="1" w:styleId="Heading5Char">
    <w:name w:val="Heading 5 Char"/>
    <w:link w:val="Heading5"/>
    <w:uiPriority w:val="9"/>
    <w:semiHidden/>
    <w:rsid w:val="00700EAE"/>
    <w:rPr>
      <w:rFonts w:ascii="Cambria" w:eastAsia="Times New Roman" w:hAnsi="Cambria"/>
      <w:color w:val="243F60"/>
      <w:lang w:eastAsia="en-US"/>
    </w:rPr>
  </w:style>
  <w:style w:type="character" w:customStyle="1" w:styleId="Heading6Char">
    <w:name w:val="Heading 6 Char"/>
    <w:link w:val="Heading6"/>
    <w:uiPriority w:val="9"/>
    <w:semiHidden/>
    <w:rsid w:val="00700EAE"/>
    <w:rPr>
      <w:rFonts w:ascii="Cambria" w:eastAsia="Times New Roman" w:hAnsi="Cambria"/>
      <w:i/>
      <w:iCs/>
      <w:color w:val="243F60"/>
      <w:lang w:eastAsia="en-US"/>
    </w:rPr>
  </w:style>
  <w:style w:type="character" w:customStyle="1" w:styleId="Heading7Char">
    <w:name w:val="Heading 7 Char"/>
    <w:link w:val="Heading7"/>
    <w:uiPriority w:val="9"/>
    <w:semiHidden/>
    <w:rsid w:val="00700EAE"/>
    <w:rPr>
      <w:rFonts w:ascii="Cambria" w:eastAsia="Times New Roman" w:hAnsi="Cambria"/>
      <w:i/>
      <w:iCs/>
      <w:color w:val="404040"/>
      <w:lang w:eastAsia="en-US"/>
    </w:rPr>
  </w:style>
  <w:style w:type="character" w:customStyle="1" w:styleId="Heading8Char">
    <w:name w:val="Heading 8 Char"/>
    <w:link w:val="Heading8"/>
    <w:uiPriority w:val="9"/>
    <w:semiHidden/>
    <w:rsid w:val="00700EAE"/>
    <w:rPr>
      <w:rFonts w:ascii="Cambria" w:eastAsia="Times New Roman" w:hAnsi="Cambria"/>
      <w:color w:val="404040"/>
      <w:sz w:val="20"/>
      <w:szCs w:val="20"/>
      <w:lang w:eastAsia="en-US"/>
    </w:rPr>
  </w:style>
  <w:style w:type="character" w:customStyle="1" w:styleId="Heading9Char">
    <w:name w:val="Heading 9 Char"/>
    <w:link w:val="Heading9"/>
    <w:uiPriority w:val="9"/>
    <w:semiHidden/>
    <w:rsid w:val="00700EAE"/>
    <w:rPr>
      <w:rFonts w:ascii="Cambria" w:eastAsia="Times New Roman" w:hAnsi="Cambria"/>
      <w:i/>
      <w:iCs/>
      <w:color w:val="404040"/>
      <w:sz w:val="20"/>
      <w:szCs w:val="20"/>
      <w:lang w:eastAsia="en-US"/>
    </w:rPr>
  </w:style>
  <w:style w:type="paragraph" w:styleId="Footer">
    <w:name w:val="footer"/>
    <w:basedOn w:val="Normal"/>
    <w:link w:val="FooterChar"/>
    <w:uiPriority w:val="99"/>
    <w:unhideWhenUsed/>
    <w:rsid w:val="001C6B60"/>
    <w:pPr>
      <w:tabs>
        <w:tab w:val="center" w:pos="4153"/>
        <w:tab w:val="right" w:pos="8306"/>
      </w:tabs>
    </w:pPr>
  </w:style>
  <w:style w:type="character" w:customStyle="1" w:styleId="FooterChar">
    <w:name w:val="Footer Char"/>
    <w:basedOn w:val="DefaultParagraphFont"/>
    <w:link w:val="Footer"/>
    <w:uiPriority w:val="99"/>
    <w:rsid w:val="001C6B60"/>
    <w:rPr>
      <w:sz w:val="22"/>
      <w:szCs w:val="22"/>
      <w:lang w:val="en-US" w:eastAsia="en-US"/>
    </w:rPr>
  </w:style>
  <w:style w:type="paragraph" w:styleId="TOCHeading">
    <w:name w:val="TOC Heading"/>
    <w:basedOn w:val="Heading1"/>
    <w:next w:val="Normal"/>
    <w:uiPriority w:val="39"/>
    <w:unhideWhenUsed/>
    <w:qFormat/>
    <w:rsid w:val="009552B0"/>
    <w:pPr>
      <w:numPr>
        <w:numId w:val="0"/>
      </w:numPr>
      <w:spacing w:before="240" w:after="0" w:line="259" w:lineRule="auto"/>
      <w:jc w:val="left"/>
      <w:outlineLvl w:val="9"/>
    </w:pPr>
    <w:rPr>
      <w:b w:val="0"/>
      <w:bCs w:val="0"/>
      <w:sz w:val="32"/>
      <w:szCs w:val="32"/>
      <w:lang w:val="en-US"/>
    </w:rPr>
  </w:style>
  <w:style w:type="paragraph" w:styleId="TOC1">
    <w:name w:val="toc 1"/>
    <w:basedOn w:val="Normal"/>
    <w:next w:val="Normal"/>
    <w:autoRedefine/>
    <w:uiPriority w:val="39"/>
    <w:unhideWhenUsed/>
    <w:locked/>
    <w:rsid w:val="009552B0"/>
    <w:pPr>
      <w:spacing w:after="100"/>
    </w:pPr>
  </w:style>
  <w:style w:type="paragraph" w:styleId="TOC2">
    <w:name w:val="toc 2"/>
    <w:basedOn w:val="Normal"/>
    <w:next w:val="Normal"/>
    <w:autoRedefine/>
    <w:uiPriority w:val="39"/>
    <w:unhideWhenUsed/>
    <w:locked/>
    <w:rsid w:val="009552B0"/>
    <w:pPr>
      <w:spacing w:after="100"/>
      <w:ind w:left="220"/>
    </w:pPr>
  </w:style>
  <w:style w:type="table" w:styleId="GridTable5Dark-Accent1">
    <w:name w:val="Grid Table 5 Dark Accent 1"/>
    <w:basedOn w:val="TableNormal"/>
    <w:uiPriority w:val="50"/>
    <w:rsid w:val="002B48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79429">
      <w:marLeft w:val="0"/>
      <w:marRight w:val="0"/>
      <w:marTop w:val="0"/>
      <w:marBottom w:val="0"/>
      <w:divBdr>
        <w:top w:val="none" w:sz="0" w:space="0" w:color="auto"/>
        <w:left w:val="none" w:sz="0" w:space="0" w:color="auto"/>
        <w:bottom w:val="none" w:sz="0" w:space="0" w:color="auto"/>
        <w:right w:val="none" w:sz="0" w:space="0" w:color="auto"/>
      </w:divBdr>
    </w:div>
    <w:div w:id="445806274">
      <w:bodyDiv w:val="1"/>
      <w:marLeft w:val="0"/>
      <w:marRight w:val="0"/>
      <w:marTop w:val="0"/>
      <w:marBottom w:val="0"/>
      <w:divBdr>
        <w:top w:val="none" w:sz="0" w:space="0" w:color="auto"/>
        <w:left w:val="none" w:sz="0" w:space="0" w:color="auto"/>
        <w:bottom w:val="none" w:sz="0" w:space="0" w:color="auto"/>
        <w:right w:val="none" w:sz="0" w:space="0" w:color="auto"/>
      </w:divBdr>
    </w:div>
    <w:div w:id="889074038">
      <w:bodyDiv w:val="1"/>
      <w:marLeft w:val="0"/>
      <w:marRight w:val="0"/>
      <w:marTop w:val="0"/>
      <w:marBottom w:val="0"/>
      <w:divBdr>
        <w:top w:val="none" w:sz="0" w:space="0" w:color="auto"/>
        <w:left w:val="none" w:sz="0" w:space="0" w:color="auto"/>
        <w:bottom w:val="none" w:sz="0" w:space="0" w:color="auto"/>
        <w:right w:val="none" w:sz="0" w:space="0" w:color="auto"/>
      </w:divBdr>
    </w:div>
    <w:div w:id="1099372634">
      <w:bodyDiv w:val="1"/>
      <w:marLeft w:val="0"/>
      <w:marRight w:val="0"/>
      <w:marTop w:val="0"/>
      <w:marBottom w:val="0"/>
      <w:divBdr>
        <w:top w:val="none" w:sz="0" w:space="0" w:color="auto"/>
        <w:left w:val="none" w:sz="0" w:space="0" w:color="auto"/>
        <w:bottom w:val="none" w:sz="0" w:space="0" w:color="auto"/>
        <w:right w:val="none" w:sz="0" w:space="0" w:color="auto"/>
      </w:divBdr>
    </w:div>
    <w:div w:id="1132796146">
      <w:bodyDiv w:val="1"/>
      <w:marLeft w:val="0"/>
      <w:marRight w:val="0"/>
      <w:marTop w:val="0"/>
      <w:marBottom w:val="0"/>
      <w:divBdr>
        <w:top w:val="none" w:sz="0" w:space="0" w:color="auto"/>
        <w:left w:val="none" w:sz="0" w:space="0" w:color="auto"/>
        <w:bottom w:val="none" w:sz="0" w:space="0" w:color="auto"/>
        <w:right w:val="none" w:sz="0" w:space="0" w:color="auto"/>
      </w:divBdr>
    </w:div>
    <w:div w:id="1181628905">
      <w:bodyDiv w:val="1"/>
      <w:marLeft w:val="0"/>
      <w:marRight w:val="0"/>
      <w:marTop w:val="0"/>
      <w:marBottom w:val="0"/>
      <w:divBdr>
        <w:top w:val="none" w:sz="0" w:space="0" w:color="auto"/>
        <w:left w:val="none" w:sz="0" w:space="0" w:color="auto"/>
        <w:bottom w:val="none" w:sz="0" w:space="0" w:color="auto"/>
        <w:right w:val="none" w:sz="0" w:space="0" w:color="auto"/>
      </w:divBdr>
    </w:div>
    <w:div w:id="1555966786">
      <w:bodyDiv w:val="1"/>
      <w:marLeft w:val="0"/>
      <w:marRight w:val="0"/>
      <w:marTop w:val="0"/>
      <w:marBottom w:val="0"/>
      <w:divBdr>
        <w:top w:val="none" w:sz="0" w:space="0" w:color="auto"/>
        <w:left w:val="none" w:sz="0" w:space="0" w:color="auto"/>
        <w:bottom w:val="none" w:sz="0" w:space="0" w:color="auto"/>
        <w:right w:val="none" w:sz="0" w:space="0" w:color="auto"/>
      </w:divBdr>
    </w:div>
    <w:div w:id="161358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ypeka.gr" TargetMode="External"/><Relationship Id="rId18" Type="http://schemas.openxmlformats.org/officeDocument/2006/relationships/hyperlink" Target="http://www.ypeka.gr/LinkClick.aspx?fileticket=3sc8R%2byJjuw%3d&amp;tabid=539" TargetMode="External"/><Relationship Id="rId26" Type="http://schemas.openxmlformats.org/officeDocument/2006/relationships/hyperlink" Target="http://www.ypeka.gr/LinkClick.aspx?fileticket=3sc8R%2byJjuw%3d&amp;tabid=539"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ypeka.gr"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bathingwaterprofiles.gr" TargetMode="External"/><Relationship Id="rId17" Type="http://schemas.openxmlformats.org/officeDocument/2006/relationships/hyperlink" Target="http://www.ypeka.gr/LinkClick.aspx?fileticket=9oCJ9mVgTnE%3d&amp;tabid=539" TargetMode="External"/><Relationship Id="rId25" Type="http://schemas.openxmlformats.org/officeDocument/2006/relationships/hyperlink" Target="http://www.ypeka.gr/LinkClick.aspx?fileticket=9oCJ9mVgTnE%3d&amp;tabid=539" TargetMode="External"/><Relationship Id="rId33" Type="http://schemas.openxmlformats.org/officeDocument/2006/relationships/footer" Target="foot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ypeka.gr/Default.aspx?tabid=539&amp;language=el-GR" TargetMode="External"/><Relationship Id="rId20" Type="http://schemas.openxmlformats.org/officeDocument/2006/relationships/hyperlink" Target="http://www.ypeka.gr/Default.aspx?tabid=804&amp;language=el-GR" TargetMode="External"/><Relationship Id="rId29" Type="http://schemas.openxmlformats.org/officeDocument/2006/relationships/hyperlink" Target="http://geodata.gov.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ww.ypeka.gr/Default.aspx?tabid=539&amp;language=el-GR" TargetMode="External"/><Relationship Id="rId32" Type="http://schemas.openxmlformats.org/officeDocument/2006/relationships/header" Target="header4.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ypeka.gr/Default.aspx?tabid=539&amp;language=el-GR" TargetMode="External"/><Relationship Id="rId23" Type="http://schemas.openxmlformats.org/officeDocument/2006/relationships/hyperlink" Target="http://www.ypeka.gr/Default.aspx?tabid=539&amp;language=el-GR" TargetMode="External"/><Relationship Id="rId28" Type="http://schemas.openxmlformats.org/officeDocument/2006/relationships/hyperlink" Target="http://wwww.minagric.gr/syspest/SYSPEST_CROPS_skeyasma.aspx" TargetMode="External"/><Relationship Id="rId36" Type="http://schemas.openxmlformats.org/officeDocument/2006/relationships/header" Target="header6.xml"/><Relationship Id="rId10" Type="http://schemas.openxmlformats.org/officeDocument/2006/relationships/header" Target="header3.xml"/><Relationship Id="rId19" Type="http://schemas.openxmlformats.org/officeDocument/2006/relationships/hyperlink" Target="http://www.moh.gov.gr/articles/newspaper/egkyklioi/genikh-dieythynsh-dhmosias-ygeias/1317-ekthesh-trietias-2008-2010-gia-thn-poiothta-toy-posimoy-neroy-se-perioxes-poy-eksyphretoyn-perissoteroys-apo-5000-katoikoys-symfwna-me-stoixeia-twn-ypeythynwn-ydreyshs-o-t-a-d-e-y-a-k-lp" TargetMode="External"/><Relationship Id="rId31" Type="http://schemas.openxmlformats.org/officeDocument/2006/relationships/hyperlink" Target="http://ypeka.plexscape.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ypeka.gr/Default.aspx?tabid=889&amp;language=el-GR" TargetMode="External"/><Relationship Id="rId22" Type="http://schemas.openxmlformats.org/officeDocument/2006/relationships/hyperlink" Target="http://www.ypeka.gr/Default.aspx?tabid=889&amp;language=el-GR" TargetMode="External"/><Relationship Id="rId27" Type="http://schemas.openxmlformats.org/officeDocument/2006/relationships/hyperlink" Target="http://www.ypeka.gr/Default.aspx?tabid=250&amp;language=el-GR" TargetMode="External"/><Relationship Id="rId30" Type="http://schemas.openxmlformats.org/officeDocument/2006/relationships/hyperlink" Target="http://www.ypeka.gr"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CA06E-1205-4551-8EEF-CA43184D6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10231</Words>
  <Characters>55251</Characters>
  <Application>Microsoft Office Word</Application>
  <DocSecurity>0</DocSecurity>
  <Lines>460</Lines>
  <Paragraphs>130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Tassos Varveris</dc:creator>
  <cp:keywords/>
  <dc:description/>
  <cp:lastModifiedBy>Tassos Varveris</cp:lastModifiedBy>
  <cp:revision>9</cp:revision>
  <cp:lastPrinted>2014-12-03T17:21:00Z</cp:lastPrinted>
  <dcterms:created xsi:type="dcterms:W3CDTF">2014-12-03T12:30:00Z</dcterms:created>
  <dcterms:modified xsi:type="dcterms:W3CDTF">2014-12-03T17:21:00Z</dcterms:modified>
</cp:coreProperties>
</file>