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BE" w:rsidRDefault="00BF73BE" w:rsidP="00DE326A"/>
    <w:p w:rsidR="00BF73BE" w:rsidRDefault="00BF73BE" w:rsidP="00DE326A"/>
    <w:p w:rsidR="005E6533" w:rsidRPr="005E6533" w:rsidRDefault="005E6533" w:rsidP="005E6533">
      <w:pPr>
        <w:pStyle w:val="Subtitle"/>
        <w:jc w:val="center"/>
        <w:rPr>
          <w:rStyle w:val="SubtleEmphasis"/>
          <w:b/>
          <w:i w:val="0"/>
          <w:color w:val="548DD4" w:themeColor="text2" w:themeTint="99"/>
        </w:rPr>
      </w:pPr>
      <w:bookmarkStart w:id="0" w:name="_Toc403476432"/>
      <w:bookmarkStart w:id="1" w:name="_Toc403476889"/>
      <w:r w:rsidRPr="005E6533">
        <w:rPr>
          <w:rStyle w:val="SubtleEmphasis"/>
          <w:b/>
          <w:i w:val="0"/>
          <w:color w:val="548DD4" w:themeColor="text2" w:themeTint="99"/>
        </w:rPr>
        <w:t>ΕΝΔΙΑΜΕΣΗ ΕΚΘΕΣΗ ΠΡΟΟΔΟΥ ΕΦΑΡΜΟΓΗΣ ΠΡΟΓΡΑΜΜΑΤΟΣ ΜΕΤΡΩΝ ΤΟΥ ΣΧΕΔΙΟΥ ΔΙΑΧΕΙΡΙΣΗΣ ΛΕΚΑΝΩΝ ΑΠΟΡΡΟ</w:t>
      </w:r>
      <w:r>
        <w:rPr>
          <w:rStyle w:val="SubtleEmphasis"/>
          <w:b/>
          <w:i w:val="0"/>
          <w:color w:val="548DD4" w:themeColor="text2" w:themeTint="99"/>
          <w:lang w:val="en-US"/>
        </w:rPr>
        <w:t>H</w:t>
      </w:r>
      <w:r w:rsidRPr="005E6533">
        <w:rPr>
          <w:rStyle w:val="SubtleEmphasis"/>
          <w:b/>
          <w:i w:val="0"/>
          <w:color w:val="548DD4" w:themeColor="text2" w:themeTint="99"/>
        </w:rPr>
        <w:t>Σ ΠΟΤΑΜΩΝ</w:t>
      </w:r>
      <w:bookmarkEnd w:id="0"/>
      <w:r w:rsidRPr="005E6533">
        <w:rPr>
          <w:rStyle w:val="SubtleEmphasis"/>
          <w:b/>
          <w:i w:val="0"/>
          <w:color w:val="548DD4" w:themeColor="text2" w:themeTint="99"/>
        </w:rPr>
        <w:t xml:space="preserve">- </w:t>
      </w:r>
      <w:bookmarkStart w:id="2" w:name="_Toc403476433"/>
      <w:r w:rsidRPr="005E6533">
        <w:rPr>
          <w:rStyle w:val="SubtleEmphasis"/>
          <w:b/>
          <w:i w:val="0"/>
          <w:color w:val="548DD4" w:themeColor="text2" w:themeTint="99"/>
        </w:rPr>
        <w:t>ΥΔΑΤΙΚ</w:t>
      </w:r>
      <w:r>
        <w:rPr>
          <w:rStyle w:val="SubtleEmphasis"/>
          <w:b/>
          <w:i w:val="0"/>
          <w:color w:val="548DD4" w:themeColor="text2" w:themeTint="99"/>
          <w:lang w:val="en-US"/>
        </w:rPr>
        <w:t>O</w:t>
      </w:r>
      <w:r w:rsidRPr="005E6533">
        <w:rPr>
          <w:rStyle w:val="SubtleEmphasis"/>
          <w:b/>
          <w:i w:val="0"/>
          <w:color w:val="548DD4" w:themeColor="text2" w:themeTint="99"/>
        </w:rPr>
        <w:t xml:space="preserve"> ΔΙΑΜΕΡΙΣΜΑ ΑΝΑΤΟΛΙΚΗΣ ΣΤΕΡΕΑΣ ΕΛΛΑΔΑΣ(GR 07</w:t>
      </w:r>
      <w:bookmarkEnd w:id="2"/>
      <w:r w:rsidRPr="005E6533">
        <w:rPr>
          <w:rStyle w:val="SubtleEmphasis"/>
          <w:b/>
          <w:i w:val="0"/>
          <w:color w:val="548DD4" w:themeColor="text2" w:themeTint="99"/>
        </w:rPr>
        <w:t>)</w:t>
      </w:r>
      <w:bookmarkEnd w:id="1"/>
    </w:p>
    <w:p w:rsidR="005E6533" w:rsidRPr="005E6533" w:rsidRDefault="005E6533" w:rsidP="005E6533">
      <w:pPr>
        <w:jc w:val="center"/>
        <w:rPr>
          <w:lang w:val="el-GR"/>
        </w:rPr>
      </w:pPr>
    </w:p>
    <w:p w:rsidR="00A12B3F" w:rsidRDefault="005E6533" w:rsidP="005E6533">
      <w:pPr>
        <w:sectPr w:rsidR="00A12B3F" w:rsidSect="003F43F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432" w:gutter="0"/>
          <w:cols w:space="708"/>
          <w:docGrid w:linePitch="360"/>
        </w:sectPr>
      </w:pPr>
      <w:r>
        <w:rPr>
          <w:noProof/>
          <w:lang w:val="el-GR" w:eastAsia="el-GR"/>
        </w:rPr>
        <w:drawing>
          <wp:inline distT="0" distB="0" distL="0" distR="0">
            <wp:extent cx="5759450" cy="3667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07.PNG"/>
                    <pic:cNvPicPr/>
                  </pic:nvPicPr>
                  <pic:blipFill>
                    <a:blip r:embed="rId14">
                      <a:extLst>
                        <a:ext uri="{28A0092B-C50C-407E-A947-70E740481C1C}">
                          <a14:useLocalDpi xmlns:a14="http://schemas.microsoft.com/office/drawing/2010/main" val="0"/>
                        </a:ext>
                      </a:extLst>
                    </a:blip>
                    <a:stretch>
                      <a:fillRect/>
                    </a:stretch>
                  </pic:blipFill>
                  <pic:spPr>
                    <a:xfrm>
                      <a:off x="0" y="0"/>
                      <a:ext cx="5759450" cy="3667760"/>
                    </a:xfrm>
                    <a:prstGeom prst="rect">
                      <a:avLst/>
                    </a:prstGeom>
                  </pic:spPr>
                </pic:pic>
              </a:graphicData>
            </a:graphic>
          </wp:inline>
        </w:drawing>
      </w:r>
    </w:p>
    <w:p w:rsidR="006A302C" w:rsidRDefault="006A302C" w:rsidP="00110EA7">
      <w:pPr>
        <w:rPr>
          <w:b/>
          <w:sz w:val="28"/>
          <w:lang w:val="el-GR"/>
        </w:rPr>
      </w:pPr>
    </w:p>
    <w:p w:rsidR="00110EA7" w:rsidRDefault="00110EA7" w:rsidP="00110EA7">
      <w:pPr>
        <w:rPr>
          <w:b/>
          <w:sz w:val="28"/>
          <w:lang w:val="el-GR"/>
        </w:rPr>
      </w:pPr>
      <w:r>
        <w:rPr>
          <w:b/>
          <w:sz w:val="28"/>
          <w:lang w:val="el-GR"/>
        </w:rPr>
        <w:t xml:space="preserve">Πίνακας Περιεχομένων </w:t>
      </w:r>
    </w:p>
    <w:sdt>
      <w:sdtPr>
        <w:id w:val="-1271862178"/>
        <w:docPartObj>
          <w:docPartGallery w:val="Table of Contents"/>
          <w:docPartUnique/>
        </w:docPartObj>
      </w:sdtPr>
      <w:sdtEndPr/>
      <w:sdtContent>
        <w:p w:rsidR="00696500" w:rsidRDefault="00255156">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110EA7">
            <w:instrText xml:space="preserve"> TOC \o "1-3" \h \z \u </w:instrText>
          </w:r>
          <w:r>
            <w:fldChar w:fldCharType="separate"/>
          </w:r>
          <w:hyperlink w:anchor="_Toc405370538" w:history="1">
            <w:r w:rsidR="00696500" w:rsidRPr="00040A2B">
              <w:rPr>
                <w:rStyle w:val="Hyperlink"/>
                <w:noProof/>
              </w:rPr>
              <w:t>1</w:t>
            </w:r>
            <w:r w:rsidR="00696500">
              <w:rPr>
                <w:rFonts w:asciiTheme="minorHAnsi" w:eastAsiaTheme="minorEastAsia" w:hAnsiTheme="minorHAnsi" w:cstheme="minorBidi"/>
                <w:noProof/>
                <w:lang w:val="el-GR" w:eastAsia="el-GR"/>
              </w:rPr>
              <w:tab/>
            </w:r>
            <w:r w:rsidR="00696500" w:rsidRPr="00040A2B">
              <w:rPr>
                <w:rStyle w:val="Hyperlink"/>
                <w:noProof/>
              </w:rPr>
              <w:t>Βασικά μέτρα του Άρθρου 11.3(α)</w:t>
            </w:r>
            <w:r w:rsidR="00696500">
              <w:rPr>
                <w:noProof/>
                <w:webHidden/>
              </w:rPr>
              <w:tab/>
            </w:r>
            <w:r w:rsidR="00696500">
              <w:rPr>
                <w:noProof/>
                <w:webHidden/>
              </w:rPr>
              <w:fldChar w:fldCharType="begin"/>
            </w:r>
            <w:r w:rsidR="00696500">
              <w:rPr>
                <w:noProof/>
                <w:webHidden/>
              </w:rPr>
              <w:instrText xml:space="preserve"> PAGEREF _Toc405370538 \h </w:instrText>
            </w:r>
            <w:r w:rsidR="00696500">
              <w:rPr>
                <w:noProof/>
                <w:webHidden/>
              </w:rPr>
            </w:r>
            <w:r w:rsidR="00696500">
              <w:rPr>
                <w:noProof/>
                <w:webHidden/>
              </w:rPr>
              <w:fldChar w:fldCharType="separate"/>
            </w:r>
            <w:r w:rsidR="00CC0DF3">
              <w:rPr>
                <w:noProof/>
                <w:webHidden/>
              </w:rPr>
              <w:t>2</w:t>
            </w:r>
            <w:r w:rsidR="00696500">
              <w:rPr>
                <w:noProof/>
                <w:webHidden/>
              </w:rPr>
              <w:fldChar w:fldCharType="end"/>
            </w:r>
          </w:hyperlink>
        </w:p>
        <w:p w:rsidR="00696500" w:rsidRDefault="0024071A">
          <w:pPr>
            <w:pStyle w:val="TOC1"/>
            <w:tabs>
              <w:tab w:val="left" w:pos="440"/>
              <w:tab w:val="right" w:leader="dot" w:pos="8296"/>
            </w:tabs>
            <w:rPr>
              <w:rFonts w:asciiTheme="minorHAnsi" w:eastAsiaTheme="minorEastAsia" w:hAnsiTheme="minorHAnsi" w:cstheme="minorBidi"/>
              <w:noProof/>
              <w:lang w:val="el-GR" w:eastAsia="el-GR"/>
            </w:rPr>
          </w:pPr>
          <w:hyperlink w:anchor="_Toc405370539" w:history="1">
            <w:r w:rsidR="00696500" w:rsidRPr="00040A2B">
              <w:rPr>
                <w:rStyle w:val="Hyperlink"/>
                <w:noProof/>
              </w:rPr>
              <w:t>2</w:t>
            </w:r>
            <w:r w:rsidR="00696500">
              <w:rPr>
                <w:rFonts w:asciiTheme="minorHAnsi" w:eastAsiaTheme="minorEastAsia" w:hAnsiTheme="minorHAnsi" w:cstheme="minorBidi"/>
                <w:noProof/>
                <w:lang w:val="el-GR" w:eastAsia="el-GR"/>
              </w:rPr>
              <w:tab/>
            </w:r>
            <w:r w:rsidR="00696500" w:rsidRPr="00040A2B">
              <w:rPr>
                <w:rStyle w:val="Hyperlink"/>
                <w:noProof/>
              </w:rPr>
              <w:t>Βασικά μέτρα του Άρθρου 11.3(β) -  11.3(ιβ)</w:t>
            </w:r>
            <w:r w:rsidR="00696500">
              <w:rPr>
                <w:noProof/>
                <w:webHidden/>
              </w:rPr>
              <w:tab/>
            </w:r>
            <w:r w:rsidR="00696500">
              <w:rPr>
                <w:noProof/>
                <w:webHidden/>
              </w:rPr>
              <w:fldChar w:fldCharType="begin"/>
            </w:r>
            <w:r w:rsidR="00696500">
              <w:rPr>
                <w:noProof/>
                <w:webHidden/>
              </w:rPr>
              <w:instrText xml:space="preserve"> PAGEREF _Toc405370539 \h </w:instrText>
            </w:r>
            <w:r w:rsidR="00696500">
              <w:rPr>
                <w:noProof/>
                <w:webHidden/>
              </w:rPr>
            </w:r>
            <w:r w:rsidR="00696500">
              <w:rPr>
                <w:noProof/>
                <w:webHidden/>
              </w:rPr>
              <w:fldChar w:fldCharType="separate"/>
            </w:r>
            <w:r w:rsidR="00CC0DF3">
              <w:rPr>
                <w:noProof/>
                <w:webHidden/>
              </w:rPr>
              <w:t>15</w:t>
            </w:r>
            <w:r w:rsidR="00696500">
              <w:rPr>
                <w:noProof/>
                <w:webHidden/>
              </w:rPr>
              <w:fldChar w:fldCharType="end"/>
            </w:r>
          </w:hyperlink>
        </w:p>
        <w:p w:rsidR="00696500" w:rsidRDefault="0024071A">
          <w:pPr>
            <w:pStyle w:val="TOC1"/>
            <w:tabs>
              <w:tab w:val="left" w:pos="440"/>
              <w:tab w:val="right" w:leader="dot" w:pos="8296"/>
            </w:tabs>
            <w:rPr>
              <w:rFonts w:asciiTheme="minorHAnsi" w:eastAsiaTheme="minorEastAsia" w:hAnsiTheme="minorHAnsi" w:cstheme="minorBidi"/>
              <w:noProof/>
              <w:lang w:val="el-GR" w:eastAsia="el-GR"/>
            </w:rPr>
          </w:pPr>
          <w:hyperlink w:anchor="_Toc405370540" w:history="1">
            <w:r w:rsidR="00696500" w:rsidRPr="00040A2B">
              <w:rPr>
                <w:rStyle w:val="Hyperlink"/>
                <w:noProof/>
              </w:rPr>
              <w:t>3</w:t>
            </w:r>
            <w:r w:rsidR="00696500">
              <w:rPr>
                <w:rFonts w:asciiTheme="minorHAnsi" w:eastAsiaTheme="minorEastAsia" w:hAnsiTheme="minorHAnsi" w:cstheme="minorBidi"/>
                <w:noProof/>
                <w:lang w:val="el-GR" w:eastAsia="el-GR"/>
              </w:rPr>
              <w:tab/>
            </w:r>
            <w:r w:rsidR="00696500" w:rsidRPr="00040A2B">
              <w:rPr>
                <w:rStyle w:val="Hyperlink"/>
                <w:noProof/>
              </w:rPr>
              <w:t>Συμπληρωματικά Μέτρα</w:t>
            </w:r>
            <w:r w:rsidR="00696500">
              <w:rPr>
                <w:noProof/>
                <w:webHidden/>
              </w:rPr>
              <w:tab/>
            </w:r>
            <w:r w:rsidR="00696500">
              <w:rPr>
                <w:noProof/>
                <w:webHidden/>
              </w:rPr>
              <w:fldChar w:fldCharType="begin"/>
            </w:r>
            <w:r w:rsidR="00696500">
              <w:rPr>
                <w:noProof/>
                <w:webHidden/>
              </w:rPr>
              <w:instrText xml:space="preserve"> PAGEREF _Toc405370540 \h </w:instrText>
            </w:r>
            <w:r w:rsidR="00696500">
              <w:rPr>
                <w:noProof/>
                <w:webHidden/>
              </w:rPr>
            </w:r>
            <w:r w:rsidR="00696500">
              <w:rPr>
                <w:noProof/>
                <w:webHidden/>
              </w:rPr>
              <w:fldChar w:fldCharType="separate"/>
            </w:r>
            <w:r w:rsidR="00CC0DF3">
              <w:rPr>
                <w:noProof/>
                <w:webHidden/>
              </w:rPr>
              <w:t>29</w:t>
            </w:r>
            <w:r w:rsidR="00696500">
              <w:rPr>
                <w:noProof/>
                <w:webHidden/>
              </w:rPr>
              <w:fldChar w:fldCharType="end"/>
            </w:r>
          </w:hyperlink>
        </w:p>
        <w:p w:rsidR="00696500" w:rsidRDefault="0024071A">
          <w:pPr>
            <w:pStyle w:val="TOC1"/>
            <w:tabs>
              <w:tab w:val="left" w:pos="440"/>
              <w:tab w:val="right" w:leader="dot" w:pos="8296"/>
            </w:tabs>
            <w:rPr>
              <w:rFonts w:asciiTheme="minorHAnsi" w:eastAsiaTheme="minorEastAsia" w:hAnsiTheme="minorHAnsi" w:cstheme="minorBidi"/>
              <w:noProof/>
              <w:lang w:val="el-GR" w:eastAsia="el-GR"/>
            </w:rPr>
          </w:pPr>
          <w:hyperlink w:anchor="_Toc405370541" w:history="1">
            <w:r w:rsidR="00696500" w:rsidRPr="00040A2B">
              <w:rPr>
                <w:rStyle w:val="Hyperlink"/>
                <w:noProof/>
              </w:rPr>
              <w:t>4</w:t>
            </w:r>
            <w:r w:rsidR="00696500">
              <w:rPr>
                <w:rFonts w:asciiTheme="minorHAnsi" w:eastAsiaTheme="minorEastAsia" w:hAnsiTheme="minorHAnsi" w:cstheme="minorBidi"/>
                <w:noProof/>
                <w:lang w:val="el-GR" w:eastAsia="el-GR"/>
              </w:rPr>
              <w:tab/>
            </w:r>
            <w:r w:rsidR="00696500" w:rsidRPr="00040A2B">
              <w:rPr>
                <w:rStyle w:val="Hyperlink"/>
                <w:noProof/>
              </w:rPr>
              <w:t>Βασικά στατιστικά στοιχεία προόδου εφαρμογής του προγράμματος μέτρων</w:t>
            </w:r>
            <w:r w:rsidR="00696500">
              <w:rPr>
                <w:noProof/>
                <w:webHidden/>
              </w:rPr>
              <w:tab/>
            </w:r>
            <w:r w:rsidR="00696500">
              <w:rPr>
                <w:noProof/>
                <w:webHidden/>
              </w:rPr>
              <w:fldChar w:fldCharType="begin"/>
            </w:r>
            <w:r w:rsidR="00696500">
              <w:rPr>
                <w:noProof/>
                <w:webHidden/>
              </w:rPr>
              <w:instrText xml:space="preserve"> PAGEREF _Toc405370541 \h </w:instrText>
            </w:r>
            <w:r w:rsidR="00696500">
              <w:rPr>
                <w:noProof/>
                <w:webHidden/>
              </w:rPr>
            </w:r>
            <w:r w:rsidR="00696500">
              <w:rPr>
                <w:noProof/>
                <w:webHidden/>
              </w:rPr>
              <w:fldChar w:fldCharType="separate"/>
            </w:r>
            <w:r w:rsidR="00CC0DF3">
              <w:rPr>
                <w:noProof/>
                <w:webHidden/>
              </w:rPr>
              <w:t>39</w:t>
            </w:r>
            <w:r w:rsidR="00696500">
              <w:rPr>
                <w:noProof/>
                <w:webHidden/>
              </w:rPr>
              <w:fldChar w:fldCharType="end"/>
            </w:r>
          </w:hyperlink>
        </w:p>
        <w:p w:rsidR="00696500" w:rsidRDefault="0024071A">
          <w:pPr>
            <w:pStyle w:val="TOC2"/>
            <w:tabs>
              <w:tab w:val="left" w:pos="880"/>
              <w:tab w:val="right" w:leader="dot" w:pos="8296"/>
            </w:tabs>
            <w:rPr>
              <w:rFonts w:asciiTheme="minorHAnsi" w:eastAsiaTheme="minorEastAsia" w:hAnsiTheme="minorHAnsi" w:cstheme="minorBidi"/>
              <w:noProof/>
              <w:lang w:val="el-GR" w:eastAsia="el-GR"/>
            </w:rPr>
          </w:pPr>
          <w:hyperlink w:anchor="_Toc405370542" w:history="1">
            <w:r w:rsidR="00696500" w:rsidRPr="00040A2B">
              <w:rPr>
                <w:rStyle w:val="Hyperlink"/>
                <w:noProof/>
              </w:rPr>
              <w:t>4.1</w:t>
            </w:r>
            <w:r w:rsidR="00696500">
              <w:rPr>
                <w:rFonts w:asciiTheme="minorHAnsi" w:eastAsiaTheme="minorEastAsia" w:hAnsiTheme="minorHAnsi" w:cstheme="minorBidi"/>
                <w:noProof/>
                <w:lang w:val="el-GR" w:eastAsia="el-GR"/>
              </w:rPr>
              <w:tab/>
            </w:r>
            <w:r w:rsidR="00696500" w:rsidRPr="00040A2B">
              <w:rPr>
                <w:rStyle w:val="Hyperlink"/>
                <w:noProof/>
              </w:rPr>
              <w:t>Βασικά Μέτρα  Άρθρου 11.(β) – 11.3(ιβ)</w:t>
            </w:r>
            <w:r w:rsidR="00696500">
              <w:rPr>
                <w:noProof/>
                <w:webHidden/>
              </w:rPr>
              <w:tab/>
            </w:r>
            <w:r w:rsidR="00696500">
              <w:rPr>
                <w:noProof/>
                <w:webHidden/>
              </w:rPr>
              <w:fldChar w:fldCharType="begin"/>
            </w:r>
            <w:r w:rsidR="00696500">
              <w:rPr>
                <w:noProof/>
                <w:webHidden/>
              </w:rPr>
              <w:instrText xml:space="preserve"> PAGEREF _Toc405370542 \h </w:instrText>
            </w:r>
            <w:r w:rsidR="00696500">
              <w:rPr>
                <w:noProof/>
                <w:webHidden/>
              </w:rPr>
            </w:r>
            <w:r w:rsidR="00696500">
              <w:rPr>
                <w:noProof/>
                <w:webHidden/>
              </w:rPr>
              <w:fldChar w:fldCharType="separate"/>
            </w:r>
            <w:r w:rsidR="00CC0DF3">
              <w:rPr>
                <w:noProof/>
                <w:webHidden/>
              </w:rPr>
              <w:t>39</w:t>
            </w:r>
            <w:r w:rsidR="00696500">
              <w:rPr>
                <w:noProof/>
                <w:webHidden/>
              </w:rPr>
              <w:fldChar w:fldCharType="end"/>
            </w:r>
          </w:hyperlink>
        </w:p>
        <w:p w:rsidR="00696500" w:rsidRDefault="0024071A">
          <w:pPr>
            <w:pStyle w:val="TOC2"/>
            <w:tabs>
              <w:tab w:val="left" w:pos="880"/>
              <w:tab w:val="right" w:leader="dot" w:pos="8296"/>
            </w:tabs>
            <w:rPr>
              <w:rFonts w:asciiTheme="minorHAnsi" w:eastAsiaTheme="minorEastAsia" w:hAnsiTheme="minorHAnsi" w:cstheme="minorBidi"/>
              <w:noProof/>
              <w:lang w:val="el-GR" w:eastAsia="el-GR"/>
            </w:rPr>
          </w:pPr>
          <w:hyperlink w:anchor="_Toc405370543" w:history="1">
            <w:r w:rsidR="00696500" w:rsidRPr="00040A2B">
              <w:rPr>
                <w:rStyle w:val="Hyperlink"/>
                <w:noProof/>
              </w:rPr>
              <w:t>4.2</w:t>
            </w:r>
            <w:r w:rsidR="00696500">
              <w:rPr>
                <w:rFonts w:asciiTheme="minorHAnsi" w:eastAsiaTheme="minorEastAsia" w:hAnsiTheme="minorHAnsi" w:cstheme="minorBidi"/>
                <w:noProof/>
                <w:lang w:val="el-GR" w:eastAsia="el-GR"/>
              </w:rPr>
              <w:tab/>
            </w:r>
            <w:r w:rsidR="00696500" w:rsidRPr="00040A2B">
              <w:rPr>
                <w:rStyle w:val="Hyperlink"/>
                <w:noProof/>
              </w:rPr>
              <w:t>Συμπληρωματικά  Μέτρα</w:t>
            </w:r>
            <w:r w:rsidR="00696500">
              <w:rPr>
                <w:noProof/>
                <w:webHidden/>
              </w:rPr>
              <w:tab/>
            </w:r>
            <w:r w:rsidR="00696500">
              <w:rPr>
                <w:noProof/>
                <w:webHidden/>
              </w:rPr>
              <w:fldChar w:fldCharType="begin"/>
            </w:r>
            <w:r w:rsidR="00696500">
              <w:rPr>
                <w:noProof/>
                <w:webHidden/>
              </w:rPr>
              <w:instrText xml:space="preserve"> PAGEREF _Toc405370543 \h </w:instrText>
            </w:r>
            <w:r w:rsidR="00696500">
              <w:rPr>
                <w:noProof/>
                <w:webHidden/>
              </w:rPr>
            </w:r>
            <w:r w:rsidR="00696500">
              <w:rPr>
                <w:noProof/>
                <w:webHidden/>
              </w:rPr>
              <w:fldChar w:fldCharType="separate"/>
            </w:r>
            <w:r w:rsidR="00CC0DF3">
              <w:rPr>
                <w:noProof/>
                <w:webHidden/>
              </w:rPr>
              <w:t>39</w:t>
            </w:r>
            <w:r w:rsidR="00696500">
              <w:rPr>
                <w:noProof/>
                <w:webHidden/>
              </w:rPr>
              <w:fldChar w:fldCharType="end"/>
            </w:r>
          </w:hyperlink>
        </w:p>
        <w:p w:rsidR="00696500" w:rsidRDefault="0024071A">
          <w:pPr>
            <w:pStyle w:val="TOC1"/>
            <w:tabs>
              <w:tab w:val="left" w:pos="440"/>
              <w:tab w:val="right" w:leader="dot" w:pos="8296"/>
            </w:tabs>
            <w:rPr>
              <w:rFonts w:asciiTheme="minorHAnsi" w:eastAsiaTheme="minorEastAsia" w:hAnsiTheme="minorHAnsi" w:cstheme="minorBidi"/>
              <w:noProof/>
              <w:lang w:val="el-GR" w:eastAsia="el-GR"/>
            </w:rPr>
          </w:pPr>
          <w:hyperlink w:anchor="_Toc405370544" w:history="1">
            <w:r w:rsidR="00696500" w:rsidRPr="00040A2B">
              <w:rPr>
                <w:rStyle w:val="Hyperlink"/>
                <w:rFonts w:ascii="Times New Roman" w:hAnsi="Times New Roman"/>
                <w:noProof/>
              </w:rPr>
              <w:t>5</w:t>
            </w:r>
            <w:r w:rsidR="00696500">
              <w:rPr>
                <w:rFonts w:asciiTheme="minorHAnsi" w:eastAsiaTheme="minorEastAsia" w:hAnsiTheme="minorHAnsi" w:cstheme="minorBidi"/>
                <w:noProof/>
                <w:lang w:val="el-GR" w:eastAsia="el-GR"/>
              </w:rPr>
              <w:tab/>
            </w:r>
            <w:r w:rsidR="00696500" w:rsidRPr="00040A2B">
              <w:rPr>
                <w:rStyle w:val="Hyperlink"/>
                <w:rFonts w:ascii="Times New Roman" w:hAnsi="Times New Roman"/>
                <w:noProof/>
              </w:rPr>
              <w:t>Εκτιμώμενοι προϋπολογισμοί ανά κατηγορία συμπληρωματικών μέτρων</w:t>
            </w:r>
            <w:r w:rsidR="00696500">
              <w:rPr>
                <w:noProof/>
                <w:webHidden/>
              </w:rPr>
              <w:tab/>
            </w:r>
            <w:r w:rsidR="00696500">
              <w:rPr>
                <w:noProof/>
                <w:webHidden/>
              </w:rPr>
              <w:fldChar w:fldCharType="begin"/>
            </w:r>
            <w:r w:rsidR="00696500">
              <w:rPr>
                <w:noProof/>
                <w:webHidden/>
              </w:rPr>
              <w:instrText xml:space="preserve"> PAGEREF _Toc405370544 \h </w:instrText>
            </w:r>
            <w:r w:rsidR="00696500">
              <w:rPr>
                <w:noProof/>
                <w:webHidden/>
              </w:rPr>
            </w:r>
            <w:r w:rsidR="00696500">
              <w:rPr>
                <w:noProof/>
                <w:webHidden/>
              </w:rPr>
              <w:fldChar w:fldCharType="separate"/>
            </w:r>
            <w:r w:rsidR="00CC0DF3">
              <w:rPr>
                <w:noProof/>
                <w:webHidden/>
              </w:rPr>
              <w:t>40</w:t>
            </w:r>
            <w:r w:rsidR="00696500">
              <w:rPr>
                <w:noProof/>
                <w:webHidden/>
              </w:rPr>
              <w:fldChar w:fldCharType="end"/>
            </w:r>
          </w:hyperlink>
        </w:p>
        <w:p w:rsidR="00110EA7" w:rsidRDefault="00255156" w:rsidP="00110EA7">
          <w:r>
            <w:rPr>
              <w:b/>
              <w:bCs/>
              <w:noProof/>
            </w:rPr>
            <w:fldChar w:fldCharType="end"/>
          </w:r>
        </w:p>
      </w:sdtContent>
    </w:sdt>
    <w:p w:rsidR="00BF73BE" w:rsidRPr="00110EA7" w:rsidRDefault="00110EA7" w:rsidP="00110EA7">
      <w:pPr>
        <w:spacing w:after="0" w:line="240" w:lineRule="auto"/>
        <w:rPr>
          <w:lang w:val="el-GR"/>
        </w:rPr>
      </w:pPr>
      <w:r>
        <w:rPr>
          <w:lang w:val="el-GR"/>
        </w:rPr>
        <w:br w:type="page"/>
      </w:r>
    </w:p>
    <w:p w:rsidR="009D5798" w:rsidRPr="00110EA7" w:rsidRDefault="009D5798" w:rsidP="00110EA7">
      <w:pPr>
        <w:pStyle w:val="Heading1"/>
        <w:pageBreakBefore/>
        <w:numPr>
          <w:ilvl w:val="0"/>
          <w:numId w:val="13"/>
        </w:numPr>
        <w:tabs>
          <w:tab w:val="left" w:pos="794"/>
        </w:tabs>
        <w:rPr>
          <w:color w:val="4F81BD"/>
        </w:rPr>
      </w:pPr>
      <w:bookmarkStart w:id="3" w:name="_Toc405370538"/>
      <w:r w:rsidRPr="00110EA7">
        <w:rPr>
          <w:color w:val="4F81BD"/>
        </w:rPr>
        <w:lastRenderedPageBreak/>
        <w:t>Βασικά μέτρα του Άρθρου 11.3(α)</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950"/>
        <w:gridCol w:w="1265"/>
        <w:gridCol w:w="4274"/>
      </w:tblGrid>
      <w:tr w:rsidR="00BF73BE" w:rsidRPr="00A06EF8" w:rsidTr="001E0074">
        <w:tc>
          <w:tcPr>
            <w:tcW w:w="817" w:type="dxa"/>
            <w:tcBorders>
              <w:top w:val="nil"/>
              <w:left w:val="nil"/>
              <w:bottom w:val="nil"/>
              <w:right w:val="nil"/>
            </w:tcBorders>
            <w:shd w:val="clear" w:color="auto" w:fill="D9D9D9"/>
          </w:tcPr>
          <w:p w:rsidR="00BF73BE" w:rsidRPr="00A06EF8" w:rsidRDefault="00BF73BE" w:rsidP="009D5798">
            <w:pPr>
              <w:spacing w:line="300" w:lineRule="atLeast"/>
            </w:pPr>
            <w:r w:rsidRPr="00A06EF8">
              <w:t>Α/Α  1</w:t>
            </w:r>
          </w:p>
        </w:tc>
        <w:tc>
          <w:tcPr>
            <w:tcW w:w="7705" w:type="dxa"/>
            <w:gridSpan w:val="3"/>
            <w:tcBorders>
              <w:top w:val="nil"/>
              <w:left w:val="nil"/>
              <w:right w:val="nil"/>
            </w:tcBorders>
          </w:tcPr>
          <w:p w:rsidR="00BF73BE" w:rsidRPr="00A06EF8" w:rsidRDefault="00BF73BE" w:rsidP="009D5798">
            <w:pPr>
              <w:spacing w:line="300" w:lineRule="atLeast"/>
            </w:pPr>
          </w:p>
        </w:tc>
      </w:tr>
      <w:tr w:rsidR="00BF73BE" w:rsidRPr="001916B0" w:rsidTr="001E0074">
        <w:tc>
          <w:tcPr>
            <w:tcW w:w="8522" w:type="dxa"/>
            <w:gridSpan w:val="4"/>
          </w:tcPr>
          <w:p w:rsidR="00BF73BE" w:rsidRPr="00EB4DA4" w:rsidRDefault="00BF73BE" w:rsidP="00A330A8">
            <w:pPr>
              <w:pStyle w:val="NormalBold"/>
              <w:spacing w:line="300" w:lineRule="atLeast"/>
            </w:pPr>
            <w:r w:rsidRPr="00EB4DA4">
              <w:t xml:space="preserve">Οδηγίες για ύδατα κολύμβησης (76/160/ΕΟΚ και 2006/7) </w:t>
            </w:r>
          </w:p>
        </w:tc>
      </w:tr>
      <w:tr w:rsidR="00BF73BE" w:rsidRPr="00A06EF8" w:rsidTr="001E0074">
        <w:tc>
          <w:tcPr>
            <w:tcW w:w="8522" w:type="dxa"/>
            <w:gridSpan w:val="4"/>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1E0074">
        <w:tc>
          <w:tcPr>
            <w:tcW w:w="8522" w:type="dxa"/>
            <w:gridSpan w:val="4"/>
          </w:tcPr>
          <w:p w:rsidR="00BF73BE" w:rsidRPr="00EB4DA4" w:rsidRDefault="00BF73BE" w:rsidP="00A330A8">
            <w:pPr>
              <w:pStyle w:val="WFDBODYTEXT"/>
              <w:rPr>
                <w:rFonts w:cs="Calibri"/>
              </w:rPr>
            </w:pPr>
            <w:r w:rsidRPr="00EB4DA4">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BF73BE" w:rsidRPr="00EB4DA4" w:rsidRDefault="00BF73BE" w:rsidP="00A330A8">
            <w:pPr>
              <w:pStyle w:val="WFDBODYTEXT"/>
              <w:rPr>
                <w:rFonts w:cs="Calibri"/>
              </w:rPr>
            </w:pPr>
            <w:r w:rsidRPr="00EB4DA4">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BF73BE" w:rsidRPr="001916B0" w:rsidTr="001E0074">
        <w:tc>
          <w:tcPr>
            <w:tcW w:w="8522" w:type="dxa"/>
            <w:gridSpan w:val="4"/>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1E0074">
        <w:tc>
          <w:tcPr>
            <w:tcW w:w="8522" w:type="dxa"/>
            <w:gridSpan w:val="4"/>
          </w:tcPr>
          <w:p w:rsidR="00BF73BE" w:rsidRPr="00A06EF8" w:rsidRDefault="00BF73BE" w:rsidP="00D224F6">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BF73BE" w:rsidRPr="00EB4DA4" w:rsidRDefault="00BF73BE" w:rsidP="00A330A8">
            <w:pPr>
              <w:pStyle w:val="WFDBODYTEXT"/>
              <w:numPr>
                <w:ilvl w:val="0"/>
                <w:numId w:val="1"/>
              </w:numPr>
              <w:spacing w:before="60" w:after="0"/>
              <w:ind w:left="714" w:hanging="357"/>
              <w:rPr>
                <w:rFonts w:cs="Calibri"/>
              </w:rPr>
            </w:pPr>
            <w:r w:rsidRPr="00EB4DA4">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BF73BE" w:rsidRPr="00EB4DA4" w:rsidRDefault="00BF73BE" w:rsidP="00A330A8">
            <w:pPr>
              <w:pStyle w:val="WFDBODYTEXT"/>
              <w:numPr>
                <w:ilvl w:val="0"/>
                <w:numId w:val="1"/>
              </w:numPr>
              <w:spacing w:before="60" w:after="0"/>
              <w:ind w:left="714" w:hanging="357"/>
              <w:rPr>
                <w:rFonts w:cs="Calibri"/>
              </w:rPr>
            </w:pPr>
            <w:r w:rsidRPr="00EB4DA4">
              <w:rPr>
                <w:rFonts w:cs="Calibri"/>
              </w:rPr>
              <w:t xml:space="preserve">Καθορισμό της διάρκειας της κολυμβητικής περιόδου ετησίως έτος 2012. </w:t>
            </w:r>
          </w:p>
          <w:p w:rsidR="00BF73BE" w:rsidRPr="00EB4DA4" w:rsidRDefault="00BF73BE" w:rsidP="00A330A8">
            <w:pPr>
              <w:pStyle w:val="WFDBODYTEXT"/>
              <w:numPr>
                <w:ilvl w:val="0"/>
                <w:numId w:val="1"/>
              </w:numPr>
              <w:spacing w:before="60"/>
              <w:ind w:left="714" w:hanging="357"/>
              <w:rPr>
                <w:rFonts w:cs="Calibri"/>
              </w:rPr>
            </w:pPr>
            <w:r w:rsidRPr="00EB4DA4">
              <w:rPr>
                <w:rFonts w:cs="Calibri"/>
              </w:rPr>
              <w:t>Υλοποίηση του προγράμματος παρακολούθησης ποιότητας νερών κολύμβησης στις ακτές της Ελλάδας.</w:t>
            </w:r>
            <w:r w:rsidRPr="00EB4DA4">
              <w:rPr>
                <w:rFonts w:cs="Calibri"/>
                <w:lang w:eastAsia="el-GR"/>
              </w:rPr>
              <w:t xml:space="preserve"> Παρακολουθούνται 2155 αντιπροσωπευτικά σημεία σε 40 Νομούς της χώρας. </w:t>
            </w:r>
          </w:p>
          <w:p w:rsidR="00BF73BE" w:rsidRPr="005E6533" w:rsidRDefault="005E6533" w:rsidP="00D224F6">
            <w:pPr>
              <w:spacing w:after="0" w:line="300" w:lineRule="atLeast"/>
              <w:jc w:val="both"/>
              <w:rPr>
                <w:rFonts w:cs="Calibri"/>
                <w:lang w:val="el-GR"/>
              </w:rPr>
            </w:pPr>
            <w:r w:rsidRPr="005E6533">
              <w:rPr>
                <w:lang w:val="el-GR"/>
              </w:rPr>
              <w:t>Στο ΥΔ07 παρακολουθούνται 205 σημεία, τα οποία έχουν ομαδοποιηθεί σε 170 ταυτότητες υδάτων κολύμβησης.</w:t>
            </w:r>
          </w:p>
        </w:tc>
      </w:tr>
      <w:tr w:rsidR="00BF73BE" w:rsidRPr="001916B0" w:rsidTr="001E0074">
        <w:tc>
          <w:tcPr>
            <w:tcW w:w="2802"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720" w:type="dxa"/>
            <w:gridSpan w:val="2"/>
          </w:tcPr>
          <w:p w:rsidR="00BF73BE" w:rsidRPr="00A06EF8" w:rsidRDefault="00BF73BE" w:rsidP="00A330A8">
            <w:pPr>
              <w:spacing w:line="300" w:lineRule="atLeast"/>
              <w:rPr>
                <w:lang w:val="el-GR"/>
              </w:rPr>
            </w:pPr>
            <w:r w:rsidRPr="00A06EF8">
              <w:rPr>
                <w:lang w:val="el-GR"/>
              </w:rPr>
              <w:t>ΥΠΕΚΑ – ΕΓΥ και Δ/</w:t>
            </w:r>
            <w:proofErr w:type="spellStart"/>
            <w:r w:rsidRPr="00A06EF8">
              <w:rPr>
                <w:lang w:val="el-GR"/>
              </w:rPr>
              <w:t>νσεις</w:t>
            </w:r>
            <w:proofErr w:type="spellEnd"/>
            <w:r w:rsidRPr="00A06EF8">
              <w:rPr>
                <w:lang w:val="el-GR"/>
              </w:rPr>
              <w:t xml:space="preserve"> Υδάτων </w:t>
            </w:r>
          </w:p>
        </w:tc>
      </w:tr>
      <w:tr w:rsidR="00BF73BE" w:rsidRPr="00A06EF8" w:rsidTr="001E0074">
        <w:tc>
          <w:tcPr>
            <w:tcW w:w="2802" w:type="dxa"/>
            <w:gridSpan w:val="2"/>
            <w:shd w:val="clear" w:color="auto" w:fill="F2F2F2"/>
          </w:tcPr>
          <w:p w:rsidR="00BF73BE" w:rsidRPr="00A06EF8" w:rsidRDefault="00BF73BE" w:rsidP="00A330A8">
            <w:pPr>
              <w:spacing w:line="300" w:lineRule="atLeast"/>
            </w:pPr>
            <w:proofErr w:type="spellStart"/>
            <w:r w:rsidRPr="00A06EF8">
              <w:t>Κόστος</w:t>
            </w:r>
            <w:proofErr w:type="spellEnd"/>
            <w:r w:rsidR="00147D5C">
              <w:rPr>
                <w:lang w:val="el-GR"/>
              </w:rPr>
              <w:t xml:space="preserve"> </w:t>
            </w:r>
            <w:proofErr w:type="spellStart"/>
            <w:r w:rsidRPr="00A06EF8">
              <w:t>Εφ</w:t>
            </w:r>
            <w:proofErr w:type="spellEnd"/>
            <w:r w:rsidRPr="00A06EF8">
              <w:t>αρμογής</w:t>
            </w:r>
          </w:p>
        </w:tc>
        <w:tc>
          <w:tcPr>
            <w:tcW w:w="5720" w:type="dxa"/>
            <w:gridSpan w:val="2"/>
          </w:tcPr>
          <w:p w:rsidR="00BF73BE" w:rsidRPr="00A06EF8" w:rsidRDefault="00BF73BE" w:rsidP="00A330A8">
            <w:pPr>
              <w:spacing w:line="300" w:lineRule="atLeast"/>
            </w:pPr>
            <w:r w:rsidRPr="00A06EF8">
              <w:t>2,9 Μ€</w:t>
            </w:r>
          </w:p>
        </w:tc>
      </w:tr>
      <w:tr w:rsidR="00BF73BE" w:rsidRPr="001916B0" w:rsidTr="001E0074">
        <w:trPr>
          <w:trHeight w:val="544"/>
        </w:trPr>
        <w:tc>
          <w:tcPr>
            <w:tcW w:w="2802" w:type="dxa"/>
            <w:gridSpan w:val="2"/>
            <w:shd w:val="clear" w:color="auto" w:fill="F2F2F2"/>
          </w:tcPr>
          <w:p w:rsidR="00BF73BE" w:rsidRPr="00A06EF8" w:rsidRDefault="00BF73BE" w:rsidP="00A330A8">
            <w:pPr>
              <w:spacing w:line="300" w:lineRule="atLeast"/>
            </w:pPr>
            <w:proofErr w:type="spellStart"/>
            <w:r w:rsidRPr="00A06EF8">
              <w:t>Πηγή</w:t>
            </w:r>
            <w:proofErr w:type="spellEnd"/>
            <w:r w:rsidR="00147D5C">
              <w:rPr>
                <w:lang w:val="el-GR"/>
              </w:rPr>
              <w:t xml:space="preserve"> </w:t>
            </w:r>
            <w:proofErr w:type="spellStart"/>
            <w:r w:rsidRPr="00A06EF8">
              <w:t>Χρημ</w:t>
            </w:r>
            <w:proofErr w:type="spellEnd"/>
            <w:r w:rsidRPr="00A06EF8">
              <w:t xml:space="preserve">ατοδότησης </w:t>
            </w:r>
          </w:p>
        </w:tc>
        <w:tc>
          <w:tcPr>
            <w:tcW w:w="5720" w:type="dxa"/>
            <w:gridSpan w:val="2"/>
          </w:tcPr>
          <w:p w:rsidR="00BF73BE" w:rsidRPr="00A06EF8" w:rsidRDefault="00BF73BE"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BF73BE" w:rsidRPr="001916B0" w:rsidTr="001E0074">
        <w:tc>
          <w:tcPr>
            <w:tcW w:w="8522" w:type="dxa"/>
            <w:gridSpan w:val="4"/>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1E0074">
        <w:tc>
          <w:tcPr>
            <w:tcW w:w="8522" w:type="dxa"/>
            <w:gridSpan w:val="4"/>
          </w:tcPr>
          <w:p w:rsidR="00BF73BE" w:rsidRPr="00A06EF8" w:rsidRDefault="0024071A" w:rsidP="00147D5C">
            <w:pPr>
              <w:spacing w:line="300" w:lineRule="atLeast"/>
              <w:rPr>
                <w:lang w:val="el-GR"/>
              </w:rPr>
            </w:pPr>
            <w:hyperlink r:id="rId15" w:history="1">
              <w:r w:rsidR="00BF73BE" w:rsidRPr="00A06EF8">
                <w:rPr>
                  <w:rStyle w:val="Hyperlink"/>
                  <w:rFonts w:cs="Calibri"/>
                </w:rPr>
                <w:t>www</w:t>
              </w:r>
              <w:r w:rsidR="00BF73BE" w:rsidRPr="00A06EF8">
                <w:rPr>
                  <w:rStyle w:val="Hyperlink"/>
                  <w:rFonts w:cs="Calibri"/>
                  <w:lang w:val="el-GR"/>
                </w:rPr>
                <w:t>.</w:t>
              </w:r>
              <w:proofErr w:type="spellStart"/>
              <w:r w:rsidR="00BF73BE" w:rsidRPr="00A06EF8">
                <w:rPr>
                  <w:rStyle w:val="Hyperlink"/>
                  <w:rFonts w:cs="Calibri"/>
                </w:rPr>
                <w:t>bathingwaterprofiles</w:t>
              </w:r>
              <w:proofErr w:type="spellEnd"/>
              <w:r w:rsidR="00BF73BE" w:rsidRPr="00A06EF8">
                <w:rPr>
                  <w:rStyle w:val="Hyperlink"/>
                  <w:rFonts w:cs="Calibri"/>
                  <w:lang w:val="el-GR"/>
                </w:rPr>
                <w:t>.</w:t>
              </w:r>
              <w:r w:rsidR="00BF73BE" w:rsidRPr="00A06EF8">
                <w:rPr>
                  <w:rStyle w:val="Hyperlink"/>
                  <w:rFonts w:cs="Calibri"/>
                </w:rPr>
                <w:t>gr</w:t>
              </w:r>
            </w:hyperlink>
            <w:r w:rsidR="00BF73BE" w:rsidRPr="00A06EF8">
              <w:rPr>
                <w:u w:val="single"/>
                <w:lang w:val="el-GR"/>
              </w:rPr>
              <w:t xml:space="preserve">. </w:t>
            </w:r>
            <w:r w:rsidR="00147D5C">
              <w:rPr>
                <w:u w:val="single"/>
                <w:lang w:val="el-GR"/>
              </w:rPr>
              <w:t xml:space="preserve"> </w:t>
            </w:r>
            <w:proofErr w:type="spellStart"/>
            <w:r w:rsidR="00BF73BE" w:rsidRPr="00A06EF8">
              <w:rPr>
                <w:lang w:val="el-GR"/>
              </w:rPr>
              <w:t>Διαδραστικός</w:t>
            </w:r>
            <w:proofErr w:type="spellEnd"/>
            <w:r w:rsidR="00147D5C">
              <w:rPr>
                <w:lang w:val="el-GR"/>
              </w:rPr>
              <w:t xml:space="preserve"> </w:t>
            </w:r>
            <w:proofErr w:type="spellStart"/>
            <w:r w:rsidR="00BF73BE" w:rsidRPr="00A06EF8">
              <w:rPr>
                <w:lang w:val="el-GR"/>
              </w:rPr>
              <w:t>ιστότοπος</w:t>
            </w:r>
            <w:proofErr w:type="spellEnd"/>
            <w:r w:rsidR="00BF73BE" w:rsidRPr="00A06EF8">
              <w:rPr>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BF73BE" w:rsidRPr="00A06EF8" w:rsidTr="001E0074">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2</w:t>
            </w:r>
          </w:p>
        </w:tc>
        <w:tc>
          <w:tcPr>
            <w:tcW w:w="7705" w:type="dxa"/>
            <w:gridSpan w:val="3"/>
            <w:tcBorders>
              <w:top w:val="nil"/>
              <w:left w:val="nil"/>
              <w:right w:val="nil"/>
            </w:tcBorders>
          </w:tcPr>
          <w:p w:rsidR="00BF73BE" w:rsidRPr="00A06EF8" w:rsidRDefault="00BF73BE" w:rsidP="00A330A8">
            <w:pPr>
              <w:pageBreakBefore/>
              <w:spacing w:line="300" w:lineRule="atLeast"/>
            </w:pPr>
          </w:p>
        </w:tc>
      </w:tr>
      <w:tr w:rsidR="00BF73BE" w:rsidRPr="001916B0" w:rsidTr="001E0074">
        <w:tc>
          <w:tcPr>
            <w:tcW w:w="8522" w:type="dxa"/>
            <w:gridSpan w:val="4"/>
          </w:tcPr>
          <w:p w:rsidR="00BF73BE" w:rsidRPr="00EB4DA4" w:rsidRDefault="00BF73BE" w:rsidP="00A330A8">
            <w:pPr>
              <w:pStyle w:val="NormalBold"/>
              <w:spacing w:line="300" w:lineRule="atLeast"/>
            </w:pPr>
            <w:r w:rsidRPr="00EB4DA4">
              <w:t xml:space="preserve">Οδηγίες για τη διατήρηση των Πτηνών (79/409/ΕΟΚ) </w:t>
            </w:r>
          </w:p>
        </w:tc>
      </w:tr>
      <w:tr w:rsidR="00BF73BE" w:rsidRPr="00A06EF8" w:rsidTr="001E0074">
        <w:tc>
          <w:tcPr>
            <w:tcW w:w="8522" w:type="dxa"/>
            <w:gridSpan w:val="4"/>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1E0074">
        <w:tc>
          <w:tcPr>
            <w:tcW w:w="8522" w:type="dxa"/>
            <w:gridSpan w:val="4"/>
          </w:tcPr>
          <w:p w:rsidR="00BF73BE" w:rsidRPr="00D224F6" w:rsidRDefault="00BF73BE" w:rsidP="00A330A8">
            <w:pPr>
              <w:pStyle w:val="Bullet1"/>
              <w:numPr>
                <w:ilvl w:val="0"/>
                <w:numId w:val="0"/>
              </w:numPr>
              <w:spacing w:line="300" w:lineRule="atLeast"/>
              <w:rPr>
                <w:rFonts w:cs="Arial"/>
              </w:rPr>
            </w:pPr>
            <w:r w:rsidRPr="00EB4DA4">
              <w:rPr>
                <w:rFonts w:cs="Arial"/>
              </w:rPr>
              <w:t xml:space="preserve">Έχει συνάφεια με την οδηγία </w:t>
            </w:r>
            <w:r w:rsidRPr="00EB4DA4">
              <w:rPr>
                <w:rFonts w:cs="Arial"/>
                <w:i/>
              </w:rPr>
              <w:t xml:space="preserve">για τα οικοσυστήματα (92/43/ΕΟΚ) (βλ. Παρακάτω). Αφορά στις </w:t>
            </w:r>
            <w:r w:rsidRPr="00147D5C">
              <w:rPr>
                <w:rFonts w:cs="Arial"/>
              </w:rPr>
              <w:t xml:space="preserve">Οδηγία 79/409/ΕΟΚ περί της διατηρήσεως των αγρίων πτηνών που κωδικοποιήθηκε με την Οδηγία 2009/147/ΕΚ και ενσωματώθηκαν στο εθνικό δίκαιο με την ΚΥΑ 414985/29-11-85 «Μέτρα διαχείρισης της άγριας </w:t>
            </w:r>
            <w:proofErr w:type="spellStart"/>
            <w:r w:rsidRPr="00147D5C">
              <w:rPr>
                <w:rFonts w:cs="Arial"/>
              </w:rPr>
              <w:t>πτηνοπανίδας</w:t>
            </w:r>
            <w:proofErr w:type="spellEnd"/>
            <w:r w:rsidRPr="00147D5C">
              <w:rPr>
                <w:rFonts w:cs="Arial"/>
              </w:rPr>
              <w:t>» και την ΚΥΑ 37338/1807/Ε103/6-9-2010</w:t>
            </w:r>
            <w:r w:rsidRPr="00EB4DA4">
              <w:rPr>
                <w:rFonts w:cs="Arial"/>
                <w:b/>
              </w:rPr>
              <w:t xml:space="preserve"> </w:t>
            </w:r>
            <w:r w:rsidRPr="00EB4DA4">
              <w:rPr>
                <w:rFonts w:cs="Arial"/>
              </w:rPr>
              <w:t xml:space="preserve">«Καθορισμός μέτρων και διαδικασιών για τη διατήρηση της άγριας </w:t>
            </w:r>
            <w:proofErr w:type="spellStart"/>
            <w:r w:rsidRPr="00EB4DA4">
              <w:rPr>
                <w:rFonts w:cs="Arial"/>
              </w:rPr>
              <w:t>ορνιθοπανίδας</w:t>
            </w:r>
            <w:proofErr w:type="spellEnd"/>
            <w:r w:rsidRPr="00EB4DA4">
              <w:rPr>
                <w:rFonts w:cs="Arial"/>
              </w:rPr>
              <w:t xml:space="preserve"> και των </w:t>
            </w:r>
            <w:proofErr w:type="spellStart"/>
            <w:r w:rsidRPr="00EB4DA4">
              <w:rPr>
                <w:rFonts w:cs="Arial"/>
              </w:rPr>
              <w:t>οικοτόπων</w:t>
            </w:r>
            <w:proofErr w:type="spellEnd"/>
            <w:r w:rsidRPr="00EB4DA4">
              <w:rPr>
                <w:rFonts w:cs="Arial"/>
              </w:rPr>
              <w:t>/ενδιαιτημάτων της, σε συμμόρφωση με τις διατάξεις της Οδηγίας 79/409/ΕΟΚ»</w:t>
            </w:r>
            <w:r w:rsidR="00D224F6" w:rsidRPr="00D224F6">
              <w:rPr>
                <w:rFonts w:cs="Arial"/>
              </w:rPr>
              <w:t>.</w:t>
            </w:r>
          </w:p>
          <w:p w:rsidR="00BF73BE" w:rsidRPr="00A06EF8" w:rsidRDefault="00BF73BE" w:rsidP="00DE326A">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proofErr w:type="spellStart"/>
            <w:r w:rsidRPr="00A06EF8">
              <w:t>Natura</w:t>
            </w:r>
            <w:proofErr w:type="spellEnd"/>
            <w:r w:rsidRPr="00A06EF8">
              <w:rPr>
                <w:lang w:val="el-GR"/>
              </w:rPr>
              <w:t xml:space="preserve">. </w:t>
            </w:r>
          </w:p>
          <w:p w:rsidR="00BF73BE" w:rsidRPr="00A06EF8" w:rsidRDefault="00BF73BE" w:rsidP="00DE326A">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sidRPr="00A06EF8">
              <w:rPr>
                <w:color w:val="000000"/>
                <w:lang w:val="el-GR"/>
              </w:rPr>
              <w:t>επικαιροποιήθηκε</w:t>
            </w:r>
            <w:proofErr w:type="spellEnd"/>
            <w:r w:rsidRPr="00A06EF8">
              <w:rPr>
                <w:color w:val="000000"/>
                <w:lang w:val="el-GR"/>
              </w:rPr>
              <w:t xml:space="preserve">  στο πλαίσιο του έργου «Πρόγραμμα επαναξιολόγησης 69 Σημαντικών Περιοχών για τα Πουλιά για τον χαρακτηρισμό τους ως Ζωνών Ειδικής Προστασίας της </w:t>
            </w:r>
            <w:proofErr w:type="spellStart"/>
            <w:r w:rsidRPr="00A06EF8">
              <w:rPr>
                <w:color w:val="000000"/>
                <w:lang w:val="el-GR"/>
              </w:rPr>
              <w:t>Ορνιθοπανίδας</w:t>
            </w:r>
            <w:proofErr w:type="spellEnd"/>
            <w:r w:rsidRPr="00A06EF8">
              <w:rPr>
                <w:color w:val="000000"/>
                <w:lang w:val="el-GR"/>
              </w:rPr>
              <w:t xml:space="preserve">. Σύνταξη σχεδίων δράσης για την προστασία των ειδών προτεραιότητας». </w:t>
            </w:r>
          </w:p>
          <w:p w:rsidR="00BF73BE" w:rsidRDefault="00BF73BE" w:rsidP="00DE326A">
            <w:pPr>
              <w:spacing w:line="300" w:lineRule="atLeast"/>
              <w:jc w:val="both"/>
              <w:rPr>
                <w:rFonts w:cs="PFCatalog"/>
                <w:lang w:val="el-GR"/>
              </w:rPr>
            </w:pPr>
            <w:r w:rsidRPr="00A06EF8">
              <w:rPr>
                <w:lang w:val="el-GR"/>
              </w:rPr>
              <w:t xml:space="preserve">Οι προβλέψεις της Οδηγίας συμπληρώνονται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 xml:space="preserve">ως βασικά εργαλεία διαχείρισης και διατήρησης της βιοποικιλότητας προβλέπει τα ακόλουθα πέντε: α) η </w:t>
            </w:r>
            <w:proofErr w:type="spellStart"/>
            <w:r w:rsidRPr="00A06EF8">
              <w:rPr>
                <w:rFonts w:cs="PFCatalog"/>
                <w:lang w:val="el-GR"/>
              </w:rPr>
              <w:t>εθνικήστρατηγική</w:t>
            </w:r>
            <w:proofErr w:type="spellEnd"/>
            <w:r w:rsidRPr="00A06EF8">
              <w:rPr>
                <w:rFonts w:cs="PFCatalog"/>
                <w:lang w:val="el-GR"/>
              </w:rPr>
              <w:t xml:space="preserve"> για τη βιοποικιλότητα, που θα </w:t>
            </w:r>
            <w:proofErr w:type="spellStart"/>
            <w:r w:rsidRPr="00A06EF8">
              <w:rPr>
                <w:rFonts w:cs="PFCatalog"/>
                <w:lang w:val="el-GR"/>
              </w:rPr>
              <w:t>επικαιροποιείται</w:t>
            </w:r>
            <w:proofErr w:type="spellEnd"/>
            <w:r w:rsidRPr="00A06EF8">
              <w:rPr>
                <w:rFonts w:cs="PFCatalog"/>
                <w:lang w:val="el-GR"/>
              </w:rPr>
              <w:t xml:space="preserve"> ανά δεκαπενταετία, β) το αναλυτικό σχέδιο δράσης </w:t>
            </w:r>
            <w:proofErr w:type="spellStart"/>
            <w:r w:rsidRPr="00A06EF8">
              <w:rPr>
                <w:rFonts w:cs="PFCatalog"/>
                <w:lang w:val="el-GR"/>
              </w:rPr>
              <w:t>πουθα</w:t>
            </w:r>
            <w:proofErr w:type="spellEnd"/>
            <w:r w:rsidRPr="00A06EF8">
              <w:rPr>
                <w:rFonts w:cs="PFCatalog"/>
                <w:lang w:val="el-GR"/>
              </w:rPr>
              <w:t xml:space="preserve"> </w:t>
            </w:r>
            <w:proofErr w:type="spellStart"/>
            <w:r w:rsidRPr="00A06EF8">
              <w:rPr>
                <w:rFonts w:cs="PFCatalog"/>
                <w:lang w:val="el-GR"/>
              </w:rPr>
              <w:t>επικαιροποιείται</w:t>
            </w:r>
            <w:proofErr w:type="spellEnd"/>
            <w:r w:rsidRPr="00A06EF8">
              <w:rPr>
                <w:rFonts w:cs="PFCatalog"/>
                <w:lang w:val="el-GR"/>
              </w:rPr>
              <w:t xml:space="preserve"> ανά πενταετία, γ) την Εθνική </w:t>
            </w:r>
            <w:proofErr w:type="spellStart"/>
            <w:r w:rsidRPr="00A06EF8">
              <w:rPr>
                <w:rFonts w:cs="PFCatalog"/>
                <w:lang w:val="el-GR"/>
              </w:rPr>
              <w:t>απογραφήβιοποικιλότητας</w:t>
            </w:r>
            <w:proofErr w:type="spellEnd"/>
            <w:r w:rsidRPr="00A06EF8">
              <w:rPr>
                <w:rFonts w:cs="PFCatalog"/>
                <w:lang w:val="el-GR"/>
              </w:rPr>
              <w:t xml:space="preserve">, που θα </w:t>
            </w:r>
            <w:proofErr w:type="spellStart"/>
            <w:r w:rsidRPr="00A06EF8">
              <w:rPr>
                <w:rFonts w:cs="PFCatalog"/>
                <w:lang w:val="el-GR"/>
              </w:rPr>
              <w:t>επικαιροποιείται</w:t>
            </w:r>
            <w:proofErr w:type="spellEnd"/>
            <w:r w:rsidRPr="00A06EF8">
              <w:rPr>
                <w:rFonts w:cs="PFCatalog"/>
                <w:lang w:val="el-GR"/>
              </w:rPr>
              <w:t xml:space="preserve"> ανά δεκαετία, δ)τα Σχέδια επιστημονικής παρακολούθησης </w:t>
            </w:r>
            <w:proofErr w:type="spellStart"/>
            <w:r w:rsidRPr="00A06EF8">
              <w:rPr>
                <w:rFonts w:cs="PFCatalog"/>
                <w:lang w:val="el-GR"/>
              </w:rPr>
              <w:t>οικοτόπων</w:t>
            </w:r>
            <w:proofErr w:type="spellEnd"/>
            <w:r w:rsidRPr="00A06EF8">
              <w:rPr>
                <w:rFonts w:cs="PFCatalog"/>
                <w:lang w:val="el-GR"/>
              </w:rPr>
              <w:t xml:space="preserve"> </w:t>
            </w:r>
            <w:proofErr w:type="spellStart"/>
            <w:r w:rsidRPr="00A06EF8">
              <w:rPr>
                <w:rFonts w:cs="PFCatalog"/>
                <w:lang w:val="el-GR"/>
              </w:rPr>
              <w:t>καιειδών</w:t>
            </w:r>
            <w:proofErr w:type="spellEnd"/>
            <w:r w:rsidRPr="00A06EF8">
              <w:rPr>
                <w:rFonts w:cs="PFCatalog"/>
                <w:lang w:val="el-GR"/>
              </w:rPr>
              <w:t xml:space="preserve">, που θα </w:t>
            </w:r>
            <w:proofErr w:type="spellStart"/>
            <w:r w:rsidRPr="00A06EF8">
              <w:rPr>
                <w:rFonts w:cs="PFCatalog"/>
                <w:lang w:val="el-GR"/>
              </w:rPr>
              <w:t>επικαιροποιούνται</w:t>
            </w:r>
            <w:proofErr w:type="spellEnd"/>
            <w:r w:rsidRPr="00A06EF8">
              <w:rPr>
                <w:rFonts w:cs="PFCatalog"/>
                <w:lang w:val="el-GR"/>
              </w:rPr>
              <w:t xml:space="preserve"> ανά δεκαετία, ε) τους κόκκινους </w:t>
            </w:r>
            <w:proofErr w:type="spellStart"/>
            <w:r w:rsidRPr="00A06EF8">
              <w:rPr>
                <w:rFonts w:cs="PFCatalog"/>
                <w:lang w:val="el-GR"/>
              </w:rPr>
              <w:t>κατάλογους</w:t>
            </w:r>
            <w:proofErr w:type="spellEnd"/>
            <w:r w:rsidRPr="00A06EF8">
              <w:rPr>
                <w:rFonts w:cs="PFCatalog"/>
                <w:lang w:val="el-GR"/>
              </w:rPr>
              <w:t xml:space="preserve"> απειλούμενων 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πενταετία.</w:t>
            </w:r>
          </w:p>
          <w:p w:rsidR="00D224F6" w:rsidRPr="005E6533" w:rsidRDefault="005E6533" w:rsidP="00DE326A">
            <w:pPr>
              <w:spacing w:line="300" w:lineRule="atLeast"/>
              <w:jc w:val="both"/>
              <w:rPr>
                <w:bCs/>
                <w:lang w:val="el-GR"/>
              </w:rPr>
            </w:pPr>
            <w:r w:rsidRPr="00147D5C">
              <w:rPr>
                <w:color w:val="000000"/>
                <w:lang w:val="el-GR"/>
              </w:rPr>
              <w:t xml:space="preserve">Στο ΥΔ07 για τις προστατευόμενες περιοχές του εθνικού θαλάσσιου πάρκου </w:t>
            </w:r>
            <w:proofErr w:type="spellStart"/>
            <w:r w:rsidRPr="00147D5C">
              <w:rPr>
                <w:color w:val="000000"/>
                <w:lang w:val="el-GR"/>
              </w:rPr>
              <w:t>Αλόνήσσου-Σποράδων</w:t>
            </w:r>
            <w:proofErr w:type="spellEnd"/>
            <w:r w:rsidRPr="00147D5C">
              <w:rPr>
                <w:color w:val="000000"/>
                <w:lang w:val="el-GR"/>
              </w:rPr>
              <w:t xml:space="preserve"> και του εθνικού Δρυμού Παρνασσού έχουν καταρτιστεί τα προβλεπόμενα Σχέδια Διαχείρισης. Προτείνεται η εκπόνηση διαχειριστικών σχεδίων για τις προστατευόμενες περιοχές του Σπερχειού και του εθνικού δρυμού Οίτης.</w:t>
            </w:r>
          </w:p>
        </w:tc>
      </w:tr>
      <w:tr w:rsidR="00BF73BE" w:rsidRPr="001916B0" w:rsidTr="001E0074">
        <w:tc>
          <w:tcPr>
            <w:tcW w:w="8522" w:type="dxa"/>
            <w:gridSpan w:val="4"/>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1E0074">
        <w:tc>
          <w:tcPr>
            <w:tcW w:w="8522" w:type="dxa"/>
            <w:gridSpan w:val="4"/>
          </w:tcPr>
          <w:p w:rsidR="00BF73BE" w:rsidRPr="00E40CAD" w:rsidRDefault="00BF73BE" w:rsidP="00577F3E">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tc>
      </w:tr>
      <w:tr w:rsidR="00BF73BE" w:rsidRPr="001916B0" w:rsidTr="001E0074">
        <w:tc>
          <w:tcPr>
            <w:tcW w:w="4127" w:type="dxa"/>
            <w:gridSpan w:val="3"/>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95" w:type="dxa"/>
          </w:tcPr>
          <w:p w:rsidR="00BF73BE" w:rsidRPr="00A06EF8" w:rsidRDefault="00BF73BE"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BF73BE" w:rsidRPr="001916B0" w:rsidTr="001E0074">
        <w:tc>
          <w:tcPr>
            <w:tcW w:w="4127" w:type="dxa"/>
            <w:gridSpan w:val="3"/>
            <w:shd w:val="clear" w:color="auto" w:fill="F2F2F2"/>
          </w:tcPr>
          <w:p w:rsidR="00BF73BE" w:rsidRPr="00A06EF8" w:rsidRDefault="00BF73BE" w:rsidP="00A330A8">
            <w:pPr>
              <w:spacing w:line="300" w:lineRule="atLeast"/>
            </w:pPr>
            <w:proofErr w:type="spellStart"/>
            <w:r w:rsidRPr="00A06EF8">
              <w:t>ΚόστοςΕφ</w:t>
            </w:r>
            <w:proofErr w:type="spellEnd"/>
            <w:r w:rsidRPr="00A06EF8">
              <w:t>αρμογής</w:t>
            </w:r>
          </w:p>
        </w:tc>
        <w:tc>
          <w:tcPr>
            <w:tcW w:w="4395" w:type="dxa"/>
          </w:tcPr>
          <w:p w:rsidR="00BF73BE" w:rsidRPr="00A06EF8" w:rsidRDefault="00BF73BE" w:rsidP="00A330A8">
            <w:pPr>
              <w:spacing w:line="300" w:lineRule="atLeast"/>
              <w:rPr>
                <w:lang w:val="el-GR"/>
              </w:rPr>
            </w:pPr>
            <w:r w:rsidRPr="00A06EF8">
              <w:rPr>
                <w:lang w:val="el-GR"/>
              </w:rPr>
              <w:t xml:space="preserve">5 Μ€ (για την περίοδο 2007- 2015. Αφορά μόνο στο έργο της Εποπτείας και </w:t>
            </w:r>
            <w:r w:rsidRPr="00A06EF8">
              <w:rPr>
                <w:lang w:val="el-GR"/>
              </w:rPr>
              <w:lastRenderedPageBreak/>
              <w:t>αξιολόγησης της κατάστασης διατήρησης ειδών και τύπων οικοτύπων κοινοτικού ενδιαφέροντος)</w:t>
            </w:r>
          </w:p>
        </w:tc>
      </w:tr>
      <w:tr w:rsidR="00BF73BE" w:rsidRPr="001916B0" w:rsidTr="001E0074">
        <w:trPr>
          <w:trHeight w:val="544"/>
        </w:trPr>
        <w:tc>
          <w:tcPr>
            <w:tcW w:w="4127" w:type="dxa"/>
            <w:gridSpan w:val="3"/>
            <w:shd w:val="clear" w:color="auto" w:fill="F2F2F2"/>
          </w:tcPr>
          <w:p w:rsidR="00BF73BE" w:rsidRPr="00A06EF8" w:rsidRDefault="00BF73BE" w:rsidP="00A330A8">
            <w:pPr>
              <w:spacing w:line="300" w:lineRule="atLeast"/>
            </w:pPr>
            <w:proofErr w:type="spellStart"/>
            <w:r w:rsidRPr="00A06EF8">
              <w:lastRenderedPageBreak/>
              <w:t>ΠηγήΧρημ</w:t>
            </w:r>
            <w:proofErr w:type="spellEnd"/>
            <w:r w:rsidRPr="00A06EF8">
              <w:t xml:space="preserve">ατοδότησης </w:t>
            </w:r>
          </w:p>
        </w:tc>
        <w:tc>
          <w:tcPr>
            <w:tcW w:w="4395" w:type="dxa"/>
          </w:tcPr>
          <w:p w:rsidR="00BF73BE" w:rsidRPr="00A06EF8" w:rsidRDefault="00BF73BE" w:rsidP="00A330A8">
            <w:pPr>
              <w:spacing w:line="300" w:lineRule="atLeast"/>
              <w:rPr>
                <w:lang w:val="el-GR"/>
              </w:rPr>
            </w:pPr>
            <w:r w:rsidRPr="00A06EF8">
              <w:rPr>
                <w:lang w:val="el-GR"/>
              </w:rPr>
              <w:t xml:space="preserve">ΕΤΠΑ  μέσω του ΕΠ Περιβάλλον και Αειφόρος Ανάπτυξη </w:t>
            </w:r>
          </w:p>
        </w:tc>
      </w:tr>
      <w:tr w:rsidR="00BF73BE" w:rsidRPr="001916B0" w:rsidTr="001E0074">
        <w:tc>
          <w:tcPr>
            <w:tcW w:w="8522" w:type="dxa"/>
            <w:gridSpan w:val="4"/>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1E0074">
        <w:tc>
          <w:tcPr>
            <w:tcW w:w="8522" w:type="dxa"/>
            <w:gridSpan w:val="4"/>
          </w:tcPr>
          <w:p w:rsidR="00BF73BE" w:rsidRPr="00A06EF8" w:rsidRDefault="0024071A" w:rsidP="00A330A8">
            <w:pPr>
              <w:spacing w:line="300" w:lineRule="atLeast"/>
              <w:rPr>
                <w:lang w:val="el-GR"/>
              </w:rPr>
            </w:pPr>
            <w:hyperlink r:id="rId16" w:history="1">
              <w:r w:rsidR="00BF73BE" w:rsidRPr="00A06EF8">
                <w:rPr>
                  <w:rStyle w:val="Hyperlink"/>
                </w:rPr>
                <w:t>www</w:t>
              </w:r>
              <w:r w:rsidR="00BF73BE" w:rsidRPr="00A06EF8">
                <w:rPr>
                  <w:rStyle w:val="Hyperlink"/>
                  <w:lang w:val="el-GR"/>
                </w:rPr>
                <w:t>.</w:t>
              </w:r>
              <w:proofErr w:type="spellStart"/>
              <w:r w:rsidR="00BF73BE" w:rsidRPr="00A06EF8">
                <w:rPr>
                  <w:rStyle w:val="Hyperlink"/>
                </w:rPr>
                <w:t>ypeka</w:t>
              </w:r>
              <w:proofErr w:type="spellEnd"/>
              <w:r w:rsidR="00BF73BE" w:rsidRPr="00A06EF8">
                <w:rPr>
                  <w:rStyle w:val="Hyperlink"/>
                  <w:lang w:val="el-GR"/>
                </w:rPr>
                <w:t>.</w:t>
              </w:r>
              <w:r w:rsidR="00BF73BE" w:rsidRPr="00A06EF8">
                <w:rPr>
                  <w:rStyle w:val="Hyperlink"/>
                </w:rPr>
                <w:t>gr</w:t>
              </w:r>
            </w:hyperlink>
            <w:r w:rsidR="00BF73BE" w:rsidRPr="00A06EF8">
              <w:rPr>
                <w:lang w:val="el-GR"/>
              </w:rPr>
              <w:t xml:space="preserve">  Για το σύνολο των δράσεων που σχετίζονται με τις προστατευόμενες περιοχές </w:t>
            </w:r>
          </w:p>
          <w:p w:rsidR="00BF73BE" w:rsidRPr="00A06EF8" w:rsidRDefault="0024071A" w:rsidP="00A330A8">
            <w:pPr>
              <w:spacing w:line="300" w:lineRule="atLeast"/>
              <w:rPr>
                <w:color w:val="000000"/>
                <w:shd w:val="clear" w:color="auto" w:fill="FFFFFF"/>
                <w:lang w:val="el-GR"/>
              </w:rPr>
            </w:pPr>
            <w:hyperlink r:id="rId17" w:history="1">
              <w:r w:rsidR="00BF73BE"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BF73BE" w:rsidRPr="00A06EF8">
                <w:rPr>
                  <w:rStyle w:val="Hyperlink"/>
                  <w:shd w:val="clear" w:color="auto" w:fill="FFFFFF"/>
                  <w:lang w:val="el-GR"/>
                </w:rPr>
                <w:t>οικοτόπων</w:t>
              </w:r>
              <w:proofErr w:type="spellEnd"/>
              <w:r w:rsidR="00BF73BE" w:rsidRPr="00A06EF8">
                <w:rPr>
                  <w:rStyle w:val="Hyperlink"/>
                  <w:shd w:val="clear" w:color="auto" w:fill="FFFFFF"/>
                  <w:lang w:val="el-GR"/>
                </w:rPr>
                <w:t xml:space="preserve"> της Ελλάδας</w:t>
              </w:r>
            </w:hyperlink>
            <w:r w:rsidR="00BF73BE" w:rsidRPr="00A06EF8">
              <w:rPr>
                <w:color w:val="000000"/>
                <w:shd w:val="clear" w:color="auto" w:fill="FFFFFF"/>
                <w:lang w:val="el-GR"/>
              </w:rPr>
              <w:t xml:space="preserve">. </w:t>
            </w:r>
          </w:p>
          <w:p w:rsidR="00BF73BE" w:rsidRPr="00A06EF8" w:rsidRDefault="0024071A" w:rsidP="00A330A8">
            <w:pPr>
              <w:spacing w:line="300" w:lineRule="atLeast"/>
              <w:rPr>
                <w:color w:val="000000"/>
                <w:shd w:val="clear" w:color="auto" w:fill="FFFFFF"/>
                <w:lang w:val="el-GR"/>
              </w:rPr>
            </w:pPr>
            <w:hyperlink r:id="rId18" w:history="1">
              <w:r w:rsidR="00BF73BE"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 xml:space="preserve"> με πιλοτική εφαρμογή σε 10 περιοχές</w:t>
              </w:r>
            </w:hyperlink>
          </w:p>
          <w:p w:rsidR="00BF73BE" w:rsidRPr="00A06EF8" w:rsidRDefault="0024071A" w:rsidP="00A330A8">
            <w:pPr>
              <w:spacing w:line="300" w:lineRule="atLeast"/>
              <w:rPr>
                <w:color w:val="000000"/>
                <w:shd w:val="clear" w:color="auto" w:fill="FFFFFF"/>
                <w:lang w:val="el-GR"/>
              </w:rPr>
            </w:pPr>
            <w:hyperlink r:id="rId19" w:history="1">
              <w:r w:rsidR="00BF73BE"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w:t>
              </w:r>
            </w:hyperlink>
          </w:p>
          <w:p w:rsidR="00BF73BE" w:rsidRPr="00A06EF8" w:rsidRDefault="0024071A" w:rsidP="00A330A8">
            <w:pPr>
              <w:spacing w:line="300" w:lineRule="atLeast"/>
              <w:rPr>
                <w:lang w:val="el-GR"/>
              </w:rPr>
            </w:pPr>
            <w:hyperlink r:id="rId20" w:tgtFrame="_blank" w:history="1">
              <w:r w:rsidR="00BF73BE" w:rsidRPr="00A06EF8">
                <w:rPr>
                  <w:rStyle w:val="Hyperlink"/>
                  <w:shd w:val="clear" w:color="auto" w:fill="FFFFFF"/>
                  <w:lang w:val="el-GR"/>
                </w:rPr>
                <w:t>2η Έκθεση εφαρμογής της Οδηγίας 92/43/ΕΟΚ</w:t>
              </w:r>
            </w:hyperlink>
          </w:p>
          <w:p w:rsidR="00BF73BE" w:rsidRPr="00E40F1F" w:rsidRDefault="0024071A" w:rsidP="00147D5C">
            <w:pPr>
              <w:spacing w:line="300" w:lineRule="atLeast"/>
              <w:rPr>
                <w:lang w:val="el-GR"/>
              </w:rPr>
            </w:pPr>
            <w:hyperlink r:id="rId21" w:tgtFrame="_blank" w:history="1">
              <w:r w:rsidR="00BF73BE"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 xml:space="preserve"> – Τελική αναφορά. </w:t>
              </w:r>
            </w:hyperlink>
          </w:p>
        </w:tc>
      </w:tr>
    </w:tbl>
    <w:p w:rsidR="00BF73BE" w:rsidRPr="00E40F1F"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38"/>
        <w:gridCol w:w="4251"/>
      </w:tblGrid>
      <w:tr w:rsidR="00BF73BE" w:rsidRPr="00A06EF8" w:rsidTr="00287FF7">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3</w:t>
            </w:r>
          </w:p>
        </w:tc>
        <w:tc>
          <w:tcPr>
            <w:tcW w:w="7705"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287FF7">
        <w:trPr>
          <w:tblHeader/>
        </w:trPr>
        <w:tc>
          <w:tcPr>
            <w:tcW w:w="8522" w:type="dxa"/>
            <w:gridSpan w:val="3"/>
          </w:tcPr>
          <w:p w:rsidR="00BF73BE" w:rsidRPr="00EB4DA4" w:rsidRDefault="00BF73BE" w:rsidP="00A330A8">
            <w:pPr>
              <w:pStyle w:val="NormalBold"/>
              <w:spacing w:line="300" w:lineRule="atLeast"/>
            </w:pPr>
            <w:r w:rsidRPr="00EB4DA4">
              <w:t>Οδηγίες για το πόσιμο νερό (80/778/ΕΟΚ, 98/83/ΕΚ)</w:t>
            </w:r>
          </w:p>
        </w:tc>
      </w:tr>
      <w:tr w:rsidR="00BF73BE" w:rsidRPr="00A06EF8" w:rsidTr="00287FF7">
        <w:tc>
          <w:tcPr>
            <w:tcW w:w="8522"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287FF7">
        <w:tc>
          <w:tcPr>
            <w:tcW w:w="8522" w:type="dxa"/>
            <w:gridSpan w:val="3"/>
          </w:tcPr>
          <w:p w:rsidR="00BF73BE" w:rsidRPr="00A06EF8" w:rsidRDefault="00BF73BE" w:rsidP="00D224F6">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sidRPr="00A06EF8">
              <w:rPr>
                <w:rFonts w:cs="Arial"/>
                <w:color w:val="000000"/>
                <w:lang w:val="el-GR"/>
              </w:rPr>
              <w:t>Δημ</w:t>
            </w:r>
            <w:proofErr w:type="spellEnd"/>
            <w:r w:rsidRPr="00A06EF8">
              <w:rPr>
                <w:rFonts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sidRPr="00A06EF8">
              <w:rPr>
                <w:rFonts w:cs="Arial"/>
                <w:color w:val="000000"/>
                <w:lang w:val="el-GR"/>
              </w:rPr>
              <w:t>νση</w:t>
            </w:r>
            <w:proofErr w:type="spellEnd"/>
            <w:r w:rsidRPr="00A06EF8">
              <w:rPr>
                <w:rFonts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BF73BE" w:rsidRPr="001916B0" w:rsidTr="00287FF7">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287FF7">
        <w:tc>
          <w:tcPr>
            <w:tcW w:w="8522" w:type="dxa"/>
            <w:gridSpan w:val="3"/>
          </w:tcPr>
          <w:p w:rsidR="00BF73BE" w:rsidRPr="00E40CAD" w:rsidRDefault="00BF73BE" w:rsidP="00E40CAD">
            <w:pPr>
              <w:spacing w:line="300" w:lineRule="atLeast"/>
              <w:jc w:val="both"/>
              <w:rPr>
                <w:highlight w:val="yellow"/>
                <w:lang w:val="el-GR"/>
              </w:rPr>
            </w:pPr>
          </w:p>
        </w:tc>
      </w:tr>
      <w:tr w:rsidR="00287FF7" w:rsidRPr="001916B0" w:rsidTr="00287FF7">
        <w:tc>
          <w:tcPr>
            <w:tcW w:w="4140" w:type="dxa"/>
            <w:gridSpan w:val="2"/>
            <w:shd w:val="clear" w:color="auto" w:fill="F2F2F2"/>
          </w:tcPr>
          <w:p w:rsidR="00287FF7" w:rsidRPr="00A06EF8" w:rsidRDefault="00287FF7" w:rsidP="00287FF7">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82" w:type="dxa"/>
          </w:tcPr>
          <w:p w:rsidR="00287FF7" w:rsidRDefault="00287FF7" w:rsidP="00287FF7">
            <w:pPr>
              <w:spacing w:line="300" w:lineRule="atLeast"/>
              <w:rPr>
                <w:rFonts w:asciiTheme="minorHAnsi" w:hAnsiTheme="minorHAnsi"/>
                <w:highlight w:val="green"/>
                <w:lang w:val="el-GR"/>
              </w:rPr>
            </w:pPr>
            <w:r>
              <w:rPr>
                <w:rFonts w:asciiTheme="minorHAnsi" w:hAnsiTheme="minorHAnsi"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287FF7" w:rsidRPr="001E0074" w:rsidTr="00287FF7">
        <w:tc>
          <w:tcPr>
            <w:tcW w:w="4140" w:type="dxa"/>
            <w:gridSpan w:val="2"/>
            <w:shd w:val="clear" w:color="auto" w:fill="F2F2F2"/>
          </w:tcPr>
          <w:p w:rsidR="00287FF7" w:rsidRPr="00A06EF8" w:rsidRDefault="00287FF7" w:rsidP="00287FF7">
            <w:pPr>
              <w:spacing w:line="300" w:lineRule="atLeast"/>
            </w:pPr>
            <w:proofErr w:type="spellStart"/>
            <w:r w:rsidRPr="00A06EF8">
              <w:t>ΚόστοςΕφ</w:t>
            </w:r>
            <w:proofErr w:type="spellEnd"/>
            <w:r w:rsidRPr="00A06EF8">
              <w:t>αρμογής</w:t>
            </w:r>
          </w:p>
        </w:tc>
        <w:tc>
          <w:tcPr>
            <w:tcW w:w="4382" w:type="dxa"/>
          </w:tcPr>
          <w:p w:rsidR="00287FF7" w:rsidRDefault="00287FF7" w:rsidP="00287FF7">
            <w:pPr>
              <w:spacing w:line="300" w:lineRule="atLeast"/>
              <w:rPr>
                <w:rFonts w:asciiTheme="minorHAnsi" w:hAnsiTheme="minorHAnsi"/>
                <w:lang w:val="el-GR"/>
              </w:rPr>
            </w:pPr>
            <w:r>
              <w:rPr>
                <w:rFonts w:asciiTheme="minorHAnsi" w:hAnsiTheme="minorHAnsi"/>
                <w:lang w:val="el-GR"/>
              </w:rPr>
              <w:t>-</w:t>
            </w:r>
          </w:p>
        </w:tc>
      </w:tr>
      <w:tr w:rsidR="00287FF7" w:rsidRPr="001E0074" w:rsidTr="00287FF7">
        <w:trPr>
          <w:trHeight w:val="544"/>
        </w:trPr>
        <w:tc>
          <w:tcPr>
            <w:tcW w:w="4140" w:type="dxa"/>
            <w:gridSpan w:val="2"/>
            <w:shd w:val="clear" w:color="auto" w:fill="F2F2F2"/>
          </w:tcPr>
          <w:p w:rsidR="00287FF7" w:rsidRPr="00A06EF8" w:rsidRDefault="00287FF7" w:rsidP="00287FF7">
            <w:pPr>
              <w:spacing w:line="300" w:lineRule="atLeast"/>
            </w:pPr>
            <w:proofErr w:type="spellStart"/>
            <w:r w:rsidRPr="00A06EF8">
              <w:t>ΠηγήΧρημ</w:t>
            </w:r>
            <w:proofErr w:type="spellEnd"/>
            <w:r w:rsidRPr="00A06EF8">
              <w:t xml:space="preserve">ατοδότησης </w:t>
            </w:r>
          </w:p>
        </w:tc>
        <w:tc>
          <w:tcPr>
            <w:tcW w:w="4382" w:type="dxa"/>
          </w:tcPr>
          <w:p w:rsidR="00287FF7" w:rsidRDefault="00287FF7" w:rsidP="00287FF7">
            <w:pPr>
              <w:spacing w:line="300" w:lineRule="atLeast"/>
              <w:rPr>
                <w:rFonts w:asciiTheme="minorHAnsi" w:hAnsiTheme="minorHAnsi"/>
                <w:lang w:val="el-GR"/>
              </w:rPr>
            </w:pPr>
            <w:r>
              <w:rPr>
                <w:rFonts w:asciiTheme="minorHAnsi" w:hAnsiTheme="minorHAnsi"/>
                <w:lang w:val="el-GR"/>
              </w:rPr>
              <w:t>-</w:t>
            </w:r>
          </w:p>
        </w:tc>
      </w:tr>
      <w:tr w:rsidR="00BF73BE" w:rsidRPr="001916B0" w:rsidTr="00287FF7">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D316A3" w:rsidTr="00287FF7">
        <w:tc>
          <w:tcPr>
            <w:tcW w:w="8522" w:type="dxa"/>
            <w:gridSpan w:val="3"/>
          </w:tcPr>
          <w:p w:rsidR="00BF73BE" w:rsidRPr="00A06EF8" w:rsidRDefault="0024071A" w:rsidP="00A330A8">
            <w:pPr>
              <w:spacing w:line="300" w:lineRule="atLeast"/>
              <w:rPr>
                <w:color w:val="000000"/>
                <w:highlight w:val="yellow"/>
                <w:shd w:val="clear" w:color="auto" w:fill="FFFFFF"/>
                <w:lang w:val="el-GR"/>
              </w:rPr>
            </w:pPr>
            <w:hyperlink r:id="rId22" w:history="1">
              <w:r w:rsidR="002F4170">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2F4170">
                <w:rPr>
                  <w:rStyle w:val="Hyperlink"/>
                  <w:rFonts w:asciiTheme="minorHAnsi" w:hAnsiTheme="minorHAnsi" w:cs="Arial"/>
                  <w:lang w:val="el-GR"/>
                </w:rPr>
                <w:t>Ιστότοπος</w:t>
              </w:r>
              <w:proofErr w:type="spellEnd"/>
              <w:r w:rsidR="002F4170">
                <w:rPr>
                  <w:rStyle w:val="Hyperlink"/>
                  <w:rFonts w:asciiTheme="minorHAnsi" w:hAnsiTheme="minorHAnsi" w:cs="Arial"/>
                  <w:lang w:val="el-GR"/>
                </w:rPr>
                <w:t xml:space="preserve"> του Υπ. Υγείας</w:t>
              </w:r>
            </w:hyperlink>
          </w:p>
        </w:tc>
      </w:tr>
    </w:tbl>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24"/>
        <w:gridCol w:w="4265"/>
      </w:tblGrid>
      <w:tr w:rsidR="00BF73BE" w:rsidRPr="00A06EF8" w:rsidTr="00287FF7">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4</w:t>
            </w:r>
          </w:p>
        </w:tc>
        <w:tc>
          <w:tcPr>
            <w:tcW w:w="7705"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287FF7">
        <w:trPr>
          <w:tblHeader/>
        </w:trPr>
        <w:tc>
          <w:tcPr>
            <w:tcW w:w="8522" w:type="dxa"/>
            <w:gridSpan w:val="3"/>
          </w:tcPr>
          <w:p w:rsidR="00BF73BE" w:rsidRPr="00EB4DA4" w:rsidRDefault="00BF73BE" w:rsidP="00A330A8">
            <w:pPr>
              <w:pStyle w:val="NormalBold"/>
              <w:spacing w:line="300" w:lineRule="atLeast"/>
            </w:pPr>
            <w:r w:rsidRPr="00EB4DA4">
              <w:t>Οδηγίες για την εκτίμηση περιβαλλοντικών επιπτώσεων (85/337/ΕΟΚ)</w:t>
            </w:r>
          </w:p>
        </w:tc>
      </w:tr>
      <w:tr w:rsidR="00BF73BE" w:rsidRPr="00A06EF8" w:rsidTr="00287FF7">
        <w:tc>
          <w:tcPr>
            <w:tcW w:w="8522"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287FF7">
        <w:tc>
          <w:tcPr>
            <w:tcW w:w="8522" w:type="dxa"/>
            <w:gridSpan w:val="3"/>
          </w:tcPr>
          <w:p w:rsidR="00BF73BE" w:rsidRPr="00A06EF8" w:rsidRDefault="00BF73BE" w:rsidP="00D224F6">
            <w:pPr>
              <w:spacing w:line="300" w:lineRule="atLeast"/>
              <w:jc w:val="both"/>
              <w:rPr>
                <w:highlight w:val="yellow"/>
                <w:lang w:val="el-GR"/>
              </w:rPr>
            </w:pPr>
            <w:r w:rsidRPr="00A06EF8">
              <w:rPr>
                <w:rFonts w:cs="Arial"/>
                <w:color w:val="000000"/>
                <w:lang w:val="el-GR"/>
              </w:rPr>
              <w:t xml:space="preserve">Στην εθνική νομοθεσία, η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sidRPr="00A06EF8">
              <w:rPr>
                <w:rFonts w:cs="Arial"/>
                <w:color w:val="000000"/>
                <w:lang w:val="el-GR"/>
              </w:rPr>
              <w:t>υπερδεκαετή</w:t>
            </w:r>
            <w:proofErr w:type="spellEnd"/>
            <w:r w:rsidRPr="00A06EF8">
              <w:rPr>
                <w:rFonts w:cs="Arial"/>
                <w:color w:val="000000"/>
                <w:lang w:val="el-GR"/>
              </w:rPr>
              <w:t xml:space="preserve">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w:t>
            </w:r>
            <w:proofErr w:type="spellStart"/>
            <w:r w:rsidRPr="00A06EF8">
              <w:rPr>
                <w:rFonts w:cs="Arial"/>
                <w:color w:val="000000"/>
                <w:lang w:val="el-GR"/>
              </w:rPr>
              <w:t>υδατορέματα</w:t>
            </w:r>
            <w:proofErr w:type="spellEnd"/>
            <w:r w:rsidRPr="00A06EF8">
              <w:rPr>
                <w:rFonts w:cs="Arial"/>
                <w:color w:val="000000"/>
                <w:lang w:val="el-GR"/>
              </w:rPr>
              <w:t xml:space="preserve"> και άλλες διατάξεις». Εν συνεχεία, το νομικό πλαίσιο της περιβαλλοντικής </w:t>
            </w:r>
            <w:proofErr w:type="spellStart"/>
            <w:r w:rsidRPr="00A06EF8">
              <w:rPr>
                <w:rFonts w:cs="Arial"/>
                <w:color w:val="000000"/>
                <w:lang w:val="el-GR"/>
              </w:rPr>
              <w:t>αδειοδότησης</w:t>
            </w:r>
            <w:proofErr w:type="spellEnd"/>
            <w:r w:rsidRPr="00A06EF8">
              <w:rPr>
                <w:rFonts w:cs="Arial"/>
                <w:color w:val="000000"/>
                <w:lang w:val="el-GR"/>
              </w:rPr>
              <w:t xml:space="preserve"> αναμορφώθηκε με το Ν. 4014/2011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BF73BE" w:rsidRPr="001916B0" w:rsidTr="00287FF7">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287FF7">
        <w:tc>
          <w:tcPr>
            <w:tcW w:w="8522" w:type="dxa"/>
            <w:gridSpan w:val="3"/>
          </w:tcPr>
          <w:p w:rsidR="00BF73BE" w:rsidRPr="00A06EF8" w:rsidRDefault="00BF73BE"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287FF7" w:rsidRPr="001916B0" w:rsidTr="00287FF7">
        <w:tc>
          <w:tcPr>
            <w:tcW w:w="4131" w:type="dxa"/>
            <w:gridSpan w:val="2"/>
            <w:shd w:val="clear" w:color="auto" w:fill="F2F2F2"/>
          </w:tcPr>
          <w:p w:rsidR="00287FF7" w:rsidRPr="00A06EF8" w:rsidRDefault="00287FF7" w:rsidP="00287FF7">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91" w:type="dxa"/>
          </w:tcPr>
          <w:p w:rsidR="00287FF7" w:rsidRDefault="00287FF7" w:rsidP="00287FF7">
            <w:pPr>
              <w:spacing w:line="300" w:lineRule="atLeast"/>
              <w:rPr>
                <w:rFonts w:asciiTheme="minorHAnsi" w:hAnsiTheme="minorHAnsi"/>
                <w:highlight w:val="yellow"/>
                <w:lang w:val="el-GR"/>
              </w:rPr>
            </w:pPr>
            <w:r>
              <w:rPr>
                <w:rFonts w:asciiTheme="minorHAnsi" w:hAnsiTheme="minorHAnsi"/>
                <w:lang w:val="el-GR"/>
              </w:rPr>
              <w:t xml:space="preserve">ΥΠΕΚΑ  και Αρμόδιες Υπηρεσίες Περιβαλλοντικής </w:t>
            </w:r>
            <w:proofErr w:type="spellStart"/>
            <w:r>
              <w:rPr>
                <w:rFonts w:asciiTheme="minorHAnsi" w:hAnsiTheme="minorHAnsi"/>
                <w:lang w:val="el-GR"/>
              </w:rPr>
              <w:t>Αδειοδότησης</w:t>
            </w:r>
            <w:proofErr w:type="spellEnd"/>
            <w:r>
              <w:rPr>
                <w:rFonts w:asciiTheme="minorHAnsi" w:hAnsiTheme="minorHAnsi"/>
                <w:lang w:val="el-GR"/>
              </w:rPr>
              <w:t xml:space="preserve"> έργων και δραστηριοτήτων  </w:t>
            </w:r>
          </w:p>
        </w:tc>
      </w:tr>
      <w:tr w:rsidR="00287FF7" w:rsidRPr="00287FF7" w:rsidTr="00287FF7">
        <w:tc>
          <w:tcPr>
            <w:tcW w:w="4131" w:type="dxa"/>
            <w:gridSpan w:val="2"/>
            <w:shd w:val="clear" w:color="auto" w:fill="F2F2F2"/>
          </w:tcPr>
          <w:p w:rsidR="00287FF7" w:rsidRPr="00A06EF8" w:rsidRDefault="00287FF7" w:rsidP="00287FF7">
            <w:pPr>
              <w:spacing w:line="300" w:lineRule="atLeast"/>
            </w:pPr>
            <w:proofErr w:type="spellStart"/>
            <w:r w:rsidRPr="00A06EF8">
              <w:t>ΚόστοςΕφ</w:t>
            </w:r>
            <w:proofErr w:type="spellEnd"/>
            <w:r w:rsidRPr="00A06EF8">
              <w:t>αρμογής</w:t>
            </w:r>
          </w:p>
        </w:tc>
        <w:tc>
          <w:tcPr>
            <w:tcW w:w="4391" w:type="dxa"/>
          </w:tcPr>
          <w:p w:rsidR="00287FF7" w:rsidRDefault="00287FF7" w:rsidP="00287FF7">
            <w:pPr>
              <w:spacing w:line="300" w:lineRule="atLeast"/>
              <w:rPr>
                <w:rFonts w:asciiTheme="minorHAnsi" w:hAnsiTheme="minorHAnsi"/>
                <w:highlight w:val="yellow"/>
                <w:lang w:val="el-GR"/>
              </w:rPr>
            </w:pPr>
          </w:p>
        </w:tc>
      </w:tr>
      <w:tr w:rsidR="00287FF7" w:rsidRPr="00287FF7" w:rsidTr="00287FF7">
        <w:trPr>
          <w:trHeight w:val="544"/>
        </w:trPr>
        <w:tc>
          <w:tcPr>
            <w:tcW w:w="4131" w:type="dxa"/>
            <w:gridSpan w:val="2"/>
            <w:shd w:val="clear" w:color="auto" w:fill="F2F2F2"/>
          </w:tcPr>
          <w:p w:rsidR="00287FF7" w:rsidRPr="00A06EF8" w:rsidRDefault="00287FF7" w:rsidP="00287FF7">
            <w:pPr>
              <w:spacing w:line="300" w:lineRule="atLeast"/>
            </w:pPr>
            <w:proofErr w:type="spellStart"/>
            <w:r w:rsidRPr="00A06EF8">
              <w:t>ΠηγήΧρημ</w:t>
            </w:r>
            <w:proofErr w:type="spellEnd"/>
            <w:r w:rsidRPr="00A06EF8">
              <w:t xml:space="preserve">ατοδότησης </w:t>
            </w:r>
          </w:p>
        </w:tc>
        <w:tc>
          <w:tcPr>
            <w:tcW w:w="4391" w:type="dxa"/>
          </w:tcPr>
          <w:p w:rsidR="00287FF7" w:rsidRDefault="00287FF7" w:rsidP="00287FF7">
            <w:pPr>
              <w:spacing w:line="300" w:lineRule="atLeast"/>
              <w:rPr>
                <w:rFonts w:asciiTheme="minorHAnsi" w:hAnsiTheme="minorHAnsi"/>
                <w:highlight w:val="yellow"/>
                <w:lang w:val="el-GR"/>
              </w:rPr>
            </w:pPr>
          </w:p>
        </w:tc>
      </w:tr>
      <w:tr w:rsidR="00BF73BE" w:rsidRPr="001916B0" w:rsidTr="00287FF7">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287FF7">
        <w:tc>
          <w:tcPr>
            <w:tcW w:w="8522" w:type="dxa"/>
            <w:gridSpan w:val="3"/>
          </w:tcPr>
          <w:p w:rsidR="00BF73BE" w:rsidRPr="00A06EF8" w:rsidRDefault="0024071A" w:rsidP="00A330A8">
            <w:pPr>
              <w:spacing w:line="300" w:lineRule="atLeast"/>
              <w:rPr>
                <w:highlight w:val="yellow"/>
                <w:lang w:val="el-GR"/>
              </w:rPr>
            </w:pPr>
            <w:hyperlink r:id="rId23" w:history="1">
              <w:proofErr w:type="spellStart"/>
              <w:r w:rsidR="00BF73BE" w:rsidRPr="00A06EF8">
                <w:rPr>
                  <w:rStyle w:val="Hyperlink"/>
                  <w:lang w:val="el-GR"/>
                </w:rPr>
                <w:t>Ιστότοπος</w:t>
              </w:r>
              <w:proofErr w:type="spellEnd"/>
              <w:r w:rsidR="00BF73BE" w:rsidRPr="00A06EF8">
                <w:rPr>
                  <w:rStyle w:val="Hyperlink"/>
                  <w:lang w:val="el-GR"/>
                </w:rPr>
                <w:t xml:space="preserve"> του ΥΠΕΚΑ για το πλαίσιο της περιβαλλοντικής </w:t>
              </w:r>
              <w:proofErr w:type="spellStart"/>
              <w:r w:rsidR="00BF73BE" w:rsidRPr="00A06EF8">
                <w:rPr>
                  <w:rStyle w:val="Hyperlink"/>
                  <w:lang w:val="el-GR"/>
                </w:rPr>
                <w:t>αδειοδότησης</w:t>
              </w:r>
              <w:proofErr w:type="spellEnd"/>
            </w:hyperlink>
          </w:p>
        </w:tc>
      </w:tr>
    </w:tbl>
    <w:p w:rsidR="00BF73BE" w:rsidRPr="00A06EF8" w:rsidRDefault="00BF73BE" w:rsidP="00A330A8">
      <w:pPr>
        <w:spacing w:line="300" w:lineRule="atLeast"/>
        <w:rPr>
          <w:lang w:val="el-GR"/>
        </w:rPr>
      </w:pPr>
    </w:p>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BF73BE" w:rsidRPr="00A06EF8" w:rsidTr="005122A0">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5</w:t>
            </w:r>
          </w:p>
        </w:tc>
        <w:tc>
          <w:tcPr>
            <w:tcW w:w="8469"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5122A0">
        <w:trPr>
          <w:tblHeader/>
        </w:trPr>
        <w:tc>
          <w:tcPr>
            <w:tcW w:w="9286" w:type="dxa"/>
            <w:gridSpan w:val="3"/>
          </w:tcPr>
          <w:p w:rsidR="00BF73BE" w:rsidRPr="00EB4DA4" w:rsidRDefault="00BF73BE" w:rsidP="00A330A8">
            <w:pPr>
              <w:pStyle w:val="NormalBold"/>
              <w:spacing w:line="300" w:lineRule="atLeast"/>
            </w:pPr>
            <w:r w:rsidRPr="00EB4DA4">
              <w:t>Οδηγίες για τα οικοσυστήματα (92/43/ΕΟΚ)</w:t>
            </w:r>
          </w:p>
        </w:tc>
      </w:tr>
      <w:tr w:rsidR="00BF73BE" w:rsidRPr="00A06EF8" w:rsidTr="005122A0">
        <w:tc>
          <w:tcPr>
            <w:tcW w:w="928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5122A0">
        <w:tc>
          <w:tcPr>
            <w:tcW w:w="9286" w:type="dxa"/>
            <w:gridSpan w:val="3"/>
          </w:tcPr>
          <w:p w:rsidR="00BF73BE" w:rsidRPr="00A06EF8" w:rsidRDefault="00BF73BE" w:rsidP="00D224F6">
            <w:pPr>
              <w:spacing w:line="300" w:lineRule="atLeast"/>
              <w:jc w:val="both"/>
              <w:rPr>
                <w:highlight w:val="yellow"/>
                <w:lang w:val="el-GR"/>
              </w:rPr>
            </w:pPr>
            <w:r w:rsidRPr="00A06EF8">
              <w:rPr>
                <w:rFonts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sidRPr="00A06EF8">
              <w:rPr>
                <w:rFonts w:cs="Arial"/>
                <w:color w:val="000000"/>
                <w:lang w:val="el-GR"/>
              </w:rPr>
              <w:t>οικοτόπων</w:t>
            </w:r>
            <w:proofErr w:type="spellEnd"/>
            <w:r w:rsidRPr="00A06EF8">
              <w:rPr>
                <w:rFonts w:cs="Arial"/>
                <w:color w:val="000000"/>
                <w:lang w:val="el-GR"/>
              </w:rPr>
              <w:t xml:space="preserve">, της άγριας πανίδας και της αυτοφυούς χλωρίδας” • ΚΥΑ 14849/853/Ε 103/2008 “Τροποποίηση των υπ' </w:t>
            </w:r>
            <w:proofErr w:type="spellStart"/>
            <w:r w:rsidRPr="00A06EF8">
              <w:rPr>
                <w:rFonts w:cs="Arial"/>
                <w:color w:val="000000"/>
                <w:lang w:val="el-GR"/>
              </w:rPr>
              <w:t>αριθμ</w:t>
            </w:r>
            <w:proofErr w:type="spellEnd"/>
            <w:r w:rsidRPr="00A06EF8">
              <w:rPr>
                <w:rFonts w:cs="Arial"/>
                <w:color w:val="000000"/>
                <w:lang w:val="el-GR"/>
              </w:rPr>
              <w:t xml:space="preserve">. 33318/3028/1998 κοινών υπουργικών αποφάσεων (Β΄1289) και υπ' </w:t>
            </w:r>
            <w:proofErr w:type="spellStart"/>
            <w:r w:rsidRPr="00A06EF8">
              <w:rPr>
                <w:rFonts w:cs="Arial"/>
                <w:color w:val="000000"/>
                <w:lang w:val="el-GR"/>
              </w:rPr>
              <w:t>αριθμ</w:t>
            </w:r>
            <w:proofErr w:type="spellEnd"/>
            <w:r w:rsidRPr="00A06EF8">
              <w:rPr>
                <w:rFonts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sidRPr="00A06EF8">
              <w:rPr>
                <w:rFonts w:cs="Arial"/>
                <w:color w:val="000000"/>
              </w:rPr>
              <w:t>atura</w:t>
            </w:r>
            <w:proofErr w:type="spellEnd"/>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sidRPr="00A06EF8">
              <w:rPr>
                <w:rFonts w:cs="Arial"/>
                <w:color w:val="000000"/>
                <w:lang w:val="el-GR"/>
              </w:rPr>
              <w:t>οικοτόπων</w:t>
            </w:r>
            <w:proofErr w:type="spellEnd"/>
            <w:r w:rsidRPr="00A06EF8">
              <w:rPr>
                <w:rFonts w:cs="Arial"/>
                <w:color w:val="000000"/>
                <w:lang w:val="el-GR"/>
              </w:rPr>
              <w:t xml:space="preserve">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w:t>
            </w:r>
            <w:proofErr w:type="spellStart"/>
            <w:r w:rsidRPr="00A06EF8">
              <w:rPr>
                <w:rFonts w:cs="Arial"/>
                <w:color w:val="000000"/>
                <w:lang w:val="el-GR"/>
              </w:rPr>
              <w:t>Ορνιθοπανίδα</w:t>
            </w:r>
            <w:proofErr w:type="spellEnd"/>
            <w:r w:rsidRPr="00A06EF8">
              <w:rPr>
                <w:rFonts w:cs="Arial"/>
                <w:color w:val="000000"/>
                <w:lang w:val="el-GR"/>
              </w:rPr>
              <w:t>,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BF73BE" w:rsidRPr="001916B0" w:rsidTr="005122A0">
        <w:tc>
          <w:tcPr>
            <w:tcW w:w="928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5122A0">
        <w:tc>
          <w:tcPr>
            <w:tcW w:w="9286" w:type="dxa"/>
            <w:gridSpan w:val="3"/>
          </w:tcPr>
          <w:p w:rsidR="00BF73BE" w:rsidRPr="00E40CAD" w:rsidRDefault="00BF73BE" w:rsidP="00577F3E">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E40CAD">
              <w:rPr>
                <w:lang w:val="el-GR"/>
              </w:rPr>
              <w:tab/>
            </w:r>
          </w:p>
        </w:tc>
      </w:tr>
      <w:tr w:rsidR="00BF73BE" w:rsidRPr="001916B0" w:rsidTr="005122A0">
        <w:tc>
          <w:tcPr>
            <w:tcW w:w="4503"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BF73BE" w:rsidRPr="00A06EF8" w:rsidRDefault="00BF73BE"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BF73BE" w:rsidRPr="001916B0" w:rsidTr="005122A0">
        <w:tc>
          <w:tcPr>
            <w:tcW w:w="4503" w:type="dxa"/>
            <w:gridSpan w:val="2"/>
            <w:shd w:val="clear" w:color="auto" w:fill="F2F2F2"/>
          </w:tcPr>
          <w:p w:rsidR="00BF73BE" w:rsidRPr="00A06EF8" w:rsidRDefault="00BF73BE" w:rsidP="00A330A8">
            <w:pPr>
              <w:spacing w:line="300" w:lineRule="atLeast"/>
            </w:pPr>
            <w:proofErr w:type="spellStart"/>
            <w:r w:rsidRPr="00A06EF8">
              <w:t>Κόστος</w:t>
            </w:r>
            <w:proofErr w:type="spellEnd"/>
            <w:r w:rsidR="00D316A3">
              <w:t xml:space="preserve"> </w:t>
            </w:r>
            <w:proofErr w:type="spellStart"/>
            <w:r w:rsidRPr="00A06EF8">
              <w:t>Εφ</w:t>
            </w:r>
            <w:proofErr w:type="spellEnd"/>
            <w:r w:rsidRPr="00A06EF8">
              <w:t>αρμογής</w:t>
            </w:r>
          </w:p>
        </w:tc>
        <w:tc>
          <w:tcPr>
            <w:tcW w:w="4783" w:type="dxa"/>
          </w:tcPr>
          <w:p w:rsidR="00BF73BE" w:rsidRPr="00A06EF8" w:rsidRDefault="00BF73BE"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BF73BE" w:rsidRPr="001916B0" w:rsidTr="005122A0">
        <w:trPr>
          <w:trHeight w:val="544"/>
        </w:trPr>
        <w:tc>
          <w:tcPr>
            <w:tcW w:w="4503" w:type="dxa"/>
            <w:gridSpan w:val="2"/>
            <w:shd w:val="clear" w:color="auto" w:fill="F2F2F2"/>
          </w:tcPr>
          <w:p w:rsidR="00BF73BE" w:rsidRPr="00A06EF8" w:rsidRDefault="00BF73BE" w:rsidP="00A330A8">
            <w:pPr>
              <w:spacing w:line="300" w:lineRule="atLeast"/>
            </w:pPr>
            <w:proofErr w:type="spellStart"/>
            <w:r w:rsidRPr="00A06EF8">
              <w:lastRenderedPageBreak/>
              <w:t>Πηγή</w:t>
            </w:r>
            <w:proofErr w:type="spellEnd"/>
            <w:r w:rsidR="00D316A3">
              <w:t xml:space="preserve"> </w:t>
            </w:r>
            <w:proofErr w:type="spellStart"/>
            <w:r w:rsidRPr="00A06EF8">
              <w:t>Χρημ</w:t>
            </w:r>
            <w:proofErr w:type="spellEnd"/>
            <w:r w:rsidRPr="00A06EF8">
              <w:t xml:space="preserve">ατοδότησης </w:t>
            </w:r>
          </w:p>
        </w:tc>
        <w:tc>
          <w:tcPr>
            <w:tcW w:w="4783" w:type="dxa"/>
          </w:tcPr>
          <w:p w:rsidR="00BF73BE" w:rsidRPr="00A06EF8" w:rsidRDefault="00BF73BE" w:rsidP="00A330A8">
            <w:pPr>
              <w:spacing w:line="300" w:lineRule="atLeast"/>
              <w:rPr>
                <w:lang w:val="el-GR"/>
              </w:rPr>
            </w:pPr>
            <w:r w:rsidRPr="00A06EF8">
              <w:rPr>
                <w:lang w:val="el-GR"/>
              </w:rPr>
              <w:t xml:space="preserve">ΕΤΠΑ  μέσω του ΕΠ Περιβάλλον και Αειφόρος Ανάπτυξη </w:t>
            </w:r>
          </w:p>
        </w:tc>
      </w:tr>
      <w:tr w:rsidR="00BF73BE" w:rsidRPr="001916B0" w:rsidTr="005122A0">
        <w:tc>
          <w:tcPr>
            <w:tcW w:w="928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5122A0">
        <w:tc>
          <w:tcPr>
            <w:tcW w:w="9286" w:type="dxa"/>
            <w:gridSpan w:val="3"/>
          </w:tcPr>
          <w:p w:rsidR="00BF73BE" w:rsidRPr="00A06EF8" w:rsidRDefault="0024071A" w:rsidP="00A330A8">
            <w:pPr>
              <w:spacing w:line="300" w:lineRule="atLeast"/>
              <w:rPr>
                <w:lang w:val="el-GR"/>
              </w:rPr>
            </w:pPr>
            <w:hyperlink r:id="rId24" w:history="1">
              <w:r w:rsidR="00BF73BE" w:rsidRPr="00A06EF8">
                <w:rPr>
                  <w:rStyle w:val="Hyperlink"/>
                </w:rPr>
                <w:t>www</w:t>
              </w:r>
              <w:r w:rsidR="00BF73BE" w:rsidRPr="00A06EF8">
                <w:rPr>
                  <w:rStyle w:val="Hyperlink"/>
                  <w:lang w:val="el-GR"/>
                </w:rPr>
                <w:t>.</w:t>
              </w:r>
              <w:proofErr w:type="spellStart"/>
              <w:r w:rsidR="00BF73BE" w:rsidRPr="00A06EF8">
                <w:rPr>
                  <w:rStyle w:val="Hyperlink"/>
                </w:rPr>
                <w:t>ypeka</w:t>
              </w:r>
              <w:proofErr w:type="spellEnd"/>
              <w:r w:rsidR="00BF73BE" w:rsidRPr="00A06EF8">
                <w:rPr>
                  <w:rStyle w:val="Hyperlink"/>
                  <w:lang w:val="el-GR"/>
                </w:rPr>
                <w:t>.</w:t>
              </w:r>
              <w:r w:rsidR="00BF73BE" w:rsidRPr="00A06EF8">
                <w:rPr>
                  <w:rStyle w:val="Hyperlink"/>
                </w:rPr>
                <w:t>gr</w:t>
              </w:r>
            </w:hyperlink>
            <w:r w:rsidR="00BF73BE" w:rsidRPr="00A06EF8">
              <w:rPr>
                <w:lang w:val="el-GR"/>
              </w:rPr>
              <w:t xml:space="preserve">  Για το σύνολο των δράσεων που σχετίζονται με τις προστατευόμενες περιοχές </w:t>
            </w:r>
          </w:p>
          <w:p w:rsidR="00BF73BE" w:rsidRPr="00A06EF8" w:rsidRDefault="0024071A" w:rsidP="00A330A8">
            <w:pPr>
              <w:spacing w:line="300" w:lineRule="atLeast"/>
              <w:rPr>
                <w:color w:val="000000"/>
                <w:shd w:val="clear" w:color="auto" w:fill="FFFFFF"/>
                <w:lang w:val="el-GR"/>
              </w:rPr>
            </w:pPr>
            <w:hyperlink r:id="rId25" w:history="1">
              <w:r w:rsidR="00BF73BE"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BF73BE" w:rsidRPr="00A06EF8">
                <w:rPr>
                  <w:rStyle w:val="Hyperlink"/>
                  <w:shd w:val="clear" w:color="auto" w:fill="FFFFFF"/>
                  <w:lang w:val="el-GR"/>
                </w:rPr>
                <w:t>οικοτόπων</w:t>
              </w:r>
              <w:proofErr w:type="spellEnd"/>
              <w:r w:rsidR="00BF73BE" w:rsidRPr="00A06EF8">
                <w:rPr>
                  <w:rStyle w:val="Hyperlink"/>
                  <w:shd w:val="clear" w:color="auto" w:fill="FFFFFF"/>
                  <w:lang w:val="el-GR"/>
                </w:rPr>
                <w:t xml:space="preserve"> της Ελλάδας</w:t>
              </w:r>
            </w:hyperlink>
            <w:r w:rsidR="00BF73BE" w:rsidRPr="00A06EF8">
              <w:rPr>
                <w:color w:val="000000"/>
                <w:shd w:val="clear" w:color="auto" w:fill="FFFFFF"/>
                <w:lang w:val="el-GR"/>
              </w:rPr>
              <w:t xml:space="preserve">. </w:t>
            </w:r>
          </w:p>
          <w:p w:rsidR="00BF73BE" w:rsidRPr="00A06EF8" w:rsidRDefault="0024071A" w:rsidP="00A330A8">
            <w:pPr>
              <w:spacing w:line="300" w:lineRule="atLeast"/>
              <w:rPr>
                <w:color w:val="000000"/>
                <w:shd w:val="clear" w:color="auto" w:fill="FFFFFF"/>
                <w:lang w:val="el-GR"/>
              </w:rPr>
            </w:pPr>
            <w:hyperlink r:id="rId26" w:history="1">
              <w:r w:rsidR="00BF73BE"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 xml:space="preserve"> με πιλοτική εφαρμογή σε 10 περιοχές</w:t>
              </w:r>
            </w:hyperlink>
          </w:p>
          <w:p w:rsidR="00BF73BE" w:rsidRPr="00A06EF8" w:rsidRDefault="0024071A" w:rsidP="00A330A8">
            <w:pPr>
              <w:spacing w:line="300" w:lineRule="atLeast"/>
              <w:rPr>
                <w:color w:val="000000"/>
                <w:shd w:val="clear" w:color="auto" w:fill="FFFFFF"/>
                <w:lang w:val="el-GR"/>
              </w:rPr>
            </w:pPr>
            <w:hyperlink r:id="rId27" w:history="1">
              <w:r w:rsidR="00BF73BE"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w:t>
              </w:r>
            </w:hyperlink>
          </w:p>
          <w:p w:rsidR="00BF73BE" w:rsidRPr="00A06EF8" w:rsidRDefault="0024071A" w:rsidP="00A330A8">
            <w:pPr>
              <w:spacing w:line="300" w:lineRule="atLeast"/>
              <w:rPr>
                <w:lang w:val="el-GR"/>
              </w:rPr>
            </w:pPr>
            <w:hyperlink r:id="rId28" w:tgtFrame="_blank" w:history="1">
              <w:r w:rsidR="00BF73BE" w:rsidRPr="00A06EF8">
                <w:rPr>
                  <w:rStyle w:val="Hyperlink"/>
                  <w:shd w:val="clear" w:color="auto" w:fill="FFFFFF"/>
                  <w:lang w:val="el-GR"/>
                </w:rPr>
                <w:t>2η Έκθεση εφαρμογής της Οδηγίας 92/43/ΕΟΚ</w:t>
              </w:r>
            </w:hyperlink>
          </w:p>
          <w:p w:rsidR="00BF73BE" w:rsidRPr="00E40F1F" w:rsidRDefault="0024071A" w:rsidP="00147D5C">
            <w:pPr>
              <w:spacing w:line="300" w:lineRule="atLeast"/>
              <w:rPr>
                <w:highlight w:val="yellow"/>
                <w:lang w:val="el-GR"/>
              </w:rPr>
            </w:pPr>
            <w:hyperlink r:id="rId29" w:tgtFrame="_blank" w:history="1">
              <w:r w:rsidR="00BF73BE"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BF73BE" w:rsidRPr="00A06EF8">
                <w:rPr>
                  <w:rStyle w:val="Hyperlink"/>
                  <w:shd w:val="clear" w:color="auto" w:fill="FFFFFF"/>
                  <w:lang w:val="el-GR"/>
                </w:rPr>
                <w:t>ορνιθοπανίδας</w:t>
              </w:r>
              <w:proofErr w:type="spellEnd"/>
              <w:r w:rsidR="00BF73BE" w:rsidRPr="00A06EF8">
                <w:rPr>
                  <w:rStyle w:val="Hyperlink"/>
                  <w:shd w:val="clear" w:color="auto" w:fill="FFFFFF"/>
                  <w:lang w:val="el-GR"/>
                </w:rPr>
                <w:t xml:space="preserve"> – Τελική αναφορά. </w:t>
              </w:r>
            </w:hyperlink>
          </w:p>
        </w:tc>
      </w:tr>
    </w:tbl>
    <w:p w:rsidR="00BF73BE" w:rsidRPr="00E40F1F" w:rsidRDefault="00BF73BE" w:rsidP="00A330A8">
      <w:pPr>
        <w:spacing w:line="300" w:lineRule="atLeast"/>
        <w:rPr>
          <w:lang w:val="el-GR"/>
        </w:rPr>
      </w:pPr>
    </w:p>
    <w:p w:rsidR="00BF73BE" w:rsidRPr="00E40F1F"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86"/>
        <w:gridCol w:w="4303"/>
      </w:tblGrid>
      <w:tr w:rsidR="00BF73BE" w:rsidRPr="00A06EF8" w:rsidTr="00287FF7">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6</w:t>
            </w:r>
          </w:p>
        </w:tc>
        <w:tc>
          <w:tcPr>
            <w:tcW w:w="7705"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287FF7">
        <w:trPr>
          <w:tblHeader/>
        </w:trPr>
        <w:tc>
          <w:tcPr>
            <w:tcW w:w="8522" w:type="dxa"/>
            <w:gridSpan w:val="3"/>
          </w:tcPr>
          <w:p w:rsidR="00BF73BE" w:rsidRPr="00EB4DA4" w:rsidRDefault="00BF73BE" w:rsidP="00A330A8">
            <w:pPr>
              <w:pStyle w:val="NormalBold"/>
              <w:spacing w:line="300" w:lineRule="atLeast"/>
            </w:pPr>
            <w:r w:rsidRPr="00EB4DA4">
              <w:t>Οδηγίες για την πρόληψη και τον έλεγχο της ρύπανσης (96/61/ΕΚ)</w:t>
            </w:r>
          </w:p>
        </w:tc>
      </w:tr>
      <w:tr w:rsidR="00BF73BE" w:rsidRPr="00A06EF8" w:rsidTr="00287FF7">
        <w:tc>
          <w:tcPr>
            <w:tcW w:w="8522"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287FF7">
        <w:tc>
          <w:tcPr>
            <w:tcW w:w="8522" w:type="dxa"/>
            <w:gridSpan w:val="3"/>
          </w:tcPr>
          <w:p w:rsidR="00BF73BE" w:rsidRPr="00A06EF8" w:rsidRDefault="00BF73BE" w:rsidP="00D224F6">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BF73BE" w:rsidRPr="001916B0" w:rsidTr="00287FF7">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287FF7">
        <w:tc>
          <w:tcPr>
            <w:tcW w:w="8522" w:type="dxa"/>
            <w:gridSpan w:val="3"/>
          </w:tcPr>
          <w:p w:rsidR="00E40CAD" w:rsidRPr="00E40CAD" w:rsidRDefault="00BF73BE" w:rsidP="00E40CAD">
            <w:pPr>
              <w:spacing w:line="300" w:lineRule="atLeast"/>
              <w:rPr>
                <w:lang w:val="el-GR"/>
              </w:rPr>
            </w:pPr>
            <w:r w:rsidRPr="001D05A0">
              <w:rPr>
                <w:lang w:val="el-GR"/>
              </w:rPr>
              <w:t>Οι πρόνοιες της Οδηγίας εφαρμόζονται στο σύνολο της επικράτειας</w:t>
            </w:r>
            <w:r w:rsidR="00E40CAD">
              <w:rPr>
                <w:lang w:val="el-GR"/>
              </w:rPr>
              <w:t>.</w:t>
            </w:r>
          </w:p>
        </w:tc>
      </w:tr>
      <w:tr w:rsidR="00287FF7" w:rsidRPr="00287FF7" w:rsidTr="00287FF7">
        <w:tc>
          <w:tcPr>
            <w:tcW w:w="4111" w:type="dxa"/>
            <w:gridSpan w:val="2"/>
            <w:shd w:val="clear" w:color="auto" w:fill="F2F2F2"/>
          </w:tcPr>
          <w:p w:rsidR="00287FF7" w:rsidRPr="00A06EF8" w:rsidRDefault="00287FF7" w:rsidP="00287FF7">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411" w:type="dxa"/>
          </w:tcPr>
          <w:p w:rsidR="00287FF7" w:rsidRDefault="00287FF7" w:rsidP="00287FF7">
            <w:pPr>
              <w:spacing w:line="300" w:lineRule="atLeast"/>
              <w:rPr>
                <w:rFonts w:asciiTheme="minorHAnsi" w:hAnsiTheme="minorHAnsi"/>
                <w:lang w:val="el-GR"/>
              </w:rPr>
            </w:pPr>
            <w:r>
              <w:rPr>
                <w:rFonts w:asciiTheme="minorHAnsi" w:hAnsiTheme="minorHAnsi"/>
                <w:lang w:val="el-GR"/>
              </w:rPr>
              <w:t>ΥΠΕΚΑ</w:t>
            </w:r>
            <w:r>
              <w:rPr>
                <w:rFonts w:asciiTheme="minorHAnsi" w:hAnsiTheme="minorHAnsi"/>
              </w:rPr>
              <w:t>,</w:t>
            </w:r>
            <w:r>
              <w:rPr>
                <w:rFonts w:asciiTheme="minorHAnsi" w:hAnsiTheme="minorHAnsi"/>
                <w:lang w:val="el-GR"/>
              </w:rPr>
              <w:t xml:space="preserve">  Αποκεντρωμένη Διοίκηση, Περιφέρεια  </w:t>
            </w:r>
          </w:p>
        </w:tc>
      </w:tr>
      <w:tr w:rsidR="00287FF7" w:rsidRPr="00287FF7" w:rsidTr="00287FF7">
        <w:tc>
          <w:tcPr>
            <w:tcW w:w="4111" w:type="dxa"/>
            <w:gridSpan w:val="2"/>
            <w:shd w:val="clear" w:color="auto" w:fill="F2F2F2"/>
          </w:tcPr>
          <w:p w:rsidR="00287FF7" w:rsidRPr="00A06EF8" w:rsidRDefault="00287FF7" w:rsidP="00287FF7">
            <w:pPr>
              <w:spacing w:line="300" w:lineRule="atLeast"/>
            </w:pPr>
            <w:proofErr w:type="spellStart"/>
            <w:r w:rsidRPr="00A06EF8">
              <w:t>Κόστος</w:t>
            </w:r>
            <w:proofErr w:type="spellEnd"/>
            <w:r w:rsidR="00147D5C">
              <w:rPr>
                <w:lang w:val="el-GR"/>
              </w:rPr>
              <w:t xml:space="preserve"> </w:t>
            </w:r>
            <w:proofErr w:type="spellStart"/>
            <w:r w:rsidRPr="00A06EF8">
              <w:t>Εφ</w:t>
            </w:r>
            <w:proofErr w:type="spellEnd"/>
            <w:r w:rsidRPr="00A06EF8">
              <w:t>αρμογής</w:t>
            </w:r>
          </w:p>
        </w:tc>
        <w:tc>
          <w:tcPr>
            <w:tcW w:w="4411" w:type="dxa"/>
          </w:tcPr>
          <w:p w:rsidR="00287FF7" w:rsidRDefault="00287FF7" w:rsidP="00287FF7">
            <w:pPr>
              <w:spacing w:line="300" w:lineRule="atLeast"/>
              <w:rPr>
                <w:rFonts w:asciiTheme="minorHAnsi" w:hAnsiTheme="minorHAnsi"/>
                <w:highlight w:val="yellow"/>
                <w:lang w:val="el-GR"/>
              </w:rPr>
            </w:pPr>
          </w:p>
        </w:tc>
      </w:tr>
      <w:tr w:rsidR="00287FF7" w:rsidRPr="00287FF7" w:rsidTr="00287FF7">
        <w:trPr>
          <w:trHeight w:val="544"/>
        </w:trPr>
        <w:tc>
          <w:tcPr>
            <w:tcW w:w="4111" w:type="dxa"/>
            <w:gridSpan w:val="2"/>
            <w:shd w:val="clear" w:color="auto" w:fill="F2F2F2"/>
          </w:tcPr>
          <w:p w:rsidR="00287FF7" w:rsidRPr="00A06EF8" w:rsidRDefault="00287FF7" w:rsidP="00287FF7">
            <w:pPr>
              <w:spacing w:line="300" w:lineRule="atLeast"/>
            </w:pPr>
            <w:proofErr w:type="spellStart"/>
            <w:r w:rsidRPr="00A06EF8">
              <w:t>Πηγή</w:t>
            </w:r>
            <w:proofErr w:type="spellEnd"/>
            <w:r w:rsidR="00147D5C">
              <w:rPr>
                <w:lang w:val="el-GR"/>
              </w:rPr>
              <w:t xml:space="preserve"> </w:t>
            </w:r>
            <w:proofErr w:type="spellStart"/>
            <w:r w:rsidRPr="00A06EF8">
              <w:t>Χρημ</w:t>
            </w:r>
            <w:proofErr w:type="spellEnd"/>
            <w:r w:rsidRPr="00A06EF8">
              <w:t xml:space="preserve">ατοδότησης </w:t>
            </w:r>
          </w:p>
        </w:tc>
        <w:tc>
          <w:tcPr>
            <w:tcW w:w="4411" w:type="dxa"/>
          </w:tcPr>
          <w:p w:rsidR="00287FF7" w:rsidRDefault="00287FF7" w:rsidP="00287FF7">
            <w:pPr>
              <w:spacing w:line="300" w:lineRule="atLeast"/>
              <w:rPr>
                <w:rFonts w:asciiTheme="minorHAnsi" w:hAnsiTheme="minorHAnsi"/>
                <w:highlight w:val="yellow"/>
                <w:lang w:val="el-GR"/>
              </w:rPr>
            </w:pPr>
          </w:p>
        </w:tc>
      </w:tr>
      <w:tr w:rsidR="00BF73BE" w:rsidRPr="001916B0" w:rsidTr="00287FF7">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287FF7">
        <w:tc>
          <w:tcPr>
            <w:tcW w:w="8522" w:type="dxa"/>
            <w:gridSpan w:val="3"/>
          </w:tcPr>
          <w:p w:rsidR="00BF73BE" w:rsidRPr="00A06EF8" w:rsidRDefault="00BF73BE" w:rsidP="00A330A8">
            <w:pPr>
              <w:spacing w:line="300" w:lineRule="atLeast"/>
              <w:rPr>
                <w:color w:val="000000"/>
                <w:highlight w:val="yellow"/>
                <w:shd w:val="clear" w:color="auto" w:fill="FFFFFF"/>
                <w:lang w:val="el-GR"/>
              </w:rPr>
            </w:pPr>
          </w:p>
        </w:tc>
      </w:tr>
    </w:tbl>
    <w:p w:rsidR="00BF73BE" w:rsidRPr="00A06EF8" w:rsidRDefault="00BF73BE" w:rsidP="00A330A8">
      <w:pPr>
        <w:spacing w:line="300" w:lineRule="atLeast"/>
        <w:rPr>
          <w:lang w:val="el-GR"/>
        </w:rPr>
      </w:pPr>
    </w:p>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BF73BE" w:rsidRPr="00A06EF8" w:rsidTr="00922E54">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7</w:t>
            </w:r>
          </w:p>
        </w:tc>
        <w:tc>
          <w:tcPr>
            <w:tcW w:w="7489"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922E54">
        <w:trPr>
          <w:tblHeader/>
        </w:trPr>
        <w:tc>
          <w:tcPr>
            <w:tcW w:w="8306" w:type="dxa"/>
            <w:gridSpan w:val="3"/>
          </w:tcPr>
          <w:p w:rsidR="00BF73BE" w:rsidRPr="00EB4DA4" w:rsidRDefault="00BF73BE" w:rsidP="00A330A8">
            <w:pPr>
              <w:pStyle w:val="NormalBold"/>
              <w:spacing w:line="300" w:lineRule="atLeast"/>
            </w:pPr>
            <w:r w:rsidRPr="00EB4DA4">
              <w:t xml:space="preserve">Οδηγίες για την προστασία από τη </w:t>
            </w:r>
            <w:proofErr w:type="spellStart"/>
            <w:r w:rsidRPr="00EB4DA4">
              <w:t>νιτρορρύπανση</w:t>
            </w:r>
            <w:proofErr w:type="spellEnd"/>
            <w:r w:rsidRPr="00EB4DA4">
              <w:t xml:space="preserve"> (91/676/ΕΟΚ)</w:t>
            </w:r>
          </w:p>
        </w:tc>
      </w:tr>
      <w:tr w:rsidR="00BF73BE" w:rsidRPr="00A06EF8" w:rsidTr="00922E54">
        <w:tc>
          <w:tcPr>
            <w:tcW w:w="830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922E54">
        <w:tc>
          <w:tcPr>
            <w:tcW w:w="8306" w:type="dxa"/>
            <w:gridSpan w:val="3"/>
          </w:tcPr>
          <w:p w:rsidR="00BF73BE" w:rsidRDefault="00BF73BE" w:rsidP="00D224F6">
            <w:pPr>
              <w:spacing w:line="300" w:lineRule="atLeast"/>
              <w:jc w:val="both"/>
              <w:rPr>
                <w:rFonts w:cs="Arial"/>
                <w:color w:val="000000"/>
                <w:lang w:val="el-GR"/>
              </w:rPr>
            </w:pPr>
            <w:r w:rsidRPr="00F00C98">
              <w:rPr>
                <w:rFonts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w:t>
            </w:r>
          </w:p>
          <w:p w:rsidR="005E6533" w:rsidRPr="005E6533" w:rsidRDefault="005E6533" w:rsidP="00D224F6">
            <w:pPr>
              <w:spacing w:line="300" w:lineRule="atLeast"/>
              <w:jc w:val="both"/>
              <w:rPr>
                <w:rFonts w:cs="Arial"/>
                <w:color w:val="000000"/>
                <w:lang w:val="el-GR"/>
              </w:rPr>
            </w:pPr>
            <w:r w:rsidRPr="00147D5C">
              <w:rPr>
                <w:rFonts w:cs="Arial"/>
                <w:color w:val="000000"/>
                <w:lang w:val="el-GR"/>
              </w:rPr>
              <w:t>Στο Σχέδιο Διαχείρισης προτείνεται η συμπλήρωση του καταλόγου των ευπρόσβλητων περιοχών με τις περιοχές Σπερχειού και Αταλάντης. Για τις περιοχές αυτές θα απαιτηθεί η κατάρτιση Προγράμματος Δράσης και θα λαμβάνεται οποιοδήποτε επιπλέον συμπληρωματικό μέτρο η ενισχυμένη δράση, σύμφωνα με το άρθρο 5 της ΚΥΑ 16190/1335/1997.</w:t>
            </w:r>
          </w:p>
        </w:tc>
      </w:tr>
      <w:tr w:rsidR="00BF73BE" w:rsidRPr="001916B0"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922E54">
        <w:tc>
          <w:tcPr>
            <w:tcW w:w="8306" w:type="dxa"/>
            <w:gridSpan w:val="3"/>
          </w:tcPr>
          <w:p w:rsidR="00BF73BE" w:rsidRPr="00577F3E" w:rsidRDefault="00577F3E" w:rsidP="00E40CAD">
            <w:pPr>
              <w:pStyle w:val="Bullet2pel"/>
            </w:pPr>
            <w:r w:rsidRPr="00577F3E">
              <w:t>Η κατάρτιση του Σχεδίου της σχετικής ΚΥΑ έχει ολοκληρωθεί και βρίσκεται στα συναρμόδια Υπουργεία για την ολοκλήρωση της  διαδικασίας έγκρισης</w:t>
            </w:r>
          </w:p>
        </w:tc>
      </w:tr>
      <w:tr w:rsidR="00BF73BE" w:rsidRPr="00A06EF8" w:rsidTr="00922E54">
        <w:tc>
          <w:tcPr>
            <w:tcW w:w="4026"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BF73BE" w:rsidRPr="00A06EF8" w:rsidRDefault="00BF73BE" w:rsidP="00A330A8">
            <w:pPr>
              <w:spacing w:line="300" w:lineRule="atLeast"/>
              <w:rPr>
                <w:highlight w:val="yellow"/>
                <w:lang w:val="el-GR"/>
              </w:rPr>
            </w:pPr>
            <w:r w:rsidRPr="00A06EF8">
              <w:rPr>
                <w:lang w:val="el-GR"/>
              </w:rPr>
              <w:t xml:space="preserve">ΥΠΕΚΑ – ΥΠΑΑΤ </w:t>
            </w:r>
          </w:p>
        </w:tc>
      </w:tr>
      <w:tr w:rsidR="00BF73BE" w:rsidRPr="00A06EF8" w:rsidTr="00922E54">
        <w:tc>
          <w:tcPr>
            <w:tcW w:w="4026" w:type="dxa"/>
            <w:gridSpan w:val="2"/>
            <w:shd w:val="clear" w:color="auto" w:fill="F2F2F2"/>
          </w:tcPr>
          <w:p w:rsidR="00BF73BE" w:rsidRPr="00A06EF8" w:rsidRDefault="00BF73BE" w:rsidP="00A330A8">
            <w:pPr>
              <w:spacing w:line="300" w:lineRule="atLeast"/>
            </w:pPr>
            <w:proofErr w:type="spellStart"/>
            <w:r w:rsidRPr="00A06EF8">
              <w:t>Κόστος</w:t>
            </w:r>
            <w:proofErr w:type="spellEnd"/>
            <w:r w:rsidR="008439BA">
              <w:t xml:space="preserve"> </w:t>
            </w:r>
            <w:proofErr w:type="spellStart"/>
            <w:r w:rsidRPr="00A06EF8">
              <w:t>Εφ</w:t>
            </w:r>
            <w:proofErr w:type="spellEnd"/>
            <w:r w:rsidRPr="00A06EF8">
              <w:t>αρμογής</w:t>
            </w:r>
          </w:p>
        </w:tc>
        <w:tc>
          <w:tcPr>
            <w:tcW w:w="4280" w:type="dxa"/>
          </w:tcPr>
          <w:p w:rsidR="00BF73BE" w:rsidRPr="00A06EF8" w:rsidRDefault="00BF73BE" w:rsidP="00A330A8">
            <w:pPr>
              <w:spacing w:line="300" w:lineRule="atLeast"/>
              <w:rPr>
                <w:highlight w:val="yellow"/>
                <w:lang w:val="el-GR"/>
              </w:rPr>
            </w:pPr>
          </w:p>
        </w:tc>
      </w:tr>
      <w:tr w:rsidR="00BF73BE" w:rsidRPr="00A06EF8" w:rsidTr="00922E54">
        <w:trPr>
          <w:trHeight w:val="544"/>
        </w:trPr>
        <w:tc>
          <w:tcPr>
            <w:tcW w:w="4026" w:type="dxa"/>
            <w:gridSpan w:val="2"/>
            <w:shd w:val="clear" w:color="auto" w:fill="F2F2F2"/>
          </w:tcPr>
          <w:p w:rsidR="00BF73BE" w:rsidRPr="00A06EF8" w:rsidRDefault="00BF73BE" w:rsidP="00A330A8">
            <w:pPr>
              <w:spacing w:line="300" w:lineRule="atLeast"/>
            </w:pPr>
            <w:proofErr w:type="spellStart"/>
            <w:r w:rsidRPr="00A06EF8">
              <w:t>Πηγή</w:t>
            </w:r>
            <w:proofErr w:type="spellEnd"/>
            <w:r w:rsidR="008439BA">
              <w:t xml:space="preserve"> </w:t>
            </w:r>
            <w:proofErr w:type="spellStart"/>
            <w:r w:rsidRPr="00A06EF8">
              <w:t>Χρημ</w:t>
            </w:r>
            <w:proofErr w:type="spellEnd"/>
            <w:r w:rsidRPr="00A06EF8">
              <w:t xml:space="preserve">ατοδότησης </w:t>
            </w:r>
          </w:p>
        </w:tc>
        <w:tc>
          <w:tcPr>
            <w:tcW w:w="4280" w:type="dxa"/>
          </w:tcPr>
          <w:p w:rsidR="00BF73BE" w:rsidRPr="00A06EF8" w:rsidRDefault="00BF73BE" w:rsidP="00A330A8">
            <w:pPr>
              <w:spacing w:line="300" w:lineRule="atLeast"/>
              <w:rPr>
                <w:highlight w:val="yellow"/>
                <w:lang w:val="el-GR"/>
              </w:rPr>
            </w:pPr>
          </w:p>
        </w:tc>
      </w:tr>
      <w:tr w:rsidR="00BF73BE" w:rsidRPr="001916B0"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922E54">
        <w:tc>
          <w:tcPr>
            <w:tcW w:w="8306" w:type="dxa"/>
            <w:gridSpan w:val="3"/>
          </w:tcPr>
          <w:p w:rsidR="00BF73BE" w:rsidRPr="00A06EF8" w:rsidRDefault="0024071A" w:rsidP="00A330A8">
            <w:pPr>
              <w:spacing w:line="300" w:lineRule="atLeast"/>
              <w:rPr>
                <w:highlight w:val="yellow"/>
                <w:lang w:val="el-GR"/>
              </w:rPr>
            </w:pPr>
            <w:hyperlink r:id="rId30" w:history="1">
              <w:r w:rsidR="00BF73BE" w:rsidRPr="00A06EF8">
                <w:rPr>
                  <w:rStyle w:val="Hyperlink"/>
                  <w:lang w:val="el-GR"/>
                </w:rPr>
                <w:t>Ιστοσελίδα του ΥΠΕΚΑ με περισσότερες σχετικές  πληροφορίες</w:t>
              </w:r>
            </w:hyperlink>
          </w:p>
        </w:tc>
      </w:tr>
    </w:tbl>
    <w:p w:rsidR="00BF73BE" w:rsidRPr="00A06EF8" w:rsidRDefault="00BF73BE" w:rsidP="00A330A8">
      <w:pPr>
        <w:tabs>
          <w:tab w:val="left" w:pos="925"/>
        </w:tabs>
        <w:spacing w:line="300" w:lineRule="atLeast"/>
        <w:ind w:left="108"/>
        <w:rPr>
          <w:lang w:val="el-GR"/>
        </w:rPr>
      </w:pPr>
      <w:r w:rsidRPr="00A06EF8">
        <w:rPr>
          <w:lang w:val="el-GR"/>
        </w:rPr>
        <w:tab/>
      </w:r>
    </w:p>
    <w:p w:rsidR="00BF73BE" w:rsidRPr="00A06EF8" w:rsidRDefault="00BF73BE"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BF73BE" w:rsidRPr="00A06EF8" w:rsidTr="00922E54">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8</w:t>
            </w:r>
          </w:p>
        </w:tc>
        <w:tc>
          <w:tcPr>
            <w:tcW w:w="7489"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922E54">
        <w:trPr>
          <w:tblHeader/>
        </w:trPr>
        <w:tc>
          <w:tcPr>
            <w:tcW w:w="8306" w:type="dxa"/>
            <w:gridSpan w:val="3"/>
          </w:tcPr>
          <w:p w:rsidR="00BF73BE" w:rsidRPr="00EB4DA4" w:rsidRDefault="00BF73BE" w:rsidP="00A330A8">
            <w:pPr>
              <w:pStyle w:val="NormalBold"/>
              <w:spacing w:line="300" w:lineRule="atLeast"/>
            </w:pPr>
            <w:r w:rsidRPr="00EB4DA4">
              <w:t>Οδηγίες για τα προϊόντα φυτοπροστασίας (91/414/ΕΟΚ)</w:t>
            </w:r>
          </w:p>
        </w:tc>
      </w:tr>
      <w:tr w:rsidR="00BF73BE" w:rsidRPr="00A06EF8" w:rsidTr="00922E54">
        <w:tc>
          <w:tcPr>
            <w:tcW w:w="830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922E54">
        <w:tc>
          <w:tcPr>
            <w:tcW w:w="8306" w:type="dxa"/>
            <w:gridSpan w:val="3"/>
          </w:tcPr>
          <w:p w:rsidR="00BF73BE" w:rsidRPr="00A06EF8" w:rsidRDefault="00BF73BE" w:rsidP="00E40CAD">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BF73BE" w:rsidRPr="001916B0"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922E54">
        <w:tc>
          <w:tcPr>
            <w:tcW w:w="8306" w:type="dxa"/>
            <w:gridSpan w:val="3"/>
          </w:tcPr>
          <w:p w:rsidR="00BF73BE" w:rsidRPr="00A06EF8" w:rsidRDefault="00BF73BE"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BF73BE" w:rsidRPr="00A06EF8" w:rsidTr="00922E54">
        <w:tc>
          <w:tcPr>
            <w:tcW w:w="4026"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BF73BE" w:rsidRPr="00A06EF8" w:rsidRDefault="00BF73BE" w:rsidP="00A330A8">
            <w:pPr>
              <w:spacing w:line="300" w:lineRule="atLeast"/>
              <w:rPr>
                <w:highlight w:val="yellow"/>
                <w:lang w:val="el-GR"/>
              </w:rPr>
            </w:pPr>
            <w:r w:rsidRPr="00A06EF8">
              <w:rPr>
                <w:lang w:val="el-GR"/>
              </w:rPr>
              <w:t xml:space="preserve">ΥΠΑΑΤ </w:t>
            </w:r>
          </w:p>
        </w:tc>
      </w:tr>
      <w:tr w:rsidR="00BF73BE" w:rsidRPr="00A06EF8" w:rsidTr="00922E54">
        <w:tc>
          <w:tcPr>
            <w:tcW w:w="4026" w:type="dxa"/>
            <w:gridSpan w:val="2"/>
            <w:shd w:val="clear" w:color="auto" w:fill="F2F2F2"/>
          </w:tcPr>
          <w:p w:rsidR="00BF73BE" w:rsidRPr="00A06EF8" w:rsidRDefault="00BF73BE" w:rsidP="00A330A8">
            <w:pPr>
              <w:spacing w:line="300" w:lineRule="atLeast"/>
            </w:pPr>
            <w:proofErr w:type="spellStart"/>
            <w:r w:rsidRPr="00A06EF8">
              <w:t>Κόστος</w:t>
            </w:r>
            <w:proofErr w:type="spellEnd"/>
            <w:r w:rsidR="008439BA">
              <w:t xml:space="preserve"> </w:t>
            </w:r>
            <w:proofErr w:type="spellStart"/>
            <w:r w:rsidRPr="00A06EF8">
              <w:t>Εφ</w:t>
            </w:r>
            <w:proofErr w:type="spellEnd"/>
            <w:r w:rsidRPr="00A06EF8">
              <w:t>αρμογής</w:t>
            </w:r>
          </w:p>
        </w:tc>
        <w:tc>
          <w:tcPr>
            <w:tcW w:w="4280" w:type="dxa"/>
          </w:tcPr>
          <w:p w:rsidR="00BF73BE" w:rsidRPr="00A06EF8" w:rsidRDefault="00BF73BE" w:rsidP="00A330A8">
            <w:pPr>
              <w:spacing w:line="300" w:lineRule="atLeast"/>
              <w:rPr>
                <w:highlight w:val="yellow"/>
                <w:lang w:val="el-GR"/>
              </w:rPr>
            </w:pPr>
          </w:p>
        </w:tc>
      </w:tr>
      <w:tr w:rsidR="00BF73BE" w:rsidRPr="00A06EF8" w:rsidTr="00922E54">
        <w:trPr>
          <w:trHeight w:val="544"/>
        </w:trPr>
        <w:tc>
          <w:tcPr>
            <w:tcW w:w="4026" w:type="dxa"/>
            <w:gridSpan w:val="2"/>
            <w:shd w:val="clear" w:color="auto" w:fill="F2F2F2"/>
          </w:tcPr>
          <w:p w:rsidR="00BF73BE" w:rsidRPr="00A06EF8" w:rsidRDefault="00BF73BE" w:rsidP="00A330A8">
            <w:pPr>
              <w:spacing w:line="300" w:lineRule="atLeast"/>
            </w:pPr>
            <w:proofErr w:type="spellStart"/>
            <w:r w:rsidRPr="00A06EF8">
              <w:t>Πηγή</w:t>
            </w:r>
            <w:proofErr w:type="spellEnd"/>
            <w:r w:rsidR="008439BA">
              <w:t xml:space="preserve"> </w:t>
            </w:r>
            <w:proofErr w:type="spellStart"/>
            <w:r w:rsidRPr="00A06EF8">
              <w:t>Χρημ</w:t>
            </w:r>
            <w:proofErr w:type="spellEnd"/>
            <w:r w:rsidRPr="00A06EF8">
              <w:t xml:space="preserve">ατοδότησης </w:t>
            </w:r>
          </w:p>
        </w:tc>
        <w:tc>
          <w:tcPr>
            <w:tcW w:w="4280" w:type="dxa"/>
          </w:tcPr>
          <w:p w:rsidR="00BF73BE" w:rsidRPr="00A06EF8" w:rsidRDefault="00BF73BE" w:rsidP="00A330A8">
            <w:pPr>
              <w:spacing w:line="300" w:lineRule="atLeast"/>
              <w:rPr>
                <w:highlight w:val="yellow"/>
                <w:lang w:val="el-GR"/>
              </w:rPr>
            </w:pPr>
            <w:r w:rsidRPr="00A06EF8">
              <w:rPr>
                <w:lang w:val="el-GR"/>
              </w:rPr>
              <w:t xml:space="preserve">ΕΠ Αγροτικής Ανάπτυξης  </w:t>
            </w:r>
          </w:p>
        </w:tc>
      </w:tr>
      <w:tr w:rsidR="00BF73BE" w:rsidRPr="001916B0"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922E54">
        <w:tc>
          <w:tcPr>
            <w:tcW w:w="8306" w:type="dxa"/>
            <w:gridSpan w:val="3"/>
          </w:tcPr>
          <w:p w:rsidR="00BF73BE" w:rsidRPr="009C77E1" w:rsidRDefault="0024071A" w:rsidP="009C77E1">
            <w:pPr>
              <w:spacing w:line="300" w:lineRule="atLeast"/>
              <w:rPr>
                <w:highlight w:val="green"/>
                <w:lang w:val="el-GR"/>
              </w:rPr>
            </w:pPr>
            <w:hyperlink r:id="rId31" w:history="1">
              <w:proofErr w:type="spellStart"/>
              <w:r w:rsidR="00BF73BE" w:rsidRPr="009C77E1">
                <w:rPr>
                  <w:rStyle w:val="Hyperlink"/>
                  <w:lang w:val="el-GR"/>
                </w:rPr>
                <w:t>Ιστότοπος</w:t>
              </w:r>
              <w:proofErr w:type="spellEnd"/>
              <w:r w:rsidR="00BF73BE" w:rsidRPr="009C77E1">
                <w:rPr>
                  <w:rStyle w:val="Hyperlink"/>
                  <w:lang w:val="el-GR"/>
                </w:rPr>
                <w:t xml:space="preserve"> ΥΠΑΑΤ για τον κατάλογο </w:t>
              </w:r>
              <w:proofErr w:type="spellStart"/>
              <w:r w:rsidR="00BF73BE" w:rsidRPr="009C77E1">
                <w:rPr>
                  <w:rStyle w:val="Hyperlink"/>
                  <w:lang w:val="el-GR"/>
                </w:rPr>
                <w:t>φυτοπροστατευτικών</w:t>
              </w:r>
              <w:proofErr w:type="spellEnd"/>
              <w:r w:rsidR="00BF73BE" w:rsidRPr="009C77E1">
                <w:rPr>
                  <w:rStyle w:val="Hyperlink"/>
                  <w:lang w:val="el-GR"/>
                </w:rPr>
                <w:t xml:space="preserve"> προϊόντων κατά καλλιέργεια</w:t>
              </w:r>
            </w:hyperlink>
          </w:p>
        </w:tc>
      </w:tr>
    </w:tbl>
    <w:p w:rsidR="00BF73BE" w:rsidRPr="009C77E1"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9"/>
        <w:gridCol w:w="4220"/>
      </w:tblGrid>
      <w:tr w:rsidR="00BF73BE" w:rsidRPr="00A06EF8" w:rsidTr="005122A0">
        <w:trPr>
          <w:tblHeader/>
        </w:trPr>
        <w:tc>
          <w:tcPr>
            <w:tcW w:w="817"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9</w:t>
            </w:r>
          </w:p>
        </w:tc>
        <w:tc>
          <w:tcPr>
            <w:tcW w:w="8469"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5122A0">
        <w:trPr>
          <w:tblHeader/>
        </w:trPr>
        <w:tc>
          <w:tcPr>
            <w:tcW w:w="9286" w:type="dxa"/>
            <w:gridSpan w:val="3"/>
          </w:tcPr>
          <w:p w:rsidR="00BF73BE" w:rsidRPr="00EB4DA4" w:rsidRDefault="00BF73BE" w:rsidP="00A330A8">
            <w:pPr>
              <w:pStyle w:val="NormalBold"/>
              <w:spacing w:line="300" w:lineRule="atLeast"/>
            </w:pPr>
            <w:r w:rsidRPr="00EB4DA4">
              <w:t>Οδηγίες για τα μεγάλα ατυχήματα (</w:t>
            </w:r>
            <w:proofErr w:type="spellStart"/>
            <w:r w:rsidRPr="00EB4DA4">
              <w:t>Seveso</w:t>
            </w:r>
            <w:proofErr w:type="spellEnd"/>
            <w:r w:rsidRPr="00EB4DA4">
              <w:t>, 96/82/ΕΟΚ)</w:t>
            </w:r>
          </w:p>
        </w:tc>
      </w:tr>
      <w:tr w:rsidR="00BF73BE" w:rsidRPr="00A06EF8" w:rsidTr="005122A0">
        <w:tc>
          <w:tcPr>
            <w:tcW w:w="928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5122A0">
        <w:tc>
          <w:tcPr>
            <w:tcW w:w="9286" w:type="dxa"/>
            <w:gridSpan w:val="3"/>
          </w:tcPr>
          <w:p w:rsidR="00BF73BE" w:rsidRPr="00A06EF8" w:rsidRDefault="00BF73BE" w:rsidP="00E40CAD">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sidRPr="00A06EF8">
              <w:rPr>
                <w:rFonts w:cs="Arial"/>
                <w:color w:val="000000"/>
              </w:rPr>
              <w:t>Seveso</w:t>
            </w:r>
            <w:proofErr w:type="spellEnd"/>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BF73BE" w:rsidRPr="001916B0" w:rsidTr="005122A0">
        <w:tc>
          <w:tcPr>
            <w:tcW w:w="928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5122A0">
        <w:tc>
          <w:tcPr>
            <w:tcW w:w="9286" w:type="dxa"/>
            <w:gridSpan w:val="3"/>
          </w:tcPr>
          <w:p w:rsidR="00BF73BE" w:rsidRPr="00577F3E" w:rsidRDefault="00BF73BE" w:rsidP="00E40CAD">
            <w:pPr>
              <w:spacing w:line="300" w:lineRule="atLeast"/>
              <w:rPr>
                <w:rFonts w:cs="Arial"/>
                <w:lang w:val="el-GR"/>
              </w:rPr>
            </w:pPr>
            <w:r w:rsidRPr="00577F3E">
              <w:rPr>
                <w:lang w:val="el-GR"/>
              </w:rPr>
              <w:t>Οι πρόνοιες της Οδηγίας εφαρμόζονται στο σύνολο της επικράτειας</w:t>
            </w:r>
            <w:r w:rsidR="00577F3E" w:rsidRPr="00577F3E">
              <w:rPr>
                <w:lang w:val="el-GR"/>
              </w:rPr>
              <w:t>.</w:t>
            </w:r>
          </w:p>
        </w:tc>
      </w:tr>
      <w:tr w:rsidR="00BF73BE" w:rsidRPr="00A06EF8" w:rsidTr="005122A0">
        <w:tc>
          <w:tcPr>
            <w:tcW w:w="4503" w:type="dxa"/>
            <w:gridSpan w:val="2"/>
            <w:shd w:val="clear" w:color="auto" w:fill="F2F2F2"/>
          </w:tcPr>
          <w:p w:rsidR="00BF73BE" w:rsidRPr="00A06EF8" w:rsidRDefault="00BF73BE"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BF73BE" w:rsidRPr="00A06EF8" w:rsidRDefault="00577F3E" w:rsidP="00A330A8">
            <w:pPr>
              <w:spacing w:line="300" w:lineRule="atLeast"/>
              <w:rPr>
                <w:highlight w:val="yellow"/>
                <w:lang w:val="el-GR"/>
              </w:rPr>
            </w:pPr>
            <w:r>
              <w:rPr>
                <w:rFonts w:asciiTheme="minorHAnsi" w:hAnsiTheme="minorHAnsi"/>
                <w:lang w:val="el-GR"/>
              </w:rPr>
              <w:t>ΥΠΕΚΑ</w:t>
            </w:r>
          </w:p>
        </w:tc>
      </w:tr>
      <w:tr w:rsidR="00BF73BE" w:rsidRPr="00A06EF8" w:rsidTr="005122A0">
        <w:tc>
          <w:tcPr>
            <w:tcW w:w="4503" w:type="dxa"/>
            <w:gridSpan w:val="2"/>
            <w:shd w:val="clear" w:color="auto" w:fill="F2F2F2"/>
          </w:tcPr>
          <w:p w:rsidR="00BF73BE" w:rsidRPr="00A06EF8" w:rsidRDefault="00BF73BE" w:rsidP="00A330A8">
            <w:pPr>
              <w:spacing w:line="300" w:lineRule="atLeast"/>
            </w:pPr>
            <w:proofErr w:type="spellStart"/>
            <w:r w:rsidRPr="00A06EF8">
              <w:t>Κόστος</w:t>
            </w:r>
            <w:proofErr w:type="spellEnd"/>
            <w:r w:rsidR="008439BA">
              <w:t xml:space="preserve"> </w:t>
            </w:r>
            <w:proofErr w:type="spellStart"/>
            <w:r w:rsidRPr="00A06EF8">
              <w:t>Εφ</w:t>
            </w:r>
            <w:proofErr w:type="spellEnd"/>
            <w:r w:rsidRPr="00A06EF8">
              <w:t>αρμογής</w:t>
            </w:r>
          </w:p>
        </w:tc>
        <w:tc>
          <w:tcPr>
            <w:tcW w:w="4783" w:type="dxa"/>
          </w:tcPr>
          <w:p w:rsidR="00BF73BE" w:rsidRPr="00A06EF8" w:rsidRDefault="00BF73BE" w:rsidP="00A330A8">
            <w:pPr>
              <w:spacing w:line="300" w:lineRule="atLeast"/>
              <w:rPr>
                <w:highlight w:val="yellow"/>
                <w:lang w:val="el-GR"/>
              </w:rPr>
            </w:pPr>
          </w:p>
        </w:tc>
      </w:tr>
      <w:tr w:rsidR="00BF73BE" w:rsidRPr="00A06EF8" w:rsidTr="005122A0">
        <w:trPr>
          <w:trHeight w:val="544"/>
        </w:trPr>
        <w:tc>
          <w:tcPr>
            <w:tcW w:w="4503" w:type="dxa"/>
            <w:gridSpan w:val="2"/>
            <w:shd w:val="clear" w:color="auto" w:fill="F2F2F2"/>
          </w:tcPr>
          <w:p w:rsidR="00BF73BE" w:rsidRPr="00A06EF8" w:rsidRDefault="00BF73BE" w:rsidP="00A330A8">
            <w:pPr>
              <w:spacing w:line="300" w:lineRule="atLeast"/>
            </w:pPr>
            <w:proofErr w:type="spellStart"/>
            <w:r w:rsidRPr="00A06EF8">
              <w:t>Πηγή</w:t>
            </w:r>
            <w:proofErr w:type="spellEnd"/>
            <w:r w:rsidR="008439BA">
              <w:t xml:space="preserve"> </w:t>
            </w:r>
            <w:proofErr w:type="spellStart"/>
            <w:r w:rsidRPr="00A06EF8">
              <w:t>Χρημ</w:t>
            </w:r>
            <w:proofErr w:type="spellEnd"/>
            <w:r w:rsidRPr="00A06EF8">
              <w:t xml:space="preserve">ατοδότησης </w:t>
            </w:r>
          </w:p>
        </w:tc>
        <w:tc>
          <w:tcPr>
            <w:tcW w:w="4783" w:type="dxa"/>
          </w:tcPr>
          <w:p w:rsidR="00BF73BE" w:rsidRPr="00A06EF8" w:rsidRDefault="00BF73BE" w:rsidP="00A330A8">
            <w:pPr>
              <w:spacing w:line="300" w:lineRule="atLeast"/>
              <w:rPr>
                <w:highlight w:val="yellow"/>
                <w:lang w:val="el-GR"/>
              </w:rPr>
            </w:pPr>
          </w:p>
        </w:tc>
      </w:tr>
      <w:tr w:rsidR="00BF73BE" w:rsidRPr="001916B0" w:rsidTr="005122A0">
        <w:tc>
          <w:tcPr>
            <w:tcW w:w="928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5122A0">
        <w:tc>
          <w:tcPr>
            <w:tcW w:w="9286" w:type="dxa"/>
            <w:gridSpan w:val="3"/>
          </w:tcPr>
          <w:p w:rsidR="00BF73BE" w:rsidRPr="00A06EF8" w:rsidRDefault="0024071A" w:rsidP="00A330A8">
            <w:pPr>
              <w:spacing w:before="240" w:line="300" w:lineRule="atLeast"/>
              <w:rPr>
                <w:color w:val="0000FF"/>
                <w:u w:val="single"/>
                <w:shd w:val="clear" w:color="auto" w:fill="FFFFFF"/>
                <w:lang w:val="el-GR"/>
              </w:rPr>
            </w:pPr>
            <w:hyperlink r:id="rId32" w:history="1">
              <w:r w:rsidR="00BF73BE" w:rsidRPr="00A06EF8">
                <w:rPr>
                  <w:rStyle w:val="Hyperlink"/>
                  <w:shd w:val="clear" w:color="auto" w:fill="FFFFFF"/>
                  <w:lang w:val="el-GR"/>
                </w:rPr>
                <w:t>Στοιχεία για τις εγκαταστάσεις που εμπίπτουν στο πλαίσιο της οδηγίας</w:t>
              </w:r>
            </w:hyperlink>
          </w:p>
        </w:tc>
      </w:tr>
    </w:tbl>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BF73BE" w:rsidRPr="00A06EF8" w:rsidTr="00922E54">
        <w:trPr>
          <w:tblHeader/>
        </w:trPr>
        <w:tc>
          <w:tcPr>
            <w:tcW w:w="993"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10</w:t>
            </w:r>
          </w:p>
        </w:tc>
        <w:tc>
          <w:tcPr>
            <w:tcW w:w="7313"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922E54">
        <w:trPr>
          <w:tblHeader/>
        </w:trPr>
        <w:tc>
          <w:tcPr>
            <w:tcW w:w="8306" w:type="dxa"/>
            <w:gridSpan w:val="3"/>
          </w:tcPr>
          <w:p w:rsidR="00BF73BE" w:rsidRPr="00EB4DA4" w:rsidRDefault="00BF73BE" w:rsidP="00A330A8">
            <w:pPr>
              <w:pStyle w:val="NormalBold"/>
              <w:spacing w:line="300" w:lineRule="atLeast"/>
            </w:pPr>
            <w:r w:rsidRPr="00EB4DA4">
              <w:t>Οδηγίες για την ιλύ σταθμών καθαρισμού (86/278/ΕΟΚ)</w:t>
            </w:r>
          </w:p>
        </w:tc>
      </w:tr>
      <w:tr w:rsidR="00BF73BE" w:rsidRPr="00A06EF8" w:rsidTr="00922E54">
        <w:tc>
          <w:tcPr>
            <w:tcW w:w="8306"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922E54">
        <w:tc>
          <w:tcPr>
            <w:tcW w:w="8306" w:type="dxa"/>
            <w:gridSpan w:val="3"/>
          </w:tcPr>
          <w:p w:rsidR="00BF73BE" w:rsidRPr="00A06EF8" w:rsidRDefault="00BF73BE" w:rsidP="00E40CAD">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sidRPr="00A06EF8">
              <w:rPr>
                <w:rFonts w:cs="Arial"/>
                <w:color w:val="000000"/>
                <w:lang w:val="el-GR"/>
              </w:rPr>
              <w:t>εδαφοβελτιωτικού</w:t>
            </w:r>
            <w:proofErr w:type="spellEnd"/>
            <w:r w:rsidRPr="00A06EF8">
              <w:rPr>
                <w:rFonts w:cs="Arial"/>
                <w:color w:val="000000"/>
                <w:lang w:val="el-GR"/>
              </w:rPr>
              <w:t xml:space="preserve"> στη γεωργία, τη δασοπονία, το αστικό και </w:t>
            </w:r>
            <w:proofErr w:type="spellStart"/>
            <w:r w:rsidRPr="00A06EF8">
              <w:rPr>
                <w:rFonts w:cs="Arial"/>
                <w:color w:val="000000"/>
                <w:lang w:val="el-GR"/>
              </w:rPr>
              <w:t>περιαστικό</w:t>
            </w:r>
            <w:proofErr w:type="spellEnd"/>
            <w:r w:rsidRPr="00A06EF8">
              <w:rPr>
                <w:rFonts w:cs="Arial"/>
                <w:color w:val="000000"/>
                <w:lang w:val="el-GR"/>
              </w:rPr>
              <w:t xml:space="preserve"> πράσινο και τις αναπλάσεις χώρων. </w:t>
            </w:r>
          </w:p>
        </w:tc>
      </w:tr>
      <w:tr w:rsidR="00BF73BE" w:rsidRPr="001916B0"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922E54">
        <w:tc>
          <w:tcPr>
            <w:tcW w:w="8306" w:type="dxa"/>
            <w:gridSpan w:val="3"/>
          </w:tcPr>
          <w:p w:rsidR="00BF73BE" w:rsidRPr="00A06EF8" w:rsidRDefault="00BF73BE" w:rsidP="00A330A8">
            <w:pPr>
              <w:spacing w:line="300" w:lineRule="atLeast"/>
              <w:rPr>
                <w:highlight w:val="cyan"/>
                <w:lang w:val="el-GR"/>
              </w:rPr>
            </w:pPr>
          </w:p>
        </w:tc>
      </w:tr>
      <w:tr w:rsidR="00577F3E" w:rsidRPr="00287FF7" w:rsidTr="00922E54">
        <w:tc>
          <w:tcPr>
            <w:tcW w:w="4026" w:type="dxa"/>
            <w:gridSpan w:val="2"/>
            <w:shd w:val="clear" w:color="auto" w:fill="F2F2F2"/>
          </w:tcPr>
          <w:p w:rsidR="00577F3E" w:rsidRPr="00A06EF8" w:rsidRDefault="00577F3E" w:rsidP="00577F3E">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577F3E" w:rsidRDefault="00577F3E" w:rsidP="00577F3E">
            <w:pPr>
              <w:spacing w:line="300" w:lineRule="atLeast"/>
              <w:rPr>
                <w:rFonts w:asciiTheme="minorHAnsi" w:hAnsiTheme="minorHAnsi"/>
                <w:lang w:val="el-GR"/>
              </w:rPr>
            </w:pPr>
            <w:r>
              <w:rPr>
                <w:rFonts w:asciiTheme="minorHAnsi" w:hAnsiTheme="minorHAnsi"/>
                <w:lang w:val="el-GR"/>
              </w:rPr>
              <w:t xml:space="preserve">ΥΠΕΚΑ – ΦΟΡΕΙΣ ΛΕΙΤΟΥΡΓΙΑΣ ΕΕΛ </w:t>
            </w:r>
          </w:p>
        </w:tc>
      </w:tr>
      <w:tr w:rsidR="00577F3E" w:rsidRPr="001916B0" w:rsidTr="00922E54">
        <w:tc>
          <w:tcPr>
            <w:tcW w:w="4026" w:type="dxa"/>
            <w:gridSpan w:val="2"/>
            <w:shd w:val="clear" w:color="auto" w:fill="F2F2F2"/>
          </w:tcPr>
          <w:p w:rsidR="00577F3E" w:rsidRPr="00A06EF8" w:rsidRDefault="00577F3E" w:rsidP="00577F3E">
            <w:pPr>
              <w:spacing w:line="300" w:lineRule="atLeast"/>
            </w:pPr>
            <w:proofErr w:type="spellStart"/>
            <w:r w:rsidRPr="00A06EF8">
              <w:t>Κόστος</w:t>
            </w:r>
            <w:proofErr w:type="spellEnd"/>
            <w:r w:rsidR="008439BA">
              <w:t xml:space="preserve"> </w:t>
            </w:r>
            <w:proofErr w:type="spellStart"/>
            <w:r w:rsidRPr="00A06EF8">
              <w:t>Εφ</w:t>
            </w:r>
            <w:proofErr w:type="spellEnd"/>
            <w:r w:rsidRPr="00A06EF8">
              <w:t>αρμογής</w:t>
            </w:r>
          </w:p>
        </w:tc>
        <w:tc>
          <w:tcPr>
            <w:tcW w:w="4280" w:type="dxa"/>
          </w:tcPr>
          <w:p w:rsidR="00577F3E" w:rsidRDefault="00577F3E" w:rsidP="00577F3E">
            <w:pPr>
              <w:spacing w:line="300" w:lineRule="atLeast"/>
              <w:rPr>
                <w:rFonts w:asciiTheme="minorHAnsi" w:hAnsiTheme="minorHAnsi"/>
                <w:lang w:val="el-GR"/>
              </w:rPr>
            </w:pPr>
            <w:r>
              <w:rPr>
                <w:rFonts w:asciiTheme="minorHAnsi" w:hAnsiTheme="minorHAnsi"/>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577F3E" w:rsidRPr="00287FF7" w:rsidTr="00922E54">
        <w:trPr>
          <w:trHeight w:val="544"/>
        </w:trPr>
        <w:tc>
          <w:tcPr>
            <w:tcW w:w="4026" w:type="dxa"/>
            <w:gridSpan w:val="2"/>
            <w:shd w:val="clear" w:color="auto" w:fill="F2F2F2"/>
          </w:tcPr>
          <w:p w:rsidR="00577F3E" w:rsidRPr="00A06EF8" w:rsidRDefault="00577F3E" w:rsidP="00577F3E">
            <w:pPr>
              <w:spacing w:line="300" w:lineRule="atLeast"/>
            </w:pPr>
            <w:proofErr w:type="spellStart"/>
            <w:r w:rsidRPr="00A06EF8">
              <w:t>Πηγή</w:t>
            </w:r>
            <w:proofErr w:type="spellEnd"/>
            <w:r w:rsidR="008439BA">
              <w:t xml:space="preserve"> </w:t>
            </w:r>
            <w:proofErr w:type="spellStart"/>
            <w:r w:rsidRPr="00A06EF8">
              <w:t>Χρημ</w:t>
            </w:r>
            <w:proofErr w:type="spellEnd"/>
            <w:r w:rsidRPr="00A06EF8">
              <w:t xml:space="preserve">ατοδότησης </w:t>
            </w:r>
          </w:p>
        </w:tc>
        <w:tc>
          <w:tcPr>
            <w:tcW w:w="4280" w:type="dxa"/>
          </w:tcPr>
          <w:p w:rsidR="00577F3E" w:rsidRDefault="00577F3E" w:rsidP="00577F3E">
            <w:pPr>
              <w:spacing w:line="300" w:lineRule="atLeast"/>
              <w:rPr>
                <w:rFonts w:asciiTheme="minorHAnsi" w:hAnsiTheme="minorHAnsi"/>
                <w:lang w:val="el-GR"/>
              </w:rPr>
            </w:pPr>
            <w:r>
              <w:rPr>
                <w:rFonts w:asciiTheme="minorHAnsi" w:hAnsiTheme="minorHAnsi"/>
                <w:lang w:val="el-GR"/>
              </w:rPr>
              <w:t>ΕΠΠΕΡΑΑ 2007-2013</w:t>
            </w:r>
          </w:p>
        </w:tc>
      </w:tr>
      <w:tr w:rsidR="00BF73BE" w:rsidRPr="001916B0" w:rsidTr="00922E54">
        <w:tc>
          <w:tcPr>
            <w:tcW w:w="8306"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287FF7" w:rsidTr="00922E54">
        <w:tc>
          <w:tcPr>
            <w:tcW w:w="8306" w:type="dxa"/>
            <w:gridSpan w:val="3"/>
          </w:tcPr>
          <w:p w:rsidR="00BF73BE" w:rsidRPr="00577F3E" w:rsidRDefault="0024071A" w:rsidP="00A330A8">
            <w:pPr>
              <w:spacing w:line="300" w:lineRule="atLeast"/>
              <w:rPr>
                <w:color w:val="000000"/>
                <w:shd w:val="clear" w:color="auto" w:fill="FFFFFF"/>
                <w:lang w:val="el-GR"/>
              </w:rPr>
            </w:pPr>
            <w:hyperlink r:id="rId33" w:history="1">
              <w:r w:rsidR="00BF73BE" w:rsidRPr="00A06EF8">
                <w:rPr>
                  <w:rStyle w:val="Hyperlink"/>
                </w:rPr>
                <w:t>www</w:t>
              </w:r>
              <w:r w:rsidR="00BF73BE" w:rsidRPr="00A06EF8">
                <w:rPr>
                  <w:rStyle w:val="Hyperlink"/>
                  <w:lang w:val="el-GR"/>
                </w:rPr>
                <w:t>.</w:t>
              </w:r>
              <w:proofErr w:type="spellStart"/>
              <w:r w:rsidR="00BF73BE" w:rsidRPr="00A06EF8">
                <w:rPr>
                  <w:rStyle w:val="Hyperlink"/>
                </w:rPr>
                <w:t>ypeka</w:t>
              </w:r>
              <w:proofErr w:type="spellEnd"/>
              <w:r w:rsidR="00BF73BE" w:rsidRPr="00A06EF8">
                <w:rPr>
                  <w:rStyle w:val="Hyperlink"/>
                  <w:lang w:val="el-GR"/>
                </w:rPr>
                <w:t>.</w:t>
              </w:r>
              <w:r w:rsidR="00BF73BE" w:rsidRPr="00A06EF8">
                <w:rPr>
                  <w:rStyle w:val="Hyperlink"/>
                </w:rPr>
                <w:t>gr</w:t>
              </w:r>
            </w:hyperlink>
          </w:p>
        </w:tc>
      </w:tr>
    </w:tbl>
    <w:p w:rsidR="00BF73BE" w:rsidRPr="00A06EF8" w:rsidRDefault="00BF73BE" w:rsidP="00A330A8">
      <w:pPr>
        <w:spacing w:line="300" w:lineRule="atLeast"/>
        <w:rPr>
          <w:lang w:val="el-GR"/>
        </w:rPr>
      </w:pPr>
    </w:p>
    <w:p w:rsidR="00BF73BE" w:rsidRPr="00A06EF8" w:rsidRDefault="00BF73BE"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3"/>
        <w:gridCol w:w="4284"/>
      </w:tblGrid>
      <w:tr w:rsidR="00BF73BE" w:rsidRPr="00A06EF8" w:rsidTr="001E4436">
        <w:trPr>
          <w:tblHeader/>
        </w:trPr>
        <w:tc>
          <w:tcPr>
            <w:tcW w:w="959" w:type="dxa"/>
            <w:tcBorders>
              <w:top w:val="nil"/>
              <w:left w:val="nil"/>
              <w:bottom w:val="nil"/>
              <w:right w:val="nil"/>
            </w:tcBorders>
            <w:shd w:val="clear" w:color="auto" w:fill="D9D9D9"/>
          </w:tcPr>
          <w:p w:rsidR="00BF73BE" w:rsidRPr="00A06EF8" w:rsidRDefault="00BF73BE" w:rsidP="00A330A8">
            <w:pPr>
              <w:pageBreakBefore/>
              <w:spacing w:line="300" w:lineRule="atLeast"/>
            </w:pPr>
            <w:r w:rsidRPr="00A06EF8">
              <w:lastRenderedPageBreak/>
              <w:t>Α/Α  11</w:t>
            </w:r>
          </w:p>
        </w:tc>
        <w:tc>
          <w:tcPr>
            <w:tcW w:w="7563" w:type="dxa"/>
            <w:gridSpan w:val="2"/>
            <w:tcBorders>
              <w:top w:val="nil"/>
              <w:left w:val="nil"/>
              <w:right w:val="nil"/>
            </w:tcBorders>
          </w:tcPr>
          <w:p w:rsidR="00BF73BE" w:rsidRPr="00A06EF8" w:rsidRDefault="00BF73BE" w:rsidP="00A330A8">
            <w:pPr>
              <w:pageBreakBefore/>
              <w:spacing w:line="300" w:lineRule="atLeast"/>
            </w:pPr>
          </w:p>
        </w:tc>
      </w:tr>
      <w:tr w:rsidR="00BF73BE" w:rsidRPr="001916B0" w:rsidTr="001E4436">
        <w:trPr>
          <w:tblHeader/>
        </w:trPr>
        <w:tc>
          <w:tcPr>
            <w:tcW w:w="8522" w:type="dxa"/>
            <w:gridSpan w:val="3"/>
          </w:tcPr>
          <w:p w:rsidR="00BF73BE" w:rsidRPr="00EB4DA4" w:rsidRDefault="00BF73BE" w:rsidP="00A330A8">
            <w:pPr>
              <w:pStyle w:val="NormalBold"/>
              <w:spacing w:line="300" w:lineRule="atLeast"/>
            </w:pPr>
            <w:r w:rsidRPr="00EB4DA4">
              <w:t>Οδηγίες για την επεξεργασία αστικών λυμάτων (91/271/ΕΟΚ)</w:t>
            </w:r>
          </w:p>
        </w:tc>
      </w:tr>
      <w:tr w:rsidR="00BF73BE" w:rsidRPr="00A06EF8" w:rsidTr="001E4436">
        <w:tc>
          <w:tcPr>
            <w:tcW w:w="8522" w:type="dxa"/>
            <w:gridSpan w:val="3"/>
            <w:shd w:val="clear" w:color="auto" w:fill="F2F2F2"/>
          </w:tcPr>
          <w:p w:rsidR="00BF73BE" w:rsidRPr="00A06EF8" w:rsidRDefault="00BF73BE"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BF73BE" w:rsidRPr="001916B0" w:rsidTr="001E4436">
        <w:tc>
          <w:tcPr>
            <w:tcW w:w="8522" w:type="dxa"/>
            <w:gridSpan w:val="3"/>
          </w:tcPr>
          <w:p w:rsidR="00BF73BE" w:rsidRDefault="00BF73BE" w:rsidP="00E40CAD">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BF73BE" w:rsidRPr="00F00C98" w:rsidRDefault="00BF73BE" w:rsidP="00E40CAD">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BF73BE" w:rsidRPr="001916B0" w:rsidTr="001E4436">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Εξειδίκευση εφαρμογής στο Υδατικό Διαμέρισμα </w:t>
            </w:r>
          </w:p>
        </w:tc>
      </w:tr>
      <w:tr w:rsidR="00BF73BE" w:rsidRPr="001916B0" w:rsidTr="001E4436">
        <w:tc>
          <w:tcPr>
            <w:tcW w:w="8522" w:type="dxa"/>
            <w:gridSpan w:val="3"/>
          </w:tcPr>
          <w:p w:rsidR="00BF73BE" w:rsidRPr="00A06EF8" w:rsidRDefault="00BF73BE" w:rsidP="00E40CAD">
            <w:pPr>
              <w:spacing w:line="300" w:lineRule="atLeast"/>
              <w:jc w:val="both"/>
              <w:rPr>
                <w:lang w:val="el-GR"/>
              </w:rPr>
            </w:pPr>
            <w:r w:rsidRPr="00A06EF8">
              <w:rPr>
                <w:lang w:val="el-GR"/>
              </w:rPr>
              <w:t xml:space="preserve">Κατά την εφαρμογή </w:t>
            </w:r>
            <w:r w:rsidR="00E40CAD">
              <w:rPr>
                <w:lang w:val="el-GR"/>
              </w:rPr>
              <w:t>της Οδηγίας π</w:t>
            </w:r>
            <w:r w:rsidRPr="00A06EF8">
              <w:rPr>
                <w:lang w:val="el-GR"/>
              </w:rPr>
              <w:t xml:space="preserve">ροβλέπεται η αναγνώριση κανονικών, ευαίσθητων και λιγότερο ευαίσθητων περιοχών, με κύριο κριτήριο την τροφική τους κατάσταση. </w:t>
            </w:r>
          </w:p>
          <w:p w:rsidR="00BF73BE" w:rsidRPr="00A06EF8" w:rsidRDefault="00E40CAD" w:rsidP="005E6533">
            <w:pPr>
              <w:spacing w:line="300" w:lineRule="atLeast"/>
              <w:jc w:val="both"/>
              <w:rPr>
                <w:lang w:val="el-GR"/>
              </w:rPr>
            </w:pPr>
            <w:r>
              <w:rPr>
                <w:lang w:val="el-GR"/>
              </w:rPr>
              <w:t>Σ</w:t>
            </w:r>
            <w:r w:rsidR="005E6533">
              <w:rPr>
                <w:lang w:val="el-GR"/>
              </w:rPr>
              <w:t>το ΥΔ07 έχουν ενταχθεί 23</w:t>
            </w:r>
            <w:r w:rsidRPr="00E40CAD">
              <w:rPr>
                <w:lang w:val="el-GR"/>
              </w:rPr>
              <w:t xml:space="preserve"> έργα. </w:t>
            </w:r>
          </w:p>
        </w:tc>
      </w:tr>
      <w:tr w:rsidR="00577F3E" w:rsidRPr="00287FF7" w:rsidTr="001E4436">
        <w:tc>
          <w:tcPr>
            <w:tcW w:w="4127" w:type="dxa"/>
            <w:gridSpan w:val="2"/>
            <w:shd w:val="clear" w:color="auto" w:fill="F2F2F2"/>
          </w:tcPr>
          <w:p w:rsidR="00577F3E" w:rsidRPr="00A06EF8" w:rsidRDefault="00577F3E" w:rsidP="00577F3E">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95" w:type="dxa"/>
          </w:tcPr>
          <w:p w:rsidR="00577F3E" w:rsidRDefault="00577F3E" w:rsidP="00577F3E">
            <w:pPr>
              <w:spacing w:line="300" w:lineRule="atLeast"/>
              <w:rPr>
                <w:rFonts w:asciiTheme="minorHAnsi" w:hAnsiTheme="minorHAnsi"/>
                <w:lang w:val="el-GR"/>
              </w:rPr>
            </w:pPr>
            <w:r>
              <w:rPr>
                <w:rFonts w:asciiTheme="minorHAnsi" w:hAnsiTheme="minorHAnsi"/>
                <w:lang w:val="el-GR"/>
              </w:rPr>
              <w:t xml:space="preserve">ΟΤΑ Α και Β   </w:t>
            </w:r>
          </w:p>
        </w:tc>
      </w:tr>
      <w:tr w:rsidR="00577F3E" w:rsidRPr="001916B0" w:rsidTr="001E4436">
        <w:tc>
          <w:tcPr>
            <w:tcW w:w="4127" w:type="dxa"/>
            <w:gridSpan w:val="2"/>
            <w:shd w:val="clear" w:color="auto" w:fill="F2F2F2"/>
          </w:tcPr>
          <w:p w:rsidR="00577F3E" w:rsidRPr="00A06EF8" w:rsidRDefault="00577F3E" w:rsidP="00577F3E">
            <w:pPr>
              <w:spacing w:line="300" w:lineRule="atLeast"/>
            </w:pPr>
            <w:proofErr w:type="spellStart"/>
            <w:r w:rsidRPr="00A06EF8">
              <w:t>Κόστος</w:t>
            </w:r>
            <w:proofErr w:type="spellEnd"/>
            <w:r w:rsidR="008439BA">
              <w:t xml:space="preserve"> </w:t>
            </w:r>
            <w:proofErr w:type="spellStart"/>
            <w:r w:rsidRPr="00A06EF8">
              <w:t>Εφ</w:t>
            </w:r>
            <w:proofErr w:type="spellEnd"/>
            <w:r w:rsidRPr="00A06EF8">
              <w:t>αρμογής</w:t>
            </w:r>
          </w:p>
        </w:tc>
        <w:tc>
          <w:tcPr>
            <w:tcW w:w="4395" w:type="dxa"/>
          </w:tcPr>
          <w:p w:rsidR="00577F3E" w:rsidRDefault="00577F3E" w:rsidP="00577F3E">
            <w:pPr>
              <w:spacing w:line="300" w:lineRule="atLeast"/>
              <w:rPr>
                <w:rFonts w:asciiTheme="minorHAnsi" w:hAnsiTheme="minorHAnsi"/>
                <w:lang w:val="el-GR"/>
              </w:rPr>
            </w:pPr>
            <w:r>
              <w:rPr>
                <w:rFonts w:asciiTheme="minorHAnsi" w:hAnsiTheme="minorHAnsi"/>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577F3E" w:rsidRPr="00287FF7" w:rsidTr="001E4436">
        <w:trPr>
          <w:trHeight w:val="544"/>
        </w:trPr>
        <w:tc>
          <w:tcPr>
            <w:tcW w:w="4127" w:type="dxa"/>
            <w:gridSpan w:val="2"/>
            <w:shd w:val="clear" w:color="auto" w:fill="F2F2F2"/>
          </w:tcPr>
          <w:p w:rsidR="00577F3E" w:rsidRPr="00A06EF8" w:rsidRDefault="00577F3E" w:rsidP="00577F3E">
            <w:pPr>
              <w:spacing w:line="300" w:lineRule="atLeast"/>
            </w:pPr>
            <w:proofErr w:type="spellStart"/>
            <w:r w:rsidRPr="00A06EF8">
              <w:t>Πηγή</w:t>
            </w:r>
            <w:proofErr w:type="spellEnd"/>
            <w:r w:rsidR="008439BA">
              <w:t xml:space="preserve"> </w:t>
            </w:r>
            <w:proofErr w:type="spellStart"/>
            <w:r w:rsidRPr="00A06EF8">
              <w:t>Χρημ</w:t>
            </w:r>
            <w:proofErr w:type="spellEnd"/>
            <w:r w:rsidRPr="00A06EF8">
              <w:t xml:space="preserve">ατοδότησης </w:t>
            </w:r>
          </w:p>
        </w:tc>
        <w:tc>
          <w:tcPr>
            <w:tcW w:w="4395" w:type="dxa"/>
          </w:tcPr>
          <w:p w:rsidR="00577F3E" w:rsidRDefault="00577F3E" w:rsidP="00577F3E">
            <w:pPr>
              <w:spacing w:line="300" w:lineRule="atLeast"/>
              <w:rPr>
                <w:rFonts w:asciiTheme="minorHAnsi" w:hAnsiTheme="minorHAnsi"/>
                <w:lang w:val="el-GR"/>
              </w:rPr>
            </w:pPr>
            <w:r>
              <w:rPr>
                <w:rFonts w:asciiTheme="minorHAnsi" w:hAnsiTheme="minorHAnsi"/>
                <w:lang w:val="el-GR"/>
              </w:rPr>
              <w:t xml:space="preserve">ΕΠΠΕΡΑΑ 2007-2013 και ΠΕΠ 207-2013 </w:t>
            </w:r>
          </w:p>
        </w:tc>
      </w:tr>
      <w:tr w:rsidR="00BF73BE" w:rsidRPr="001916B0" w:rsidTr="001E4436">
        <w:tc>
          <w:tcPr>
            <w:tcW w:w="8522" w:type="dxa"/>
            <w:gridSpan w:val="3"/>
            <w:shd w:val="clear" w:color="auto" w:fill="F2F2F2"/>
          </w:tcPr>
          <w:p w:rsidR="00BF73BE" w:rsidRPr="00A06EF8" w:rsidRDefault="00BF73BE" w:rsidP="00A330A8">
            <w:pPr>
              <w:spacing w:line="300" w:lineRule="atLeast"/>
              <w:rPr>
                <w:lang w:val="el-GR"/>
              </w:rPr>
            </w:pPr>
            <w:r w:rsidRPr="00A06EF8">
              <w:rPr>
                <w:lang w:val="el-GR"/>
              </w:rPr>
              <w:t xml:space="preserve">Παραπομπή σε σχετικές Πηγές Πληροφόρησης </w:t>
            </w:r>
          </w:p>
        </w:tc>
      </w:tr>
      <w:tr w:rsidR="00BF73BE" w:rsidRPr="001916B0" w:rsidTr="001E4436">
        <w:tc>
          <w:tcPr>
            <w:tcW w:w="8522" w:type="dxa"/>
            <w:gridSpan w:val="3"/>
          </w:tcPr>
          <w:p w:rsidR="00BF73BE" w:rsidRPr="00A06EF8" w:rsidRDefault="0024071A" w:rsidP="00A330A8">
            <w:pPr>
              <w:spacing w:after="0" w:line="300" w:lineRule="atLeast"/>
              <w:rPr>
                <w:lang w:val="el-GR"/>
              </w:rPr>
            </w:pPr>
            <w:hyperlink r:id="rId34" w:history="1">
              <w:r w:rsidR="00BF73BE" w:rsidRPr="00A06EF8">
                <w:rPr>
                  <w:rStyle w:val="Hyperlink"/>
                  <w:lang w:val="el-GR"/>
                </w:rPr>
                <w:t>Εθνική Βάση Δεδομένων των Εγκαταστάσεων Επεξεργασίας Λυμάτων</w:t>
              </w:r>
            </w:hyperlink>
            <w:r w:rsidR="00BF73BE" w:rsidRPr="00A06EF8">
              <w:rPr>
                <w:lang w:val="el-GR"/>
              </w:rPr>
              <w:t xml:space="preserve">. </w:t>
            </w:r>
          </w:p>
        </w:tc>
      </w:tr>
    </w:tbl>
    <w:p w:rsidR="00BF73BE" w:rsidRPr="00A06EF8" w:rsidRDefault="00BF73BE" w:rsidP="00A330A8">
      <w:pPr>
        <w:spacing w:line="300" w:lineRule="atLeast"/>
        <w:rPr>
          <w:lang w:val="el-GR"/>
        </w:rPr>
      </w:pPr>
    </w:p>
    <w:p w:rsidR="009A7084" w:rsidRDefault="009A7084" w:rsidP="001E0074">
      <w:pPr>
        <w:pStyle w:val="Heading1"/>
        <w:pageBreakBefore/>
        <w:numPr>
          <w:ilvl w:val="0"/>
          <w:numId w:val="13"/>
        </w:numPr>
        <w:tabs>
          <w:tab w:val="left" w:pos="794"/>
        </w:tabs>
        <w:rPr>
          <w:color w:val="4F81BD"/>
        </w:rPr>
        <w:sectPr w:rsidR="009A7084" w:rsidSect="00A12B3F">
          <w:headerReference w:type="default" r:id="rId35"/>
          <w:footerReference w:type="default" r:id="rId36"/>
          <w:pgSz w:w="11906" w:h="16838"/>
          <w:pgMar w:top="1440" w:right="1800" w:bottom="1276" w:left="1800" w:header="708" w:footer="155" w:gutter="0"/>
          <w:pgNumType w:start="1"/>
          <w:cols w:space="708"/>
          <w:docGrid w:linePitch="360"/>
        </w:sectPr>
      </w:pPr>
    </w:p>
    <w:p w:rsidR="001E0074" w:rsidRPr="001E0074" w:rsidRDefault="001E0074" w:rsidP="001E0074">
      <w:pPr>
        <w:pStyle w:val="Heading1"/>
        <w:pageBreakBefore/>
        <w:numPr>
          <w:ilvl w:val="0"/>
          <w:numId w:val="13"/>
        </w:numPr>
        <w:tabs>
          <w:tab w:val="left" w:pos="794"/>
        </w:tabs>
        <w:rPr>
          <w:color w:val="4F81BD"/>
        </w:rPr>
      </w:pPr>
      <w:bookmarkStart w:id="4" w:name="_Toc405370539"/>
      <w:r w:rsidRPr="001E0074">
        <w:rPr>
          <w:color w:val="4F81BD"/>
        </w:rPr>
        <w:lastRenderedPageBreak/>
        <w:t>Βασικά μέτρα του Άρθρου 11.3(β) -  11.3(</w:t>
      </w:r>
      <w:proofErr w:type="spellStart"/>
      <w:r w:rsidRPr="001E0074">
        <w:rPr>
          <w:color w:val="4F81BD"/>
        </w:rPr>
        <w:t>ιβ</w:t>
      </w:r>
      <w:proofErr w:type="spellEnd"/>
      <w:r w:rsidRPr="001E0074">
        <w:rPr>
          <w:color w:val="4F81BD"/>
        </w:rPr>
        <w:t>)</w:t>
      </w:r>
      <w:bookmarkEnd w:id="4"/>
      <w:r w:rsidRPr="001E0074">
        <w:rPr>
          <w:color w:val="4F81BD"/>
        </w:rPr>
        <w:t> </w:t>
      </w:r>
    </w:p>
    <w:tbl>
      <w:tblPr>
        <w:tblW w:w="14897"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806"/>
        <w:gridCol w:w="2268"/>
        <w:gridCol w:w="1843"/>
        <w:gridCol w:w="604"/>
        <w:gridCol w:w="1134"/>
        <w:gridCol w:w="709"/>
        <w:gridCol w:w="1843"/>
        <w:gridCol w:w="1521"/>
        <w:gridCol w:w="3169"/>
      </w:tblGrid>
      <w:tr w:rsidR="009A7084" w:rsidRPr="00BE34EB" w:rsidTr="00147D5C">
        <w:trPr>
          <w:cantSplit/>
          <w:trHeight w:val="1604"/>
          <w:tblHeader/>
          <w:jc w:val="center"/>
        </w:trPr>
        <w:tc>
          <w:tcPr>
            <w:tcW w:w="1806" w:type="dxa"/>
            <w:shd w:val="clear" w:color="000000" w:fill="548DD4"/>
            <w:vAlign w:val="center"/>
            <w:hideMark/>
          </w:tcPr>
          <w:p w:rsidR="009A7084" w:rsidRPr="00BE34EB" w:rsidRDefault="009A7084" w:rsidP="006A302C">
            <w:pPr>
              <w:spacing w:after="0" w:line="240" w:lineRule="auto"/>
              <w:jc w:val="center"/>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ΚΑΤΗΓΟΡΙΑ ΜEΤΡΟΥ</w:t>
            </w:r>
          </w:p>
        </w:tc>
        <w:tc>
          <w:tcPr>
            <w:tcW w:w="2268" w:type="dxa"/>
            <w:shd w:val="clear" w:color="000000" w:fill="548DD4"/>
            <w:vAlign w:val="center"/>
            <w:hideMark/>
          </w:tcPr>
          <w:p w:rsidR="009A7084" w:rsidRPr="00BE34EB" w:rsidRDefault="009A7084" w:rsidP="009A7084">
            <w:pPr>
              <w:spacing w:after="0" w:line="240" w:lineRule="auto"/>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ΟΝΟΜΑΣΙΑ ΜΕΤΡΟΥ</w:t>
            </w:r>
          </w:p>
        </w:tc>
        <w:tc>
          <w:tcPr>
            <w:tcW w:w="1843" w:type="dxa"/>
            <w:shd w:val="clear" w:color="000000" w:fill="548DD4"/>
            <w:vAlign w:val="center"/>
            <w:hideMark/>
          </w:tcPr>
          <w:p w:rsidR="009A7084" w:rsidRPr="00BE34EB" w:rsidRDefault="009A7084" w:rsidP="009A7084">
            <w:pPr>
              <w:spacing w:after="0" w:line="240" w:lineRule="auto"/>
              <w:jc w:val="center"/>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ΦΟΡΕΑΣ ΥΛΟΠΟΙΗΣΗΣ</w:t>
            </w:r>
          </w:p>
        </w:tc>
        <w:tc>
          <w:tcPr>
            <w:tcW w:w="604" w:type="dxa"/>
            <w:shd w:val="clear" w:color="000000" w:fill="548DD4"/>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ΧΡΟΝΙΚΟΣ ΟΡΙΖΟΝΤΑΣ ΥΛΟΠΟΙΗΣΗΣ</w:t>
            </w:r>
          </w:p>
        </w:tc>
        <w:tc>
          <w:tcPr>
            <w:tcW w:w="1134" w:type="dxa"/>
            <w:shd w:val="clear" w:color="000000" w:fill="548DD4"/>
            <w:textDirection w:val="btLr"/>
            <w:vAlign w:val="center"/>
            <w:hideMark/>
          </w:tcPr>
          <w:p w:rsidR="009A7084" w:rsidRPr="006A302C" w:rsidRDefault="009A7084" w:rsidP="006A302C">
            <w:pPr>
              <w:spacing w:after="0" w:line="240" w:lineRule="auto"/>
              <w:ind w:left="113" w:right="113"/>
              <w:jc w:val="center"/>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 xml:space="preserve">ΚΑΤΗΓΟΡΙΑ ΕΝΕΡΓΕΙΩΝ ΥΛΟΠΟΙΗΣΗΣ  ΜΕΤΡΟΥ </w:t>
            </w:r>
            <w:r w:rsidR="006A302C">
              <w:rPr>
                <w:lang w:val="el-GR"/>
              </w:rPr>
              <w:t>*</w:t>
            </w:r>
          </w:p>
        </w:tc>
        <w:tc>
          <w:tcPr>
            <w:tcW w:w="709" w:type="dxa"/>
            <w:shd w:val="clear" w:color="000000" w:fill="548DD4"/>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ΚΑΤΑΣΤΑΣΗ ΠΡΟΟΔΟΥ</w:t>
            </w:r>
          </w:p>
        </w:tc>
        <w:tc>
          <w:tcPr>
            <w:tcW w:w="1843" w:type="dxa"/>
            <w:shd w:val="clear" w:color="000000" w:fill="548DD4"/>
            <w:vAlign w:val="center"/>
            <w:hideMark/>
          </w:tcPr>
          <w:p w:rsidR="009A7084" w:rsidRPr="00BE34EB" w:rsidRDefault="009A7084" w:rsidP="009A7084">
            <w:pPr>
              <w:spacing w:after="0" w:line="240" w:lineRule="auto"/>
              <w:jc w:val="center"/>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ΚΟΣΤΟΣ ΜΕΤΡΟΥ (Σε ΜΕ)</w:t>
            </w:r>
          </w:p>
        </w:tc>
        <w:tc>
          <w:tcPr>
            <w:tcW w:w="1521" w:type="dxa"/>
            <w:shd w:val="clear" w:color="000000" w:fill="548DD4"/>
            <w:vAlign w:val="center"/>
            <w:hideMark/>
          </w:tcPr>
          <w:p w:rsidR="009A7084" w:rsidRPr="00BE34EB" w:rsidRDefault="009A7084" w:rsidP="009A7084">
            <w:pPr>
              <w:spacing w:after="0" w:line="240" w:lineRule="auto"/>
              <w:jc w:val="center"/>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ΧΡΗΜΑΤΟΔΟΤΗΣΗ</w:t>
            </w:r>
          </w:p>
        </w:tc>
        <w:tc>
          <w:tcPr>
            <w:tcW w:w="3169" w:type="dxa"/>
            <w:shd w:val="clear" w:color="000000" w:fill="548DD4"/>
            <w:vAlign w:val="center"/>
            <w:hideMark/>
          </w:tcPr>
          <w:p w:rsidR="009A7084" w:rsidRPr="00BE34EB" w:rsidRDefault="009A7084" w:rsidP="009A7084">
            <w:pPr>
              <w:spacing w:after="0" w:line="240" w:lineRule="auto"/>
              <w:jc w:val="center"/>
              <w:rPr>
                <w:rFonts w:asciiTheme="minorHAnsi" w:eastAsia="Times New Roman" w:hAnsiTheme="minorHAnsi" w:cs="Arial"/>
                <w:b/>
                <w:bCs/>
                <w:color w:val="FFFFFF"/>
                <w:lang w:val="el-GR" w:eastAsia="el-GR"/>
              </w:rPr>
            </w:pPr>
            <w:r w:rsidRPr="00BE34EB">
              <w:rPr>
                <w:rFonts w:asciiTheme="minorHAnsi" w:eastAsia="Times New Roman" w:hAnsiTheme="minorHAnsi" w:cs="Arial"/>
                <w:b/>
                <w:bCs/>
                <w:color w:val="FFFFFF"/>
                <w:lang w:val="el-GR" w:eastAsia="el-GR"/>
              </w:rPr>
              <w:t xml:space="preserve">Παρατηρήσεις/διευκρινίσεις  </w:t>
            </w:r>
          </w:p>
        </w:tc>
      </w:tr>
      <w:tr w:rsidR="009A7084" w:rsidRPr="001916B0" w:rsidTr="00147D5C">
        <w:trPr>
          <w:cantSplit/>
          <w:trHeight w:val="1290"/>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ΔΙΑΧΥΤΕΣ ΠΗΓΕΣ ΡΥΠΑΝΣΗΣ</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Ανάπτυξη εξειδικευμένων εργαλείων για την Ορθολογική Χρήση Λιπασμάτων και Νερού στις ευπρόσβλητες ζώνες </w:t>
            </w:r>
            <w:proofErr w:type="spellStart"/>
            <w:r w:rsidRPr="00147D5C">
              <w:rPr>
                <w:rFonts w:asciiTheme="minorHAnsi" w:eastAsia="Times New Roman" w:hAnsiTheme="minorHAnsi"/>
                <w:lang w:val="el-GR" w:eastAsia="el-GR"/>
              </w:rPr>
              <w:t>νιτρορρύπανσης</w:t>
            </w:r>
            <w:proofErr w:type="spellEnd"/>
            <w:r w:rsidRPr="00147D5C">
              <w:rPr>
                <w:rFonts w:asciiTheme="minorHAnsi" w:eastAsia="Times New Roman" w:hAnsiTheme="minorHAnsi"/>
                <w:lang w:val="el-GR" w:eastAsia="el-GR"/>
              </w:rPr>
              <w:t xml:space="preserve"> της 91/676/ΕΟΚ.</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ΥΠΑΑΤ</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ΔΕΝ ΕΧΕΙ ΞΕΚΙΝΗΣΕΙ</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0,2</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ΠΑΑ 2014-2020</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(βλ</w:t>
            </w:r>
            <w:r w:rsidR="002609A9" w:rsidRPr="002609A9">
              <w:rPr>
                <w:rFonts w:asciiTheme="minorHAnsi" w:eastAsia="Times New Roman" w:hAnsiTheme="minorHAnsi"/>
                <w:color w:val="000000"/>
                <w:lang w:val="el-GR" w:eastAsia="el-GR"/>
              </w:rPr>
              <w:t>.</w:t>
            </w:r>
            <w:r w:rsidRPr="00BE34EB">
              <w:rPr>
                <w:rFonts w:asciiTheme="minorHAnsi" w:eastAsia="Times New Roman" w:hAnsiTheme="minorHAnsi"/>
                <w:color w:val="000000"/>
                <w:lang w:val="el-GR" w:eastAsia="el-GR"/>
              </w:rPr>
              <w:t xml:space="preserve"> Ενότητα Β της παρούσας). Έχουν γίνει οι κατάλληλες ενέργειες για την εξασφάλιση της χρηματοδότησης από το ΠΑΑ.   </w:t>
            </w:r>
          </w:p>
        </w:tc>
      </w:tr>
      <w:tr w:rsidR="009A7084" w:rsidRPr="001916B0" w:rsidTr="00147D5C">
        <w:trPr>
          <w:cantSplit/>
          <w:trHeight w:val="271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ΕΛΕΓΧΟΥ ΑΠΟΛΗΨΗΣ ΕΠΙΦΑΝΕΙΑΚΟΥ ΚΑΙ ΥΠΟΓΕΙΟΥ ΝΕΡΟΥ</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Απαγόρευση κατασκευής νέων </w:t>
            </w:r>
            <w:proofErr w:type="spellStart"/>
            <w:r w:rsidRPr="00147D5C">
              <w:rPr>
                <w:rFonts w:asciiTheme="minorHAnsi" w:eastAsia="Times New Roman" w:hAnsiTheme="minorHAnsi"/>
                <w:lang w:val="el-GR" w:eastAsia="el-GR"/>
              </w:rPr>
              <w:t>υδροληπτικών</w:t>
            </w:r>
            <w:proofErr w:type="spellEnd"/>
            <w:r w:rsidRPr="00147D5C">
              <w:rPr>
                <w:rFonts w:asciiTheme="minorHAnsi" w:eastAsia="Times New Roman" w:hAnsiTheme="minorHAnsi"/>
                <w:lang w:val="el-GR" w:eastAsia="el-GR"/>
              </w:rPr>
              <w:t xml:space="preserve"> έργων υπόγειων υδάτων (γεωτρήσεις, πηγάδια κλπ.) για νέες χρήσεις νερού καθώς και της επέκτασης αδειών υφιστάμενων χρήσεων νερού:• Σε περιοχές ΥΥΣ με κακή ποσοτική κατάσταση                                                 • Εντός των ζωνών των συλλογικών αρδευτικών δικτύων• Στις ζώνες προστασίας (Ι και ΙΙ) των έργων υδροληψίας για άντληση πόσιμου ύδατος. </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ΟΛΟΚΛΗΡΩΘΗΚΕ</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Ισχύει με την έγκριση του Σχεδίου Διαχείρισης και εφαρμόζεται μέσω της έκδοσης αδειών χρήσης νερού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ΕΛΕΓΧΟΥ ΑΠΟΛΗΨΗΣ ΕΠΙΦΑΝΕΙΑΚΟΥ ΚΑΙ ΥΠΟΓΕΙΟΥ ΝΕΡΟΥ</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Δημιουργία ενιαίου μητρώου </w:t>
            </w:r>
            <w:proofErr w:type="spellStart"/>
            <w:r w:rsidRPr="00147D5C">
              <w:rPr>
                <w:rFonts w:asciiTheme="minorHAnsi" w:eastAsia="Times New Roman" w:hAnsiTheme="minorHAnsi"/>
                <w:lang w:val="el-GR" w:eastAsia="el-GR"/>
              </w:rPr>
              <w:t>αδειοδοτημένων</w:t>
            </w:r>
            <w:proofErr w:type="spellEnd"/>
            <w:r w:rsidRPr="00147D5C">
              <w:rPr>
                <w:rFonts w:asciiTheme="minorHAnsi" w:eastAsia="Times New Roman" w:hAnsiTheme="minorHAnsi"/>
                <w:lang w:val="el-GR" w:eastAsia="el-GR"/>
              </w:rPr>
              <w:t xml:space="preserve"> απολήψεων νερού μέσα από τη διαδικασία έκδοσης αδειών χρήσης νερού.</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ΥΠΗΡΕΣΙΕΣ - ΣΥΜΒΟΥΛΕΥΤΙΚΕΣ ΔΡΑΣΕΙΣ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147D5C" w:rsidP="009A7084">
            <w:pPr>
              <w:spacing w:after="0" w:line="240" w:lineRule="auto"/>
              <w:jc w:val="center"/>
              <w:rPr>
                <w:rFonts w:asciiTheme="minorHAnsi" w:eastAsia="Times New Roman" w:hAnsiTheme="minorHAnsi"/>
                <w:color w:val="000000"/>
                <w:lang w:val="el-GR" w:eastAsia="el-GR"/>
              </w:rPr>
            </w:pPr>
            <w:r>
              <w:rPr>
                <w:rFonts w:asciiTheme="minorHAnsi" w:eastAsia="Times New Roman" w:hAnsiTheme="minorHAnsi"/>
                <w:color w:val="000000"/>
                <w:lang w:val="el-GR" w:eastAsia="el-GR"/>
              </w:rPr>
              <w:t>2,6</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ΕΠΠΕΡΑΑ 2007-2013</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w:t>
            </w:r>
            <w:proofErr w:type="spellStart"/>
            <w:r w:rsidRPr="00BE34EB">
              <w:rPr>
                <w:rFonts w:asciiTheme="minorHAnsi" w:eastAsia="Times New Roman" w:hAnsiTheme="minorHAnsi"/>
                <w:color w:val="000000"/>
                <w:lang w:val="el-GR" w:eastAsia="el-GR"/>
              </w:rPr>
              <w:t>γεωχωρικών</w:t>
            </w:r>
            <w:proofErr w:type="spellEnd"/>
            <w:r w:rsidRPr="00BE34EB">
              <w:rPr>
                <w:rFonts w:asciiTheme="minorHAnsi" w:eastAsia="Times New Roman" w:hAnsiTheme="minorHAnsi"/>
                <w:color w:val="000000"/>
                <w:lang w:val="el-GR" w:eastAsia="el-GR"/>
              </w:rPr>
              <w:t xml:space="preserve"> δεδομένων και υπηρεσιών.</w:t>
            </w:r>
          </w:p>
        </w:tc>
      </w:tr>
      <w:tr w:rsidR="009A7084" w:rsidRPr="001916B0" w:rsidTr="00147D5C">
        <w:trPr>
          <w:cantSplit/>
          <w:trHeight w:val="121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ΤΟΝ ΕΛΕΓΧΟ ΤΕΧΝΗΤΟΥ ΕΜΠΛΟΥΤΙΣΜΟΥ ΥΠΟΓΕΙΩΝ ΥΣ</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(ΦΕΚ354/B/08.03.2011).</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ΔΙΟΚΗΤΙΚΗ ΠΡΑΞΗ /ΥΠΗΡΕΣΙΕΣ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~0,5ΜΕ - Αφορά στις συνολικές δράσεις τεχνικής υποστήριξης της ΕΓΥ για την υλοποίηση των μέτρων</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ΕΠΠΕΡΑΑ 2007-2013</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Απαιτείται τεχνική υποστήριξη για την διαμόρφ</w:t>
            </w:r>
            <w:r w:rsidR="00BE34EB">
              <w:rPr>
                <w:rFonts w:asciiTheme="minorHAnsi" w:eastAsia="Times New Roman" w:hAnsiTheme="minorHAnsi"/>
                <w:color w:val="000000"/>
                <w:lang w:val="el-GR" w:eastAsia="el-GR"/>
              </w:rPr>
              <w:t>ωση του. Η ΕΓΥ έχει δρομολογήσει</w:t>
            </w:r>
            <w:r w:rsidRPr="00BE34EB">
              <w:rPr>
                <w:rFonts w:asciiTheme="minorHAnsi" w:eastAsia="Times New Roman" w:hAnsiTheme="minorHAnsi"/>
                <w:color w:val="000000"/>
                <w:lang w:val="el-GR" w:eastAsia="el-GR"/>
              </w:rPr>
              <w:t xml:space="preserve"> τις κατάλληλες ενέργειες για την χρηματοδότηση τους   </w:t>
            </w:r>
          </w:p>
        </w:tc>
      </w:tr>
      <w:tr w:rsidR="009A7084" w:rsidRPr="001916B0" w:rsidTr="001009EE">
        <w:trPr>
          <w:cantSplit/>
          <w:trHeight w:val="2198"/>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ΣΗΜΕΙΑΚΕΣ ΠΗΓΕΣ ΑΠΟΡΡΙΨΕΩΝ</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Δημιουργία θεσμικού πλαισίου </w:t>
            </w:r>
            <w:proofErr w:type="spellStart"/>
            <w:r w:rsidRPr="00147D5C">
              <w:rPr>
                <w:rFonts w:asciiTheme="minorHAnsi" w:eastAsia="Times New Roman" w:hAnsiTheme="minorHAnsi"/>
                <w:lang w:val="el-GR" w:eastAsia="el-GR"/>
              </w:rPr>
              <w:t>αδειοδότησης</w:t>
            </w:r>
            <w:proofErr w:type="spellEnd"/>
            <w:r w:rsidRPr="00147D5C">
              <w:rPr>
                <w:rFonts w:asciiTheme="minorHAnsi" w:eastAsia="Times New Roman" w:hAnsiTheme="minorHAnsi"/>
                <w:lang w:val="el-GR" w:eastAsia="el-GR"/>
              </w:rPr>
              <w:t xml:space="preserve"> βυτιοφόρων οχημάτων μεταφοράς λυμάτων. </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ΥΠ.Υ.ΜΕ.ΔΙ.</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η ΕΓΥ επεξεργάζεται τα σχετικά τεχνικά θέματα σε συνεργασία με τα συναρμόδια Υπουργεία με σκοπό την κατάρτιση προσχεδίου έκδοση ΚΥΑ  </w:t>
            </w:r>
          </w:p>
        </w:tc>
      </w:tr>
      <w:tr w:rsidR="009A7084" w:rsidRPr="001916B0" w:rsidTr="00147D5C">
        <w:trPr>
          <w:cantSplit/>
          <w:trHeight w:val="121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ΣΗΜΕΙΑΚΕΣ ΠΗΓΕΣ ΑΠΟΡΡΙΨΕΩΝ</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Διαμόρφωση κανονιστικού πλαισίου/κατευθύνσεων για την παρακολούθηση της ποιότητας νερού στις μονάδες υδατοκαλλιεργειών. </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ΥΠΑΑΤ, ΠΕΡΙΦΕΡΕΙΑ</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Έχει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ΠΕΡΙΦΕΡΕΙΑ,  ΔΗΜΟΙ/ΔΕΥΑ,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 ΥΠΕΚΑ\ΕΓΥ</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ΚΑΤΑΣΚΕΥΉ</w:t>
            </w:r>
          </w:p>
        </w:tc>
        <w:tc>
          <w:tcPr>
            <w:tcW w:w="709" w:type="dxa"/>
            <w:shd w:val="clear" w:color="auto" w:fill="auto"/>
            <w:textDirection w:val="btLr"/>
            <w:vAlign w:val="center"/>
            <w:hideMark/>
          </w:tcPr>
          <w:p w:rsidR="009A7084" w:rsidRPr="00BE34EB" w:rsidRDefault="001E4BD5"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4,7</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ΠΕΠ 2007-2013</w:t>
            </w:r>
          </w:p>
        </w:tc>
        <w:tc>
          <w:tcPr>
            <w:tcW w:w="3169" w:type="dxa"/>
            <w:shd w:val="clear" w:color="auto" w:fill="auto"/>
            <w:vAlign w:val="center"/>
            <w:hideMark/>
          </w:tcPr>
          <w:p w:rsidR="009A7084" w:rsidRPr="00BE34EB" w:rsidRDefault="009A7084" w:rsidP="001E4BD5">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Αναφέρεται ο συνολικός προϋπολογισμός των έργων που υλοποιούνται με βάση στοιχεία του 1</w:t>
            </w:r>
            <w:r w:rsidR="001E4BD5">
              <w:rPr>
                <w:rFonts w:asciiTheme="minorHAnsi" w:eastAsia="Times New Roman" w:hAnsiTheme="minorHAnsi"/>
                <w:color w:val="000000"/>
                <w:lang w:val="el-GR" w:eastAsia="el-GR"/>
              </w:rPr>
              <w:t>ου</w:t>
            </w:r>
            <w:r w:rsidRPr="00BE34EB">
              <w:rPr>
                <w:rFonts w:asciiTheme="minorHAnsi" w:eastAsia="Times New Roman" w:hAnsiTheme="minorHAnsi"/>
                <w:color w:val="000000"/>
                <w:lang w:val="el-GR" w:eastAsia="el-GR"/>
              </w:rPr>
              <w:t xml:space="preserve"> Εξαμήνου 2014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ΣΗΜΕΙΑΚΕΣ ΠΗΓΕΣ ΑΠΟΡΡΙΨΕΩΝ</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Εκσυγχρονισμός εθνικής νομοθεσίας περί διαχείρισης λυμάτων και βιομηχανικών αποβλήτων.</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ΥΠΟΥΡΓΕΙΟ ΥΓΕΙΑΣ</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Έχει ολοκληρωθεί η επεξεργασία των σχετικών τεχνικών θεμάτων από την ΕΓΥ έχει καταρτιστεί το Σχετικό προσχέδιο της ΚΥΑ το οποίο βρίσκεται στη διαδικασία διαβούλευσης με τους συναρμόδιους φορείς </w:t>
            </w:r>
          </w:p>
        </w:tc>
      </w:tr>
      <w:tr w:rsidR="009A7084" w:rsidRPr="001916B0" w:rsidTr="00147D5C">
        <w:trPr>
          <w:cantSplit/>
          <w:trHeight w:val="151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ΔΙΑΧΥΤΕΣ ΠΗΓΕΣ ΡΥΠΑΝΣΗΣ</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ΥΠΑΑΤ</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Το ΥΠΕΚΑ  επεξεργάζεται τη σχετική ΚΥΑ σε συνεργασία με τα συναρμόδια υπουργεία </w:t>
            </w:r>
          </w:p>
        </w:tc>
      </w:tr>
      <w:tr w:rsidR="009A7084" w:rsidRPr="001916B0" w:rsidTr="00147D5C">
        <w:trPr>
          <w:cantSplit/>
          <w:trHeight w:val="1290"/>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ΤΗΝ ΠΡΟΣΤΑΣΙΑ ΑΠΟ ΕΠΕΙΣΟΔΙΑ ΡΥΠΑΝΣΗΣ ΟΦΕΙΛΟΜΕΝΑ ΣΕ ΑΤΥΧΗΜΑΤΑ/ΑΚΡΑΙΑ ΦΥΣΙΚΑ ΦΑΙΝΟΜΕΝΑ</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 ΠΕΡΙΦΕΡΕΙΑ</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ΔΕΝ ΕΧΕΙ ΞΕΚΙΝΗΣΕΙ</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ΘΑ ΠΡΟΣΔΙΟΡΣΤΕΙ ΚΑΤΆ ΤΗΝ ΠΡΟΤΕΡΑΙΟΠΟΙΗΣΗ ΤΩΝ ΔΡΆΣΕΩΝ</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ΠΕΠ 2014-2020</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Έχει</w:t>
            </w:r>
            <w:r w:rsidR="009A7084" w:rsidRPr="00BE34EB">
              <w:rPr>
                <w:rFonts w:asciiTheme="minorHAnsi" w:eastAsia="Times New Roman" w:hAnsiTheme="minorHAnsi"/>
                <w:color w:val="000000"/>
                <w:lang w:val="el-GR" w:eastAsia="el-GR"/>
              </w:rPr>
              <w:t xml:space="preserve"> γίνει η κατάλληλη ενημέρωση των αρμοδίων υπηρεσιών της Περιφέρειας. Οι απαιτήσεις θα εξειδικευτούν στο </w:t>
            </w:r>
            <w:r w:rsidRPr="00BE34EB">
              <w:rPr>
                <w:rFonts w:asciiTheme="minorHAnsi" w:eastAsia="Times New Roman" w:hAnsiTheme="minorHAnsi"/>
                <w:color w:val="000000"/>
                <w:lang w:val="el-GR" w:eastAsia="el-GR"/>
              </w:rPr>
              <w:t>πλαίσιο</w:t>
            </w:r>
            <w:r w:rsidR="009A7084" w:rsidRPr="00BE34EB">
              <w:rPr>
                <w:rFonts w:asciiTheme="minorHAnsi" w:eastAsia="Times New Roman" w:hAnsiTheme="minorHAnsi"/>
                <w:color w:val="000000"/>
                <w:lang w:val="el-GR" w:eastAsia="el-GR"/>
              </w:rPr>
              <w:t xml:space="preserve"> της Ομάδας Εργασίας </w:t>
            </w:r>
            <w:r w:rsidRPr="00BE34EB">
              <w:rPr>
                <w:rFonts w:asciiTheme="minorHAnsi" w:eastAsia="Times New Roman" w:hAnsiTheme="minorHAnsi"/>
                <w:color w:val="000000"/>
                <w:lang w:val="el-GR" w:eastAsia="el-GR"/>
              </w:rPr>
              <w:t>Εφαρμογής</w:t>
            </w:r>
            <w:r w:rsidR="009A7084" w:rsidRPr="00BE34EB">
              <w:rPr>
                <w:rFonts w:asciiTheme="minorHAnsi" w:eastAsia="Times New Roman" w:hAnsiTheme="minorHAnsi"/>
                <w:color w:val="000000"/>
                <w:lang w:val="el-GR" w:eastAsia="el-GR"/>
              </w:rPr>
              <w:t xml:space="preserve"> των μέτρων που έχει συσταθεί </w:t>
            </w:r>
          </w:p>
        </w:tc>
      </w:tr>
      <w:tr w:rsidR="009A7084" w:rsidRPr="001916B0" w:rsidTr="001009EE">
        <w:trPr>
          <w:cantSplit/>
          <w:trHeight w:val="191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ΣΗΜΕΙΑΚΕΣ ΠΗΓΕΣ ΑΠΟΡΡΙΨΕΩΝ</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Εξειδίκευση διαδικασίας ελέγχου και καθορισμού ζωνών για τις ιχθυοκαλλιέργειες εσωτερικών υδάτων.</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ΥΠΑΑΤ, ΠΕΡΙΦΕΡΕΙΑ</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Έχει</w:t>
            </w:r>
            <w:r w:rsidR="009A7084" w:rsidRPr="00BE34EB">
              <w:rPr>
                <w:rFonts w:asciiTheme="minorHAnsi" w:eastAsia="Times New Roman" w:hAnsiTheme="minorHAnsi"/>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ΣΗΜΕΙΑΚΕΣ ΠΗΓΕΣ ΑΠΟΡΡΙΨΕΩΝ</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Εξειδίκευση κριτηρίων </w:t>
            </w:r>
            <w:proofErr w:type="spellStart"/>
            <w:r w:rsidRPr="00147D5C">
              <w:rPr>
                <w:rFonts w:asciiTheme="minorHAnsi" w:eastAsia="Times New Roman" w:hAnsiTheme="minorHAnsi"/>
                <w:lang w:val="el-GR" w:eastAsia="el-GR"/>
              </w:rPr>
              <w:t>αδειοδότησης</w:t>
            </w:r>
            <w:proofErr w:type="spellEnd"/>
            <w:r w:rsidRPr="00147D5C">
              <w:rPr>
                <w:rFonts w:asciiTheme="minorHAnsi" w:eastAsia="Times New Roman" w:hAnsiTheme="minorHAnsi"/>
                <w:lang w:val="el-GR" w:eastAsia="el-GR"/>
              </w:rPr>
              <w:t xml:space="preserve"> νέων / επέκτασης υφισταμένων μονάδων ιχθυοκαλλιέργειας.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 ΥΠΑΑΤ</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Έχει</w:t>
            </w:r>
            <w:r w:rsidR="009A7084" w:rsidRPr="00BE34EB">
              <w:rPr>
                <w:rFonts w:asciiTheme="minorHAnsi" w:eastAsia="Times New Roman" w:hAnsiTheme="minorHAnsi"/>
                <w:color w:val="000000"/>
                <w:lang w:val="el-GR" w:eastAsia="el-GR"/>
              </w:rPr>
              <w:t xml:space="preserve"> ολοκληρωθεί η εξειδίκευση των σχετικών </w:t>
            </w:r>
            <w:r w:rsidRPr="00BE34EB">
              <w:rPr>
                <w:rFonts w:asciiTheme="minorHAnsi" w:eastAsia="Times New Roman" w:hAnsiTheme="minorHAnsi"/>
                <w:color w:val="000000"/>
                <w:lang w:val="el-GR" w:eastAsia="el-GR"/>
              </w:rPr>
              <w:t>κριτηρίων</w:t>
            </w:r>
            <w:r w:rsidR="009A7084" w:rsidRPr="00BE34EB">
              <w:rPr>
                <w:rFonts w:asciiTheme="minorHAnsi" w:eastAsia="Times New Roman" w:hAnsiTheme="minorHAnsi"/>
                <w:color w:val="00000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 </w:t>
            </w:r>
          </w:p>
        </w:tc>
      </w:tr>
      <w:tr w:rsidR="009A7084" w:rsidRPr="001916B0" w:rsidTr="00147D5C">
        <w:trPr>
          <w:cantSplit/>
          <w:trHeight w:val="206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Επανεξέταση του κανονιστικού πλαισίου </w:t>
            </w:r>
            <w:proofErr w:type="spellStart"/>
            <w:r w:rsidRPr="00147D5C">
              <w:rPr>
                <w:rFonts w:asciiTheme="minorHAnsi" w:eastAsia="Times New Roman" w:hAnsiTheme="minorHAnsi"/>
                <w:lang w:val="el-GR" w:eastAsia="el-GR"/>
              </w:rPr>
              <w:t>αδειοδότησης</w:t>
            </w:r>
            <w:proofErr w:type="spellEnd"/>
            <w:r w:rsidRPr="00147D5C">
              <w:rPr>
                <w:rFonts w:asciiTheme="minorHAnsi" w:eastAsia="Times New Roman" w:hAnsiTheme="minorHAnsi"/>
                <w:lang w:val="el-GR" w:eastAsia="el-GR"/>
              </w:rPr>
              <w:t xml:space="preserve"> χρήσης νερού και εκτέλεσης έργων αξιοποίησης υδατικών πόρων.</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ΟΛΟΚΛΗΡΩΘΗΚΕ</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Έχει</w:t>
            </w:r>
            <w:r w:rsidR="009A7084" w:rsidRPr="00BE34EB">
              <w:rPr>
                <w:rFonts w:asciiTheme="minorHAnsi" w:eastAsia="Times New Roman" w:hAnsiTheme="minorHAnsi"/>
                <w:color w:val="000000"/>
                <w:lang w:val="el-GR" w:eastAsia="el-GR"/>
              </w:rPr>
              <w:t xml:space="preserve"> εκδοθεί η σχετική ΚΥΑ </w:t>
            </w:r>
          </w:p>
        </w:tc>
      </w:tr>
      <w:tr w:rsidR="001E4BD5" w:rsidRPr="001916B0" w:rsidTr="00147D5C">
        <w:trPr>
          <w:cantSplit/>
          <w:trHeight w:val="1830"/>
          <w:jc w:val="center"/>
        </w:trPr>
        <w:tc>
          <w:tcPr>
            <w:tcW w:w="1806" w:type="dxa"/>
            <w:shd w:val="clear" w:color="auto" w:fill="auto"/>
            <w:vAlign w:val="center"/>
            <w:hideMark/>
          </w:tcPr>
          <w:p w:rsidR="001E4BD5" w:rsidRPr="00BE34EB" w:rsidRDefault="001E4BD5" w:rsidP="001E4BD5">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1E4BD5" w:rsidRPr="00147D5C" w:rsidRDefault="001E4BD5" w:rsidP="001E4BD5">
            <w:pPr>
              <w:spacing w:after="0" w:line="240" w:lineRule="auto"/>
              <w:rPr>
                <w:rFonts w:asciiTheme="minorHAnsi" w:eastAsia="Times New Roman" w:hAnsiTheme="minorHAnsi"/>
                <w:lang w:val="el-GR" w:eastAsia="el-GR"/>
              </w:rPr>
            </w:pPr>
            <w:proofErr w:type="spellStart"/>
            <w:r w:rsidRPr="00147D5C">
              <w:rPr>
                <w:rFonts w:asciiTheme="minorHAnsi" w:eastAsia="Times New Roman" w:hAnsiTheme="minorHAnsi"/>
                <w:lang w:val="el-GR" w:eastAsia="el-GR"/>
              </w:rPr>
              <w:t>Επικαιροποίηση</w:t>
            </w:r>
            <w:proofErr w:type="spellEnd"/>
            <w:r w:rsidRPr="00147D5C">
              <w:rPr>
                <w:rFonts w:asciiTheme="minorHAnsi" w:eastAsia="Times New Roman" w:hAnsiTheme="minorHAnsi"/>
                <w:lang w:val="el-GR" w:eastAsia="el-GR"/>
              </w:rPr>
              <w:t xml:space="preserve"> της απόφασης Φ16/6631/1989 που καθορίζει τα κατώτατα και ανώτατα όρια των αναγκαίων ποσοτήτων αρδευτικού νερού.</w:t>
            </w:r>
          </w:p>
        </w:tc>
        <w:tc>
          <w:tcPr>
            <w:tcW w:w="1843" w:type="dxa"/>
            <w:shd w:val="clear" w:color="auto" w:fill="auto"/>
            <w:vAlign w:val="center"/>
            <w:hideMark/>
          </w:tcPr>
          <w:p w:rsidR="001E4BD5" w:rsidRPr="001E4BD5" w:rsidRDefault="001E4BD5" w:rsidP="001E4BD5">
            <w:pPr>
              <w:spacing w:after="0" w:line="240" w:lineRule="auto"/>
              <w:jc w:val="center"/>
              <w:rPr>
                <w:rFonts w:ascii="Arial Narrow" w:eastAsia="Times New Roman" w:hAnsi="Arial Narrow" w:cs="Arial"/>
                <w:color w:val="000000"/>
                <w:lang w:val="el-GR" w:eastAsia="el-GR"/>
              </w:rPr>
            </w:pPr>
            <w:r w:rsidRPr="001E4BD5">
              <w:rPr>
                <w:rFonts w:ascii="Arial Narrow" w:eastAsia="Times New Roman" w:hAnsi="Arial Narrow" w:cs="Arial"/>
                <w:color w:val="000000"/>
                <w:lang w:val="el-GR" w:eastAsia="el-GR"/>
              </w:rPr>
              <w:t>ΕΓΥ/ΥΠΑΑΤ</w:t>
            </w:r>
          </w:p>
        </w:tc>
        <w:tc>
          <w:tcPr>
            <w:tcW w:w="604" w:type="dxa"/>
            <w:shd w:val="clear" w:color="auto" w:fill="auto"/>
            <w:textDirection w:val="btLr"/>
            <w:vAlign w:val="center"/>
            <w:hideMark/>
          </w:tcPr>
          <w:p w:rsidR="001E4BD5" w:rsidRPr="001E4BD5" w:rsidRDefault="001E4BD5" w:rsidP="001E4BD5">
            <w:pPr>
              <w:spacing w:after="0" w:line="240" w:lineRule="auto"/>
              <w:ind w:left="113" w:right="113"/>
              <w:jc w:val="center"/>
              <w:rPr>
                <w:rFonts w:ascii="Arial Narrow" w:eastAsia="Times New Roman" w:hAnsi="Arial Narrow" w:cs="Arial"/>
                <w:color w:val="000000"/>
                <w:lang w:val="el-GR" w:eastAsia="el-GR"/>
              </w:rPr>
            </w:pPr>
            <w:r w:rsidRPr="001E4BD5">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1E4BD5" w:rsidRPr="001E4BD5" w:rsidRDefault="001E4BD5" w:rsidP="001E4BD5">
            <w:pPr>
              <w:spacing w:after="0" w:line="240" w:lineRule="auto"/>
              <w:ind w:left="113" w:right="113"/>
              <w:jc w:val="center"/>
              <w:rPr>
                <w:rFonts w:ascii="Arial Narrow" w:eastAsia="Times New Roman" w:hAnsi="Arial Narrow"/>
                <w:color w:val="000000"/>
                <w:lang w:val="el-GR" w:eastAsia="el-GR"/>
              </w:rPr>
            </w:pPr>
            <w:r w:rsidRPr="001E4BD5">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1E4BD5" w:rsidRPr="001E4BD5" w:rsidRDefault="001E4BD5" w:rsidP="001E4BD5">
            <w:pPr>
              <w:spacing w:after="0" w:line="240" w:lineRule="auto"/>
              <w:ind w:left="113" w:right="113"/>
              <w:jc w:val="center"/>
              <w:rPr>
                <w:rFonts w:ascii="Arial Narrow" w:eastAsia="Times New Roman" w:hAnsi="Arial Narrow"/>
                <w:color w:val="000000"/>
                <w:lang w:val="el-GR" w:eastAsia="el-GR"/>
              </w:rPr>
            </w:pPr>
            <w:r w:rsidRPr="001E4BD5">
              <w:rPr>
                <w:rFonts w:ascii="Arial Narrow" w:eastAsia="Times New Roman" w:hAnsi="Arial Narrow"/>
                <w:color w:val="000000"/>
                <w:lang w:val="el-GR" w:eastAsia="el-GR"/>
              </w:rPr>
              <w:t>ΣΕ ΕΞΕΛΙΞΗ</w:t>
            </w:r>
          </w:p>
        </w:tc>
        <w:tc>
          <w:tcPr>
            <w:tcW w:w="1843" w:type="dxa"/>
            <w:shd w:val="clear" w:color="auto" w:fill="auto"/>
            <w:vAlign w:val="center"/>
            <w:hideMark/>
          </w:tcPr>
          <w:p w:rsidR="001E4BD5" w:rsidRPr="001E4BD5" w:rsidRDefault="001E4BD5" w:rsidP="001E4BD5">
            <w:pPr>
              <w:spacing w:after="0" w:line="240" w:lineRule="auto"/>
              <w:jc w:val="center"/>
              <w:rPr>
                <w:rFonts w:ascii="Arial Narrow" w:eastAsia="Times New Roman" w:hAnsi="Arial Narrow"/>
                <w:color w:val="000000"/>
                <w:lang w:val="el-GR" w:eastAsia="el-GR"/>
              </w:rPr>
            </w:pPr>
            <w:r w:rsidRPr="001E4BD5">
              <w:rPr>
                <w:rFonts w:ascii="Arial Narrow" w:eastAsia="Times New Roman" w:hAnsi="Arial Narrow"/>
                <w:color w:val="000000"/>
                <w:lang w:val="el-GR" w:eastAsia="el-GR"/>
              </w:rPr>
              <w:t>Δ/Α</w:t>
            </w:r>
          </w:p>
        </w:tc>
        <w:tc>
          <w:tcPr>
            <w:tcW w:w="1521" w:type="dxa"/>
            <w:shd w:val="clear" w:color="auto" w:fill="auto"/>
            <w:vAlign w:val="center"/>
            <w:hideMark/>
          </w:tcPr>
          <w:p w:rsidR="001E4BD5" w:rsidRPr="001E4BD5" w:rsidRDefault="001E4BD5" w:rsidP="001E4BD5">
            <w:pPr>
              <w:spacing w:after="0" w:line="240" w:lineRule="auto"/>
              <w:jc w:val="center"/>
              <w:rPr>
                <w:rFonts w:ascii="Arial Narrow" w:eastAsia="Times New Roman" w:hAnsi="Arial Narrow"/>
                <w:color w:val="000000"/>
                <w:lang w:val="el-GR" w:eastAsia="el-GR"/>
              </w:rPr>
            </w:pPr>
          </w:p>
        </w:tc>
        <w:tc>
          <w:tcPr>
            <w:tcW w:w="3169" w:type="dxa"/>
            <w:shd w:val="clear" w:color="auto" w:fill="auto"/>
            <w:vAlign w:val="center"/>
            <w:hideMark/>
          </w:tcPr>
          <w:p w:rsidR="001E4BD5" w:rsidRPr="001E4BD5" w:rsidRDefault="001E4BD5" w:rsidP="001E4BD5">
            <w:pPr>
              <w:spacing w:after="0" w:line="240" w:lineRule="auto"/>
              <w:jc w:val="center"/>
              <w:rPr>
                <w:rFonts w:ascii="Arial Narrow" w:eastAsia="Times New Roman" w:hAnsi="Arial Narrow"/>
                <w:color w:val="000000"/>
                <w:lang w:val="el-GR" w:eastAsia="el-GR"/>
              </w:rPr>
            </w:pPr>
            <w:r w:rsidRPr="001E4BD5">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ΤΗΝ ΠΡΟΩΘΗΣΗ ΑΠΟΔΟΤΙΚΗΣ ΚΑΙ ΑΕΙΦΟΡΟΥ ΧΡΗΣΗΣ ΝΕΡΟΥ (ΆΡΘΡΟ 4)</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Έργα Αποκατάστασης / Ενίσχυσης υφιστάμενου δικτύου ύδρευσης.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ΔΕΥΑ,  ΔΗΜΟΙ, ΠΕΡΙΦΕΡΕΙΑ, ΥΠΕΚΑ, ΛΟΙΠΟΙ ΠΑΡΟΧΟΙ</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ΚΑΤΑΣΚΕΥΉ</w:t>
            </w:r>
          </w:p>
        </w:tc>
        <w:tc>
          <w:tcPr>
            <w:tcW w:w="709" w:type="dxa"/>
            <w:shd w:val="clear" w:color="auto" w:fill="auto"/>
            <w:textDirection w:val="btLr"/>
            <w:vAlign w:val="center"/>
            <w:hideMark/>
          </w:tcPr>
          <w:p w:rsidR="009A7084" w:rsidRPr="00BE34EB" w:rsidRDefault="001E4BD5" w:rsidP="009A7084">
            <w:pPr>
              <w:spacing w:after="0" w:line="240" w:lineRule="auto"/>
              <w:ind w:left="113" w:right="113"/>
              <w:jc w:val="center"/>
              <w:rPr>
                <w:rFonts w:asciiTheme="minorHAnsi" w:eastAsia="Times New Roman" w:hAnsiTheme="minorHAnsi"/>
                <w:color w:val="000000"/>
                <w:lang w:val="el-GR" w:eastAsia="el-GR"/>
              </w:rPr>
            </w:pPr>
            <w:r w:rsidRPr="001E4BD5">
              <w:rPr>
                <w:rFonts w:ascii="Arial Narrow" w:eastAsia="Times New Roman" w:hAnsi="Arial Narrow"/>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34,4</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ΠΕΠ 2007-2013</w:t>
            </w:r>
          </w:p>
        </w:tc>
        <w:tc>
          <w:tcPr>
            <w:tcW w:w="3169" w:type="dxa"/>
            <w:shd w:val="clear" w:color="auto" w:fill="auto"/>
            <w:vAlign w:val="center"/>
            <w:hideMark/>
          </w:tcPr>
          <w:p w:rsidR="009A7084" w:rsidRPr="00BE34EB" w:rsidRDefault="009A7084" w:rsidP="00147D5C">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Αναφέρεται ο συνολικός</w:t>
            </w:r>
            <w:r w:rsidR="00147D5C">
              <w:rPr>
                <w:rFonts w:asciiTheme="minorHAnsi" w:eastAsia="Times New Roman" w:hAnsiTheme="minorHAnsi"/>
                <w:color w:val="000000"/>
                <w:lang w:val="el-GR" w:eastAsia="el-GR"/>
              </w:rPr>
              <w:t xml:space="preserve"> </w:t>
            </w:r>
            <w:r w:rsidR="00BE34EB" w:rsidRPr="00BE34EB">
              <w:rPr>
                <w:rFonts w:asciiTheme="minorHAnsi" w:eastAsia="Times New Roman" w:hAnsiTheme="minorHAnsi"/>
                <w:color w:val="000000"/>
                <w:lang w:val="el-GR" w:eastAsia="el-GR"/>
              </w:rPr>
              <w:t>προϋπολογισμός</w:t>
            </w:r>
            <w:r w:rsidRPr="00BE34EB">
              <w:rPr>
                <w:rFonts w:asciiTheme="minorHAnsi" w:eastAsia="Times New Roman" w:hAnsiTheme="minorHAnsi"/>
                <w:color w:val="000000"/>
                <w:lang w:val="el-GR" w:eastAsia="el-GR"/>
              </w:rPr>
              <w:t xml:space="preserve"> των έργων που υλοποιούνται με βάση στοιχεία του 1</w:t>
            </w:r>
            <w:r w:rsidR="00147D5C">
              <w:rPr>
                <w:rFonts w:asciiTheme="minorHAnsi" w:eastAsia="Times New Roman" w:hAnsiTheme="minorHAnsi"/>
                <w:color w:val="000000"/>
                <w:lang w:val="el-GR" w:eastAsia="el-GR"/>
              </w:rPr>
              <w:t>ου</w:t>
            </w:r>
            <w:r w:rsidRPr="00BE34EB">
              <w:rPr>
                <w:rFonts w:asciiTheme="minorHAnsi" w:eastAsia="Times New Roman" w:hAnsiTheme="minorHAnsi"/>
                <w:color w:val="000000"/>
                <w:lang w:val="el-GR" w:eastAsia="el-GR"/>
              </w:rPr>
              <w:t xml:space="preserve"> Εξαμήνου 2014 </w:t>
            </w:r>
          </w:p>
        </w:tc>
      </w:tr>
      <w:tr w:rsidR="009A7084" w:rsidRPr="001916B0" w:rsidTr="00147D5C">
        <w:trPr>
          <w:cantSplit/>
          <w:trHeight w:val="4318"/>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ΕΙΔΙΚΑ ΜΕΤΡΑ ΓΙΑ ΟΥΣΙΕΣ ΠΡΟΤΕΡΑΙΟΤΗΤΑΣ ΚΑΙ ΑΛΛΕΣ ΟΥΣΙΕΣ</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Θεσμοθέτηση/καθορισμός ορίων εκπομπής ρύπων σε επίπεδο Λεκάνης απορροής για τις ουσίες προτεραιότητας και τους άλλους ρύπους της ΚΥΑ 51354/2641/Ε103/2010 καθώς επίσης και για τις ΦΣΧ παραμέτρους σε σχέση με τους ποιοτικούς στόχους που καθορίζονται στα Σχέ</w:t>
            </w:r>
            <w:r w:rsidR="00147D5C" w:rsidRPr="00147D5C">
              <w:rPr>
                <w:rFonts w:asciiTheme="minorHAnsi" w:eastAsia="Times New Roman" w:hAnsiTheme="minorHAnsi"/>
                <w:lang w:val="el-GR" w:eastAsia="el-GR"/>
              </w:rPr>
              <w:t>δια</w:t>
            </w:r>
            <w:r w:rsidR="00147D5C">
              <w:rPr>
                <w:rFonts w:asciiTheme="minorHAnsi" w:eastAsia="Times New Roman" w:hAnsiTheme="minorHAnsi"/>
                <w:lang w:val="el-GR" w:eastAsia="el-GR"/>
              </w:rPr>
              <w:t xml:space="preserve"> Διαχείρισης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ΠΕΡΙΦΕΡΕΙΑ,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ΜΑΚΡΟΠΡΟΘΕΣΜΟ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ΔΕΝ ΕΧΕΙ ΞΕΚΙΝΗΣΕΙ</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ΘΑ ΠΡΟΣΔΙΟΡΣΤΕΙ ΚΑΤΆ ΤΗΝ ΠΡΟΤΕΡΑΙΟΠΟΙΗΣΗ ΤΩΝ ΔΡΆΣΕΩΝ</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ΠΕΠ 2014-2020</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Απαιτείται ειδική </w:t>
            </w:r>
            <w:r w:rsidR="00BE34EB" w:rsidRPr="00BE34EB">
              <w:rPr>
                <w:rFonts w:asciiTheme="minorHAnsi" w:eastAsia="Times New Roman" w:hAnsiTheme="minorHAnsi"/>
                <w:color w:val="000000"/>
                <w:lang w:val="el-GR" w:eastAsia="el-GR"/>
              </w:rPr>
              <w:t>διερεύνηση</w:t>
            </w:r>
            <w:r w:rsidRPr="00BE34EB">
              <w:rPr>
                <w:rFonts w:asciiTheme="minorHAnsi" w:eastAsia="Times New Roman" w:hAnsiTheme="minorHAnsi"/>
                <w:color w:val="000000"/>
                <w:lang w:val="el-GR" w:eastAsia="el-GR"/>
              </w:rPr>
              <w:t xml:space="preserve">/έρευνες. </w:t>
            </w:r>
            <w:r w:rsidR="00BE34EB" w:rsidRPr="00BE34EB">
              <w:rPr>
                <w:rFonts w:asciiTheme="minorHAnsi" w:eastAsia="Times New Roman" w:hAnsiTheme="minorHAnsi"/>
                <w:color w:val="000000"/>
                <w:lang w:val="el-GR" w:eastAsia="el-GR"/>
              </w:rPr>
              <w:t>Έχει</w:t>
            </w:r>
            <w:r w:rsidR="00147D5C">
              <w:rPr>
                <w:rFonts w:asciiTheme="minorHAnsi" w:eastAsia="Times New Roman" w:hAnsiTheme="minorHAnsi"/>
                <w:color w:val="000000"/>
                <w:lang w:val="el-GR" w:eastAsia="el-GR"/>
              </w:rPr>
              <w:t xml:space="preserve"> </w:t>
            </w:r>
            <w:r w:rsidR="00BE34EB" w:rsidRPr="00BE34EB">
              <w:rPr>
                <w:rFonts w:asciiTheme="minorHAnsi" w:eastAsia="Times New Roman" w:hAnsiTheme="minorHAnsi"/>
                <w:color w:val="000000"/>
                <w:lang w:val="el-GR" w:eastAsia="el-GR"/>
              </w:rPr>
              <w:t>εξασφαλιστεί</w:t>
            </w:r>
            <w:r w:rsidRPr="00BE34EB">
              <w:rPr>
                <w:rFonts w:asciiTheme="minorHAnsi" w:eastAsia="Times New Roman" w:hAnsiTheme="minorHAnsi"/>
                <w:color w:val="000000"/>
                <w:lang w:val="el-GR" w:eastAsia="el-GR"/>
              </w:rPr>
              <w:t xml:space="preserve"> η </w:t>
            </w:r>
            <w:r w:rsidR="00BE34EB" w:rsidRPr="00BE34EB">
              <w:rPr>
                <w:rFonts w:asciiTheme="minorHAnsi" w:eastAsia="Times New Roman" w:hAnsiTheme="minorHAnsi"/>
                <w:color w:val="000000"/>
                <w:lang w:val="el-GR" w:eastAsia="el-GR"/>
              </w:rPr>
              <w:t>χρηματοδότηση</w:t>
            </w:r>
            <w:r w:rsidRPr="00BE34EB">
              <w:rPr>
                <w:rFonts w:asciiTheme="minorHAnsi" w:eastAsia="Times New Roman" w:hAnsiTheme="minorHAnsi"/>
                <w:color w:val="000000"/>
                <w:lang w:val="el-GR" w:eastAsia="el-GR"/>
              </w:rPr>
              <w:t xml:space="preserve"> για την </w:t>
            </w:r>
            <w:r w:rsidR="00BE34EB" w:rsidRPr="00BE34EB">
              <w:rPr>
                <w:rFonts w:asciiTheme="minorHAnsi" w:eastAsia="Times New Roman" w:hAnsiTheme="minorHAnsi"/>
                <w:color w:val="000000"/>
                <w:lang w:val="el-GR" w:eastAsia="el-GR"/>
              </w:rPr>
              <w:t>υποστήριξη</w:t>
            </w:r>
            <w:r w:rsidRPr="00BE34EB">
              <w:rPr>
                <w:rFonts w:asciiTheme="minorHAnsi" w:eastAsia="Times New Roman" w:hAnsiTheme="minorHAnsi"/>
                <w:color w:val="000000"/>
                <w:lang w:val="el-GR" w:eastAsia="el-GR"/>
              </w:rPr>
              <w:t xml:space="preserve"> της Δ/</w:t>
            </w:r>
            <w:proofErr w:type="spellStart"/>
            <w:r w:rsidRPr="00BE34EB">
              <w:rPr>
                <w:rFonts w:asciiTheme="minorHAnsi" w:eastAsia="Times New Roman" w:hAnsiTheme="minorHAnsi"/>
                <w:color w:val="000000"/>
                <w:lang w:val="el-GR" w:eastAsia="el-GR"/>
              </w:rPr>
              <w:t>νσης</w:t>
            </w:r>
            <w:proofErr w:type="spellEnd"/>
            <w:r w:rsidRPr="00BE34EB">
              <w:rPr>
                <w:rFonts w:asciiTheme="minorHAnsi" w:eastAsia="Times New Roman" w:hAnsiTheme="minorHAnsi"/>
                <w:color w:val="000000"/>
                <w:lang w:val="el-GR" w:eastAsia="el-GR"/>
              </w:rPr>
              <w:t xml:space="preserve"> Υδάτων για το σκοπό αυτό </w:t>
            </w:r>
          </w:p>
        </w:tc>
      </w:tr>
      <w:tr w:rsidR="009A7084" w:rsidRPr="001916B0" w:rsidTr="00147D5C">
        <w:trPr>
          <w:cantSplit/>
          <w:trHeight w:val="154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ΕΛΕΓΧΟΥ ΑΠΟΛΗΨΗΣ ΕΠΙΦΑΝΕΙΑΚΟΥ ΚΑΙ ΥΠΟΓΕΙΟΥ ΝΕΡΟΥ</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Καθορισμός κριτηρίων για τον προσδιορισμό ορίων συνολικών απολήψεων ανά ΥΣ.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~0,5  - Αφορά στις συνολικές δράσεις τεχνικής υποστήριξης της ΕΓΥ για την υλοποίηση των μέτρων</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Απαιτείται</w:t>
            </w:r>
            <w:r w:rsidR="009A7084" w:rsidRPr="00BE34EB">
              <w:rPr>
                <w:rFonts w:asciiTheme="minorHAnsi" w:eastAsia="Times New Roman" w:hAnsiTheme="minorHAnsi"/>
                <w:color w:val="000000"/>
                <w:lang w:val="el-GR" w:eastAsia="el-GR"/>
              </w:rPr>
              <w:t xml:space="preserve"> μελέτη έρευνα για την έκδοση της πράξης. Απαιτείται τεχνική υποστήριξη για τη διαμόρφωσή του. Η ΕΓΥ </w:t>
            </w:r>
            <w:r w:rsidRPr="00BE34EB">
              <w:rPr>
                <w:rFonts w:asciiTheme="minorHAnsi" w:eastAsia="Times New Roman" w:hAnsiTheme="minorHAnsi"/>
                <w:color w:val="000000"/>
                <w:lang w:val="el-GR" w:eastAsia="el-GR"/>
              </w:rPr>
              <w:t>έχει</w:t>
            </w:r>
            <w:r w:rsidR="00147D5C">
              <w:rPr>
                <w:rFonts w:asciiTheme="minorHAnsi" w:eastAsia="Times New Roman" w:hAnsiTheme="minorHAnsi"/>
                <w:color w:val="000000"/>
                <w:lang w:val="el-GR" w:eastAsia="el-GR"/>
              </w:rPr>
              <w:t xml:space="preserve"> </w:t>
            </w:r>
            <w:r w:rsidRPr="00BE34EB">
              <w:rPr>
                <w:rFonts w:asciiTheme="minorHAnsi" w:eastAsia="Times New Roman" w:hAnsiTheme="minorHAnsi"/>
                <w:color w:val="000000"/>
                <w:lang w:val="el-GR" w:eastAsia="el-GR"/>
              </w:rPr>
              <w:t>δρομολογήσει</w:t>
            </w:r>
            <w:r w:rsidR="009A7084" w:rsidRPr="00BE34EB">
              <w:rPr>
                <w:rFonts w:asciiTheme="minorHAnsi" w:eastAsia="Times New Roman" w:hAnsiTheme="minorHAnsi"/>
                <w:color w:val="000000"/>
                <w:lang w:val="el-GR" w:eastAsia="el-GR"/>
              </w:rPr>
              <w:t xml:space="preserve"> τις κατάλληλες ενέργειες για την εξεύρεση της </w:t>
            </w:r>
            <w:r w:rsidRPr="00BE34EB">
              <w:rPr>
                <w:rFonts w:asciiTheme="minorHAnsi" w:eastAsia="Times New Roman" w:hAnsiTheme="minorHAnsi"/>
                <w:color w:val="000000"/>
                <w:lang w:val="el-GR" w:eastAsia="el-GR"/>
              </w:rPr>
              <w:t>χρηματοδότησης</w:t>
            </w:r>
            <w:r w:rsidR="009A7084" w:rsidRPr="00BE34EB">
              <w:rPr>
                <w:rFonts w:asciiTheme="minorHAnsi" w:eastAsia="Times New Roman" w:hAnsiTheme="minorHAnsi"/>
                <w:color w:val="000000"/>
                <w:lang w:val="el-GR" w:eastAsia="el-GR"/>
              </w:rPr>
              <w:t xml:space="preserve"> . </w:t>
            </w:r>
            <w:r w:rsidRPr="00BE34EB">
              <w:rPr>
                <w:rFonts w:asciiTheme="minorHAnsi" w:eastAsia="Times New Roman" w:hAnsiTheme="minorHAnsi"/>
                <w:color w:val="000000"/>
                <w:lang w:val="el-GR" w:eastAsia="el-GR"/>
              </w:rPr>
              <w:t>Ήδη</w:t>
            </w:r>
            <w:r w:rsidR="00147D5C">
              <w:rPr>
                <w:rFonts w:asciiTheme="minorHAnsi" w:eastAsia="Times New Roman" w:hAnsiTheme="minorHAnsi"/>
                <w:color w:val="000000"/>
                <w:lang w:val="el-GR" w:eastAsia="el-GR"/>
              </w:rPr>
              <w:t xml:space="preserve"> </w:t>
            </w:r>
            <w:r w:rsidRPr="00BE34EB">
              <w:rPr>
                <w:rFonts w:asciiTheme="minorHAnsi" w:eastAsia="Times New Roman" w:hAnsiTheme="minorHAnsi"/>
                <w:color w:val="000000"/>
                <w:lang w:val="el-GR" w:eastAsia="el-GR"/>
              </w:rPr>
              <w:t>υλοποιείται</w:t>
            </w:r>
            <w:r w:rsidR="009A7084" w:rsidRPr="00BE34EB">
              <w:rPr>
                <w:rFonts w:asciiTheme="minorHAnsi" w:eastAsia="Times New Roman" w:hAnsiTheme="minorHAnsi"/>
                <w:color w:val="000000"/>
                <w:lang w:val="el-GR" w:eastAsia="el-GR"/>
              </w:rPr>
              <w:t xml:space="preserve"> σχετικό ερευνητικό πρόγραμμα  - E</w:t>
            </w:r>
            <w:r>
              <w:rPr>
                <w:rFonts w:asciiTheme="minorHAnsi" w:eastAsia="Times New Roman" w:hAnsiTheme="minorHAnsi"/>
                <w:color w:val="000000"/>
                <w:lang w:val="el-GR" w:eastAsia="el-GR"/>
              </w:rPr>
              <w:t>COFLOW (Στο κόστος δεν περιλαμβ</w:t>
            </w:r>
            <w:r w:rsidR="009A7084" w:rsidRPr="00BE34EB">
              <w:rPr>
                <w:rFonts w:asciiTheme="minorHAnsi" w:eastAsia="Times New Roman" w:hAnsiTheme="minorHAnsi"/>
                <w:color w:val="000000"/>
                <w:lang w:val="el-GR" w:eastAsia="el-GR"/>
              </w:rPr>
              <w:t>άνεται το κόστος του προγράμματος αυτού)</w:t>
            </w:r>
          </w:p>
        </w:tc>
      </w:tr>
      <w:tr w:rsidR="009A7084" w:rsidRPr="001916B0" w:rsidTr="00147D5C">
        <w:trPr>
          <w:cantSplit/>
          <w:trHeight w:val="154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ΣΗΜΕΙΑΚΕΣ ΠΗΓΕΣ ΑΠΟΡΡΙΨΕΩΝ</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ΔΕΥΑ, ΦΟΡΕΙΣ ΛΕΙΤΟΥΡΓΙΑΣ ΕΕΛ</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Έχει</w:t>
            </w:r>
            <w:r w:rsidR="009A7084" w:rsidRPr="00BE34EB">
              <w:rPr>
                <w:rFonts w:asciiTheme="minorHAnsi" w:eastAsia="Times New Roman" w:hAnsiTheme="minorHAnsi"/>
                <w:color w:val="000000"/>
                <w:lang w:val="el-GR" w:eastAsia="el-GR"/>
              </w:rPr>
              <w:t xml:space="preserve"> γίνει σχετική ενημέρωση από την ΕΓΥ στο πλαίσιο των ειδικών συναντήσεων που αναφέρονται στην Ενότητα Β της παρούσας </w:t>
            </w:r>
          </w:p>
        </w:tc>
      </w:tr>
      <w:tr w:rsidR="009A7084" w:rsidRPr="001916B0" w:rsidTr="00147D5C">
        <w:trPr>
          <w:cantSplit/>
          <w:trHeight w:val="202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Καταγραφή απολήψεων επιφανειακού νερού για ύδρευση, άρδευση και  λοιπές χρήσεις από μεγάλους καταναλωτές </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ΙΔΙΟΚΤΗΤΗΣ ΕΡΓΟΥ,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ΟΛΟΚΛΗΡΩΘΗΚΕ</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Ισχύει και εφαρμόζεται σταδιακά  από την έγκριση του Σχεδίου </w:t>
            </w:r>
            <w:r w:rsidR="00BE34EB" w:rsidRPr="00BE34EB">
              <w:rPr>
                <w:rFonts w:asciiTheme="minorHAnsi" w:eastAsia="Times New Roman" w:hAnsiTheme="minorHAnsi"/>
                <w:color w:val="000000"/>
                <w:lang w:val="el-GR" w:eastAsia="el-GR"/>
              </w:rPr>
              <w:t>Διαχείρισης</w:t>
            </w:r>
            <w:r w:rsidRPr="00BE34EB">
              <w:rPr>
                <w:rFonts w:asciiTheme="minorHAnsi" w:eastAsia="Times New Roman" w:hAnsiTheme="minorHAnsi"/>
                <w:color w:val="000000"/>
                <w:lang w:val="el-GR" w:eastAsia="el-GR"/>
              </w:rPr>
              <w:t xml:space="preserve"> μέσω των αδειών χρήσης νερού.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ΤΗΝ ΠΡΟΩΘΗΣΗ ΑΠΟΔΟΤΙΚΗΣ ΚΑΙ ΑΕΙΦΟΡΟΥ ΧΡΗΣΗΣ ΝΕΡΟΥ (ΆΡΘΡΟ 4)</w:t>
            </w:r>
          </w:p>
        </w:tc>
        <w:tc>
          <w:tcPr>
            <w:tcW w:w="2268" w:type="dxa"/>
            <w:shd w:val="clear" w:color="auto" w:fill="auto"/>
            <w:vAlign w:val="center"/>
            <w:hideMark/>
          </w:tcPr>
          <w:p w:rsidR="009A7084" w:rsidRPr="00147D5C" w:rsidRDefault="009A7084" w:rsidP="00BE34EB">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Κατάρτιση εγχειριδίου τεχνικών προδιαγραφών εφαρμογής  μεθόδων επαναχρησιμοποίησης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~0,5ΜΕ - Αφορά στις συνολικές δράσεις τεχνικής υποστήριξης της ΕΓΥ για την υλοποίηση των μέτρων</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ΕΠΠΕΡΑΑ 2007-2013</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Απαιτείται τεχνική υποστήριξη για την διαμόρφωση του. Η ΕΓΥ </w:t>
            </w:r>
            <w:r w:rsidR="00BE34EB" w:rsidRPr="00BE34EB">
              <w:rPr>
                <w:rFonts w:asciiTheme="minorHAnsi" w:eastAsia="Times New Roman" w:hAnsiTheme="minorHAnsi"/>
                <w:color w:val="000000"/>
                <w:lang w:val="el-GR" w:eastAsia="el-GR"/>
              </w:rPr>
              <w:t>έχει</w:t>
            </w:r>
            <w:r w:rsidR="00BE34EB">
              <w:rPr>
                <w:rFonts w:asciiTheme="minorHAnsi" w:eastAsia="Times New Roman" w:hAnsiTheme="minorHAnsi"/>
                <w:color w:val="000000"/>
                <w:lang w:val="el-GR" w:eastAsia="el-GR"/>
              </w:rPr>
              <w:t xml:space="preserve"> δρομολογήσει</w:t>
            </w:r>
            <w:r w:rsidRPr="00BE34EB">
              <w:rPr>
                <w:rFonts w:asciiTheme="minorHAnsi" w:eastAsia="Times New Roman" w:hAnsiTheme="minorHAnsi"/>
                <w:color w:val="000000"/>
                <w:lang w:val="el-GR" w:eastAsia="el-GR"/>
              </w:rPr>
              <w:t xml:space="preserve"> τις κατάλληλες ενέργειες για την χρηματοδότηση τους   </w:t>
            </w:r>
          </w:p>
        </w:tc>
      </w:tr>
      <w:tr w:rsidR="009A7084" w:rsidRPr="001916B0" w:rsidTr="001009EE">
        <w:trPr>
          <w:cantSplit/>
          <w:trHeight w:val="2006"/>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Κατάρτιση θεσμικού πλαισίου και προγράμματος μέτρων για την κατ’ </w:t>
            </w:r>
            <w:proofErr w:type="spellStart"/>
            <w:r w:rsidRPr="00147D5C">
              <w:rPr>
                <w:rFonts w:asciiTheme="minorHAnsi" w:eastAsia="Times New Roman" w:hAnsiTheme="minorHAnsi"/>
                <w:lang w:val="el-GR" w:eastAsia="el-GR"/>
              </w:rPr>
              <w:t>οίκον</w:t>
            </w:r>
            <w:proofErr w:type="spellEnd"/>
            <w:r w:rsidRPr="00147D5C">
              <w:rPr>
                <w:rFonts w:asciiTheme="minorHAnsi" w:eastAsia="Times New Roman" w:hAnsiTheme="minorHAnsi"/>
                <w:lang w:val="el-GR" w:eastAsia="el-GR"/>
              </w:rPr>
              <w:t xml:space="preserve"> εξοικονόμηση νερού.</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Έχει</w:t>
            </w:r>
            <w:r w:rsidR="009A7084" w:rsidRPr="00BE34EB">
              <w:rPr>
                <w:rFonts w:asciiTheme="minorHAnsi" w:eastAsia="Times New Roman" w:hAnsiTheme="minorHAnsi"/>
                <w:color w:val="000000"/>
                <w:lang w:val="el-GR" w:eastAsia="el-GR"/>
              </w:rPr>
              <w:t xml:space="preserve"> γίνει η σχετική ενημέρωση των αρμοδίων Δ/</w:t>
            </w:r>
            <w:proofErr w:type="spellStart"/>
            <w:r w:rsidR="009A7084" w:rsidRPr="00BE34EB">
              <w:rPr>
                <w:rFonts w:asciiTheme="minorHAnsi" w:eastAsia="Times New Roman" w:hAnsiTheme="minorHAnsi"/>
                <w:color w:val="000000"/>
                <w:lang w:val="el-GR" w:eastAsia="el-GR"/>
              </w:rPr>
              <w:t>νσεων</w:t>
            </w:r>
            <w:proofErr w:type="spellEnd"/>
            <w:r w:rsidR="009A7084" w:rsidRPr="00BE34EB">
              <w:rPr>
                <w:rFonts w:asciiTheme="minorHAnsi" w:eastAsia="Times New Roman" w:hAnsiTheme="minorHAnsi"/>
                <w:color w:val="000000"/>
                <w:lang w:val="el-GR" w:eastAsia="el-GR"/>
              </w:rPr>
              <w:t xml:space="preserve"> του ΥΠΕΚΑ με σκοπό την έναρξη επεξεργασίας των σχετικών </w:t>
            </w:r>
            <w:r w:rsidRPr="00BE34EB">
              <w:rPr>
                <w:rFonts w:asciiTheme="minorHAnsi" w:eastAsia="Times New Roman" w:hAnsiTheme="minorHAnsi"/>
                <w:color w:val="000000"/>
                <w:lang w:val="el-GR" w:eastAsia="el-GR"/>
              </w:rPr>
              <w:t>νομοθετημάτων</w:t>
            </w:r>
          </w:p>
        </w:tc>
      </w:tr>
      <w:tr w:rsidR="009A7084" w:rsidRPr="001916B0" w:rsidTr="00147D5C">
        <w:trPr>
          <w:cantSplit/>
          <w:trHeight w:val="307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ΤΟ ΠΟΣΙΜΟ ΝΕΡΟ (ΆΡΘΡΟ 7)</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Λεπτομερής οριοθέτηση ζωνών προστασίας σημείων υδροληψίας υπόγειου νερού (πηγές, γεωτρήσεις) για απολήψεις νερού ύδρευσης &gt;1.000.000m³ ετησίως.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 ΠΕΡΙΦΕΡΕΙΑ, ΔΗΜΟΙ, ΔΕΥΑ</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ΔΙΟΚΗΤΙΚΗ ΠΡΑΞΗ / 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~0,5  - Αφορά στις συνολικές δράσεις τεχνικής υποστήριξης της ΕΓΥ για την υλοποίηση των μέτρων στις </w:t>
            </w:r>
            <w:r w:rsidR="00BE34EB" w:rsidRPr="00BE34EB">
              <w:rPr>
                <w:rFonts w:asciiTheme="minorHAnsi" w:eastAsia="Times New Roman" w:hAnsiTheme="minorHAnsi"/>
                <w:color w:val="000000"/>
                <w:lang w:val="el-GR" w:eastAsia="el-GR"/>
              </w:rPr>
              <w:t>οποίες</w:t>
            </w:r>
            <w:r w:rsidRPr="00BE34EB">
              <w:rPr>
                <w:rFonts w:asciiTheme="minorHAnsi" w:eastAsia="Times New Roman" w:hAnsiTheme="minorHAnsi"/>
                <w:color w:val="00000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521" w:type="dxa"/>
            <w:shd w:val="clear" w:color="auto" w:fill="auto"/>
            <w:vAlign w:val="center"/>
            <w:hideMark/>
          </w:tcPr>
          <w:p w:rsidR="009A7084" w:rsidRPr="00BE34EB" w:rsidRDefault="00BE34EB"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Έχει</w:t>
            </w:r>
            <w:r w:rsidR="009A7084" w:rsidRPr="00BE34EB">
              <w:rPr>
                <w:rFonts w:asciiTheme="minorHAnsi" w:eastAsia="Times New Roman" w:hAnsiTheme="minorHAnsi"/>
                <w:color w:val="000000"/>
                <w:lang w:val="el-GR" w:eastAsia="el-GR"/>
              </w:rPr>
              <w:t xml:space="preserve"> προβλεφθεί η </w:t>
            </w:r>
            <w:r w:rsidRPr="00BE34EB">
              <w:rPr>
                <w:rFonts w:asciiTheme="minorHAnsi" w:eastAsia="Times New Roman" w:hAnsiTheme="minorHAnsi"/>
                <w:color w:val="000000"/>
                <w:lang w:val="el-GR" w:eastAsia="el-GR"/>
              </w:rPr>
              <w:t>χρηματοδότηση</w:t>
            </w:r>
            <w:r w:rsidR="009A7084" w:rsidRPr="00BE34EB">
              <w:rPr>
                <w:rFonts w:asciiTheme="minorHAnsi" w:eastAsia="Times New Roman" w:hAnsiTheme="minorHAnsi"/>
                <w:color w:val="000000"/>
                <w:lang w:val="el-GR" w:eastAsia="el-GR"/>
              </w:rPr>
              <w:t xml:space="preserve"> του από το ΕΠ της Περιφέρειας για τις απαιτούμενες μελέτες</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Απαιτείται μελέτη ή έρευνα για την έκδοση τα πράξης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ΤΟ ΠΟΣΙΜΟ ΝΕΡΟ (ΆΡΘΡΟ 7)</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Ορισμός ζωνών προστασίας έργων υδροληψίας για άντληση πόσιμου ύδατος. </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ΔΗΜΟΙ, ΔΕΥΑ, ΙΔΙΩΤΕΣ</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ΟΛΟΚΛΗΡΩΘΗΚΕ</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Ισχύει από την έγκριση του Σχεδίου Διαχείρισης </w:t>
            </w:r>
          </w:p>
        </w:tc>
      </w:tr>
      <w:tr w:rsidR="009A7084" w:rsidRPr="001916B0" w:rsidTr="00147D5C">
        <w:trPr>
          <w:cantSplit/>
          <w:trHeight w:val="121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ΤΗΝ ΕΦΑΡΜΟΓΗ ΤΗΣ ΑΡΧΗΣ ΑΝΑΚΤΗΣΗΣ ΚΟΣΤΟΥΣ (ΆΡΘΡΟ 9)</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sidRPr="00147D5C">
              <w:rPr>
                <w:rFonts w:asciiTheme="minorHAnsi" w:eastAsia="Times New Roman" w:hAnsiTheme="minorHAnsi"/>
                <w:lang w:val="el-GR" w:eastAsia="el-GR"/>
              </w:rPr>
              <w:t>αειφορία</w:t>
            </w:r>
            <w:proofErr w:type="spellEnd"/>
            <w:r w:rsidRPr="00147D5C">
              <w:rPr>
                <w:rFonts w:asciiTheme="minorHAnsi" w:eastAsia="Times New Roman" w:hAnsiTheme="minorHAnsi"/>
                <w:lang w:val="el-GR" w:eastAsia="el-GR"/>
              </w:rPr>
              <w:t xml:space="preserve"> και την αποφυγή σπατάλης νερού.</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ΕΕΥ, ΔΕΥΑ, ΕΔΕΥΑ, ΔΗΜΟΙ, ΛΟΙΠΟΙ ΠΑΡΟΧΟΙ</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~1ΜΕ  για όλη τη χώρα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Έχει</w:t>
            </w:r>
            <w:r w:rsidR="009A7084" w:rsidRPr="00BE34EB">
              <w:rPr>
                <w:rFonts w:asciiTheme="minorHAnsi" w:eastAsia="Times New Roman" w:hAnsiTheme="minorHAnsi"/>
                <w:color w:val="000000"/>
                <w:lang w:val="el-GR" w:eastAsia="el-GR"/>
              </w:rPr>
              <w:t xml:space="preserve"> ήδη ανατεθεί η σχετική σύμβαση </w:t>
            </w:r>
            <w:r w:rsidRPr="00BE34EB">
              <w:rPr>
                <w:rFonts w:asciiTheme="minorHAnsi" w:eastAsia="Times New Roman" w:hAnsiTheme="minorHAnsi"/>
                <w:color w:val="000000"/>
                <w:lang w:val="el-GR" w:eastAsia="el-GR"/>
              </w:rPr>
              <w:t>υποστήριξης</w:t>
            </w:r>
            <w:r w:rsidR="009A7084" w:rsidRPr="00BE34EB">
              <w:rPr>
                <w:rFonts w:asciiTheme="minorHAnsi" w:eastAsia="Times New Roman" w:hAnsiTheme="minorHAnsi"/>
                <w:color w:val="000000"/>
                <w:lang w:val="el-GR" w:eastAsia="el-GR"/>
              </w:rPr>
              <w:t xml:space="preserve"> της ΕΓΥ για την κατάρτιση του σχετικού θεσμικού πλαισίου </w:t>
            </w:r>
          </w:p>
        </w:tc>
      </w:tr>
      <w:tr w:rsidR="009A7084" w:rsidRPr="00BE34EB" w:rsidTr="00147D5C">
        <w:trPr>
          <w:cantSplit/>
          <w:trHeight w:val="1800"/>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cs="Arial"/>
                <w:lang w:val="el-GR" w:eastAsia="el-GR"/>
              </w:rPr>
            </w:pPr>
            <w:r w:rsidRPr="00147D5C">
              <w:rPr>
                <w:rFonts w:asciiTheme="minorHAnsi" w:eastAsia="Times New Roman" w:hAnsiTheme="minorHAnsi" w:cs="Arial"/>
                <w:lang w:val="el-GR" w:eastAsia="el-GR"/>
              </w:rPr>
              <w:t>Προσδιορισμός επιλεγμένων περιοχών λήψης υλικών για τις ανάγκες τεχνικών έργων.</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 ΠΕΡΙΦΕΡΕΙΑ</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ΔΕΝ ΕΧΕΙ ΞΕΚΙΝΗΣΕΙ</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0,1</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ΠΕΠ 2007-2013</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Pr>
                <w:rFonts w:asciiTheme="minorHAnsi" w:eastAsia="Times New Roman" w:hAnsiTheme="minorHAnsi"/>
                <w:color w:val="000000"/>
                <w:lang w:val="el-GR" w:eastAsia="el-GR"/>
              </w:rPr>
              <w:t>Απαιτεί μελέτη για ολοκλήρωση</w:t>
            </w:r>
            <w:r w:rsidR="009A7084" w:rsidRPr="00BE34EB">
              <w:rPr>
                <w:rFonts w:asciiTheme="minorHAnsi" w:eastAsia="Times New Roman" w:hAnsiTheme="minorHAnsi"/>
                <w:color w:val="000000"/>
                <w:lang w:val="el-GR" w:eastAsia="el-GR"/>
              </w:rPr>
              <w:t xml:space="preserve"> της πράξης.  </w:t>
            </w:r>
            <w:r w:rsidRPr="00BE34EB">
              <w:rPr>
                <w:rFonts w:asciiTheme="minorHAnsi" w:eastAsia="Times New Roman" w:hAnsiTheme="minorHAnsi"/>
                <w:color w:val="000000"/>
                <w:lang w:val="el-GR" w:eastAsia="el-GR"/>
              </w:rPr>
              <w:t>Έχουν</w:t>
            </w:r>
            <w:r w:rsidR="009A7084" w:rsidRPr="00BE34EB">
              <w:rPr>
                <w:rFonts w:asciiTheme="minorHAnsi" w:eastAsia="Times New Roman" w:hAnsiTheme="minorHAnsi"/>
                <w:color w:val="000000"/>
                <w:lang w:val="el-GR" w:eastAsia="el-GR"/>
              </w:rPr>
              <w:t xml:space="preserve">  γίνει οι ενέργειες εξασφάλισης της  </w:t>
            </w:r>
            <w:r w:rsidRPr="00BE34EB">
              <w:rPr>
                <w:rFonts w:asciiTheme="minorHAnsi" w:eastAsia="Times New Roman" w:hAnsiTheme="minorHAnsi"/>
                <w:color w:val="000000"/>
                <w:lang w:val="el-GR" w:eastAsia="el-GR"/>
              </w:rPr>
              <w:t>χρηματοδότησης</w:t>
            </w:r>
            <w:r w:rsidR="009A7084" w:rsidRPr="00BE34EB">
              <w:rPr>
                <w:rFonts w:asciiTheme="minorHAnsi" w:eastAsia="Times New Roman" w:hAnsiTheme="minorHAnsi"/>
                <w:color w:val="000000"/>
                <w:lang w:val="el-GR" w:eastAsia="el-GR"/>
              </w:rPr>
              <w:t xml:space="preserve">. Απαιτείται εξειδίκευση και </w:t>
            </w:r>
            <w:proofErr w:type="spellStart"/>
            <w:r w:rsidR="009A7084" w:rsidRPr="00BE34EB">
              <w:rPr>
                <w:rFonts w:asciiTheme="minorHAnsi" w:eastAsia="Times New Roman" w:hAnsiTheme="minorHAnsi"/>
                <w:color w:val="000000"/>
                <w:lang w:val="el-GR" w:eastAsia="el-GR"/>
              </w:rPr>
              <w:t>προτεραιοποίηση</w:t>
            </w:r>
            <w:proofErr w:type="spellEnd"/>
            <w:r w:rsidR="009A7084" w:rsidRPr="00BE34EB">
              <w:rPr>
                <w:rFonts w:asciiTheme="minorHAnsi" w:eastAsia="Times New Roman" w:hAnsiTheme="minorHAnsi"/>
                <w:color w:val="000000"/>
                <w:lang w:val="el-GR" w:eastAsia="el-GR"/>
              </w:rPr>
              <w:t xml:space="preserve"> από τη Δ/</w:t>
            </w:r>
            <w:proofErr w:type="spellStart"/>
            <w:r w:rsidR="009A7084" w:rsidRPr="00BE34EB">
              <w:rPr>
                <w:rFonts w:asciiTheme="minorHAnsi" w:eastAsia="Times New Roman" w:hAnsiTheme="minorHAnsi"/>
                <w:color w:val="000000"/>
                <w:lang w:val="el-GR" w:eastAsia="el-GR"/>
              </w:rPr>
              <w:t>νση</w:t>
            </w:r>
            <w:proofErr w:type="spellEnd"/>
            <w:r w:rsidR="009A7084" w:rsidRPr="00BE34EB">
              <w:rPr>
                <w:rFonts w:asciiTheme="minorHAnsi" w:eastAsia="Times New Roman" w:hAnsiTheme="minorHAnsi"/>
                <w:color w:val="000000"/>
                <w:lang w:val="el-GR" w:eastAsia="el-GR"/>
              </w:rPr>
              <w:t xml:space="preserve"> Υδάτων σε συνεργασία με την Περιφέρ</w:t>
            </w:r>
            <w:r>
              <w:rPr>
                <w:rFonts w:asciiTheme="minorHAnsi" w:eastAsia="Times New Roman" w:hAnsiTheme="minorHAnsi"/>
                <w:color w:val="000000"/>
                <w:lang w:val="el-GR" w:eastAsia="el-GR"/>
              </w:rPr>
              <w:t>εια η οποία αναμένεται</w:t>
            </w:r>
            <w:r w:rsidR="009A7084" w:rsidRPr="00BE34EB">
              <w:rPr>
                <w:rFonts w:asciiTheme="minorHAnsi" w:eastAsia="Times New Roman" w:hAnsiTheme="minorHAnsi"/>
                <w:color w:val="000000"/>
                <w:lang w:val="el-GR" w:eastAsia="el-GR"/>
              </w:rPr>
              <w:t xml:space="preserve">. Αναμένεται να </w:t>
            </w:r>
            <w:r w:rsidRPr="00BE34EB">
              <w:rPr>
                <w:rFonts w:asciiTheme="minorHAnsi" w:eastAsia="Times New Roman" w:hAnsiTheme="minorHAnsi"/>
                <w:color w:val="000000"/>
                <w:lang w:val="el-GR" w:eastAsia="el-GR"/>
              </w:rPr>
              <w:t>ολοκληρωθεί</w:t>
            </w:r>
            <w:r w:rsidR="009A7084" w:rsidRPr="00BE34EB">
              <w:rPr>
                <w:rFonts w:asciiTheme="minorHAnsi" w:eastAsia="Times New Roman" w:hAnsiTheme="minorHAnsi"/>
                <w:color w:val="000000"/>
                <w:lang w:val="el-GR" w:eastAsia="el-GR"/>
              </w:rPr>
              <w:t xml:space="preserve"> εντός του 2015  </w:t>
            </w:r>
          </w:p>
        </w:tc>
      </w:tr>
      <w:tr w:rsidR="009A7084" w:rsidRPr="001916B0" w:rsidTr="00147D5C">
        <w:trPr>
          <w:cantSplit/>
          <w:trHeight w:val="130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ΤΟ ΠΟΣΙΜΟ ΝΕΡΟ (ΆΡΘΡΟ 7)</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Προστασία </w:t>
            </w:r>
            <w:proofErr w:type="spellStart"/>
            <w:r w:rsidRPr="00147D5C">
              <w:rPr>
                <w:rFonts w:asciiTheme="minorHAnsi" w:eastAsia="Times New Roman" w:hAnsiTheme="minorHAnsi"/>
                <w:lang w:val="el-GR" w:eastAsia="el-GR"/>
              </w:rPr>
              <w:t>υδροληπτικών</w:t>
            </w:r>
            <w:proofErr w:type="spellEnd"/>
            <w:r w:rsidRPr="00147D5C">
              <w:rPr>
                <w:rFonts w:asciiTheme="minorHAnsi" w:eastAsia="Times New Roman" w:hAnsiTheme="minorHAnsi"/>
                <w:lang w:val="el-GR" w:eastAsia="el-GR"/>
              </w:rPr>
              <w:t xml:space="preserve"> έργων επιφανειακών υδάτων για ύδρευση.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AΠΟΚΕΝΤΡΩΜΕ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 ΠΕΡΙΦΕΡΕΙΑ, ΔΗΜΟΙ/ΔΕΥΑ, ΛΟΙΠΟΙ ΠΑΡΟΧΟΙ</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Σε περίπτωση που </w:t>
            </w:r>
            <w:r w:rsidR="00BE34EB" w:rsidRPr="00BE34EB">
              <w:rPr>
                <w:rFonts w:asciiTheme="minorHAnsi" w:eastAsia="Times New Roman" w:hAnsiTheme="minorHAnsi"/>
                <w:color w:val="000000"/>
                <w:lang w:val="el-GR" w:eastAsia="el-GR"/>
              </w:rPr>
              <w:t>απαιτηθεί</w:t>
            </w:r>
            <w:r w:rsidRPr="00BE34EB">
              <w:rPr>
                <w:rFonts w:asciiTheme="minorHAnsi" w:eastAsia="Times New Roman" w:hAnsiTheme="minorHAnsi"/>
                <w:color w:val="000000"/>
                <w:lang w:val="el-GR" w:eastAsia="el-GR"/>
              </w:rPr>
              <w:t xml:space="preserve"> χρηματοδότηση για την εξειδίκευσή τους μπορεί να εξασφαλιστεί από τα ΠΕΠ</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Ισχύει από την έγκριση του Σχεδίου Διαχείρισης Απαιτείται όμως περαιτέρω ad hoc εξειδίκευση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ΤΟ ΠΟΣΙΜΟ ΝΕΡΟ (ΆΡΘΡΟ 7)</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ΔΕΥΑ,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ΟΛΟΚΛΗΡΩΘΗΚΕ</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Ισχύει και εφαρμόζεται από την έγκριση του Σχεδίου </w:t>
            </w:r>
            <w:r w:rsidR="00BE34EB" w:rsidRPr="00BE34EB">
              <w:rPr>
                <w:rFonts w:asciiTheme="minorHAnsi" w:eastAsia="Times New Roman" w:hAnsiTheme="minorHAnsi"/>
                <w:color w:val="000000"/>
                <w:lang w:val="el-GR" w:eastAsia="el-GR"/>
              </w:rPr>
              <w:t>Διαχείρισης</w:t>
            </w:r>
            <w:r w:rsidRPr="00BE34EB">
              <w:rPr>
                <w:rFonts w:asciiTheme="minorHAnsi" w:eastAsia="Times New Roman" w:hAnsiTheme="minorHAnsi"/>
                <w:color w:val="000000"/>
                <w:lang w:val="el-GR" w:eastAsia="el-GR"/>
              </w:rPr>
              <w:t xml:space="preserve">.  </w:t>
            </w:r>
          </w:p>
        </w:tc>
      </w:tr>
      <w:tr w:rsidR="009A7084" w:rsidRPr="001916B0" w:rsidTr="00147D5C">
        <w:trPr>
          <w:cantSplit/>
          <w:trHeight w:val="1290"/>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Προώθηση τεχνολογιών αποτελεσματικής διαχείρισης του νερού στη βιομηχανία.</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lang w:val="el-GR" w:eastAsia="el-GR"/>
              </w:rPr>
            </w:pPr>
            <w:r w:rsidRPr="00BE34EB">
              <w:rPr>
                <w:rFonts w:asciiTheme="minorHAnsi" w:eastAsia="Times New Roman" w:hAnsiTheme="minorHAnsi"/>
                <w:lang w:val="el-GR" w:eastAsia="el-GR"/>
              </w:rPr>
              <w:t>ΥΠΕΚΑ/ΥΠΑΝ/ΑΠΟΚΕΝΤΡΩΜΕΝΗ ΔΙΟΙΚΗΣΗ (Δ/ΝΣΗ ΥΔΑΤΩΝ)</w:t>
            </w:r>
          </w:p>
        </w:tc>
        <w:tc>
          <w:tcPr>
            <w:tcW w:w="604" w:type="dxa"/>
            <w:shd w:val="clear" w:color="auto" w:fill="auto"/>
            <w:noWrap/>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lang w:val="el-GR" w:eastAsia="el-GR"/>
              </w:rPr>
            </w:pPr>
            <w:r w:rsidRPr="00147D5C">
              <w:rPr>
                <w:rFonts w:asciiTheme="minorHAnsi" w:eastAsia="Times New Roman" w:hAnsiTheme="minorHAnsi"/>
                <w:lang w:val="el-GR" w:eastAsia="el-GR"/>
              </w:rPr>
              <w:t>ΜΕΣ</w:t>
            </w:r>
            <w:r w:rsidR="00147D5C" w:rsidRPr="00147D5C">
              <w:rPr>
                <w:rFonts w:asciiTheme="minorHAnsi" w:eastAsia="Times New Roman" w:hAnsiTheme="minorHAnsi"/>
                <w:lang w:val="el-GR" w:eastAsia="el-GR"/>
              </w:rPr>
              <w:t>Σ</w:t>
            </w:r>
            <w:r w:rsidR="00147D5C">
              <w:rPr>
                <w:rFonts w:asciiTheme="minorHAnsi" w:eastAsia="Times New Roman" w:hAnsiTheme="minorHAnsi"/>
                <w:lang w:val="el-GR" w:eastAsia="el-GR"/>
              </w:rPr>
              <w:t>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ΔΙΟΚΗΤΙΚΗ ΠΡΑΞΗ / 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ΔΕΝ ΕΧΕΙ ΞΕΚΙΝΗΣΕΙ</w:t>
            </w:r>
          </w:p>
        </w:tc>
        <w:tc>
          <w:tcPr>
            <w:tcW w:w="1843" w:type="dxa"/>
            <w:shd w:val="clear" w:color="auto" w:fill="auto"/>
            <w:vAlign w:val="center"/>
            <w:hideMark/>
          </w:tcPr>
          <w:p w:rsidR="009A7084" w:rsidRPr="00BE34EB" w:rsidRDefault="009A7084" w:rsidP="00BE34EB">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ΘΑ ΠΡΟΣΔΙΟΡΣΤΕΙ ΚΑΤ</w:t>
            </w:r>
            <w:r w:rsidR="00BE34EB">
              <w:rPr>
                <w:rFonts w:asciiTheme="minorHAnsi" w:eastAsia="Times New Roman" w:hAnsiTheme="minorHAnsi"/>
                <w:color w:val="000000"/>
                <w:lang w:val="el-GR" w:eastAsia="el-GR"/>
              </w:rPr>
              <w:t>Α</w:t>
            </w:r>
            <w:r w:rsidRPr="00BE34EB">
              <w:rPr>
                <w:rFonts w:asciiTheme="minorHAnsi" w:eastAsia="Times New Roman" w:hAnsiTheme="minorHAnsi"/>
                <w:color w:val="000000"/>
                <w:lang w:val="el-GR" w:eastAsia="el-GR"/>
              </w:rPr>
              <w:t xml:space="preserve"> ΤΗΝ ΠΡΟΤΕΡΑΙΟΠΟΙΗΣΗ ΤΩΝ ΔΡ</w:t>
            </w:r>
            <w:r w:rsidR="00BE34EB">
              <w:rPr>
                <w:rFonts w:asciiTheme="minorHAnsi" w:eastAsia="Times New Roman" w:hAnsiTheme="minorHAnsi"/>
                <w:color w:val="000000"/>
                <w:lang w:val="el-GR" w:eastAsia="el-GR"/>
              </w:rPr>
              <w:t>Α</w:t>
            </w:r>
            <w:r w:rsidRPr="00BE34EB">
              <w:rPr>
                <w:rFonts w:asciiTheme="minorHAnsi" w:eastAsia="Times New Roman" w:hAnsiTheme="minorHAnsi"/>
                <w:color w:val="000000"/>
                <w:lang w:val="el-GR" w:eastAsia="el-GR"/>
              </w:rPr>
              <w:t>ΣΕΩΝ (ΠΡΟΚΑΤΑΡΚΤΙΚΉ ΕΚΤΙΜΗΣΗ ~0,1ΜΕ)</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lang w:val="el-GR" w:eastAsia="el-GR"/>
              </w:rPr>
            </w:pPr>
          </w:p>
        </w:tc>
      </w:tr>
      <w:tr w:rsidR="009A7084" w:rsidRPr="001916B0" w:rsidTr="00147D5C">
        <w:trPr>
          <w:cantSplit/>
          <w:trHeight w:val="154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ΔΙΑΧΥΤΕΣ ΠΗΓΕΣ ΡΥΠΑΝΣΗΣ</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Σταδιακή, επιλεκτική μετατροπή συμβατικών καλλιεργειών σε βιολογικές.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ΥΠΑΑΤ,  ΠΕΡΙΦΕΡΕΙΑ</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ΔΕΝ ΕΧΕΙ ΞΕΚΙΝΗΣΕΙ</w:t>
            </w:r>
          </w:p>
        </w:tc>
        <w:tc>
          <w:tcPr>
            <w:tcW w:w="1843" w:type="dxa"/>
            <w:shd w:val="clear" w:color="auto" w:fill="auto"/>
            <w:vAlign w:val="center"/>
            <w:hideMark/>
          </w:tcPr>
          <w:p w:rsidR="009A7084" w:rsidRPr="00BE34EB" w:rsidRDefault="009A7084" w:rsidP="00BE34EB">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ΘΑ ΠΡΟΣΔΙΟΡΣΤΕΙ ΚΑΤ</w:t>
            </w:r>
            <w:r w:rsidR="00BE34EB">
              <w:rPr>
                <w:rFonts w:asciiTheme="minorHAnsi" w:eastAsia="Times New Roman" w:hAnsiTheme="minorHAnsi"/>
                <w:color w:val="000000"/>
                <w:lang w:val="el-GR" w:eastAsia="el-GR"/>
              </w:rPr>
              <w:t>Α</w:t>
            </w:r>
            <w:r w:rsidRPr="00BE34EB">
              <w:rPr>
                <w:rFonts w:asciiTheme="minorHAnsi" w:eastAsia="Times New Roman" w:hAnsiTheme="minorHAnsi"/>
                <w:color w:val="000000"/>
                <w:lang w:val="el-GR" w:eastAsia="el-GR"/>
              </w:rPr>
              <w:t xml:space="preserve"> ΤΗΝ ΠΡΟΤΕΡΑΙΟΠΟΙΗΣΗ ΤΩΝ ΔΡ</w:t>
            </w:r>
            <w:r w:rsidR="00BE34EB">
              <w:rPr>
                <w:rFonts w:asciiTheme="minorHAnsi" w:eastAsia="Times New Roman" w:hAnsiTheme="minorHAnsi"/>
                <w:color w:val="000000"/>
                <w:lang w:val="el-GR" w:eastAsia="el-GR"/>
              </w:rPr>
              <w:t>Α</w:t>
            </w:r>
            <w:r w:rsidRPr="00BE34EB">
              <w:rPr>
                <w:rFonts w:asciiTheme="minorHAnsi" w:eastAsia="Times New Roman" w:hAnsiTheme="minorHAnsi"/>
                <w:color w:val="000000"/>
                <w:lang w:val="el-GR" w:eastAsia="el-GR"/>
              </w:rPr>
              <w:t>ΣΕΩΝ</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ΠΑΑ 2014-2020</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Έχουν</w:t>
            </w:r>
            <w:r w:rsidR="009A7084" w:rsidRPr="00BE34EB">
              <w:rPr>
                <w:rFonts w:asciiTheme="minorHAnsi" w:eastAsia="Times New Roman" w:hAnsiTheme="minorHAnsi"/>
                <w:color w:val="000000"/>
                <w:lang w:val="el-GR" w:eastAsia="el-GR"/>
              </w:rPr>
              <w:t xml:space="preserve">  γίνει οι ενέργειες εξασφάλισης της  </w:t>
            </w:r>
            <w:r w:rsidRPr="00BE34EB">
              <w:rPr>
                <w:rFonts w:asciiTheme="minorHAnsi" w:eastAsia="Times New Roman" w:hAnsiTheme="minorHAnsi"/>
                <w:color w:val="000000"/>
                <w:lang w:val="el-GR" w:eastAsia="el-GR"/>
              </w:rPr>
              <w:t>χρηματοδότησης</w:t>
            </w:r>
            <w:r w:rsidR="009A7084" w:rsidRPr="00BE34EB">
              <w:rPr>
                <w:rFonts w:asciiTheme="minorHAnsi" w:eastAsia="Times New Roman" w:hAnsiTheme="minorHAnsi"/>
                <w:color w:val="000000"/>
                <w:lang w:val="el-GR" w:eastAsia="el-GR"/>
              </w:rPr>
              <w:t xml:space="preserve">. Απαιτείται εξειδίκευση και </w:t>
            </w:r>
            <w:proofErr w:type="spellStart"/>
            <w:r w:rsidR="009A7084" w:rsidRPr="00BE34EB">
              <w:rPr>
                <w:rFonts w:asciiTheme="minorHAnsi" w:eastAsia="Times New Roman" w:hAnsiTheme="minorHAnsi"/>
                <w:color w:val="000000"/>
                <w:lang w:val="el-GR" w:eastAsia="el-GR"/>
              </w:rPr>
              <w:t>προτεραιοποίηση</w:t>
            </w:r>
            <w:proofErr w:type="spellEnd"/>
            <w:r w:rsidR="009A7084" w:rsidRPr="00BE34EB">
              <w:rPr>
                <w:rFonts w:asciiTheme="minorHAnsi" w:eastAsia="Times New Roman" w:hAnsiTheme="minorHAnsi"/>
                <w:color w:val="000000"/>
                <w:lang w:val="el-GR" w:eastAsia="el-GR"/>
              </w:rPr>
              <w:t xml:space="preserve"> από τη Δ/</w:t>
            </w:r>
            <w:proofErr w:type="spellStart"/>
            <w:r w:rsidR="009A7084" w:rsidRPr="00BE34EB">
              <w:rPr>
                <w:rFonts w:asciiTheme="minorHAnsi" w:eastAsia="Times New Roman" w:hAnsiTheme="minorHAnsi"/>
                <w:color w:val="000000"/>
                <w:lang w:val="el-GR" w:eastAsia="el-GR"/>
              </w:rPr>
              <w:t>νση</w:t>
            </w:r>
            <w:proofErr w:type="spellEnd"/>
            <w:r w:rsidR="009A7084" w:rsidRPr="00BE34EB">
              <w:rPr>
                <w:rFonts w:asciiTheme="minorHAnsi" w:eastAsia="Times New Roman" w:hAnsiTheme="minorHAnsi"/>
                <w:color w:val="000000"/>
                <w:lang w:val="el-GR" w:eastAsia="el-GR"/>
              </w:rPr>
              <w:t xml:space="preserve"> Υδάτων σε συνεργασία με τις περιφέρειες η οποία αναμένεται να </w:t>
            </w:r>
            <w:r w:rsidRPr="00BE34EB">
              <w:rPr>
                <w:rFonts w:asciiTheme="minorHAnsi" w:eastAsia="Times New Roman" w:hAnsiTheme="minorHAnsi"/>
                <w:color w:val="000000"/>
                <w:lang w:val="el-GR" w:eastAsia="el-GR"/>
              </w:rPr>
              <w:t>ολοκληρωθεί</w:t>
            </w:r>
            <w:r w:rsidR="009A7084" w:rsidRPr="00BE34EB">
              <w:rPr>
                <w:rFonts w:asciiTheme="minorHAnsi" w:eastAsia="Times New Roman" w:hAnsiTheme="minorHAnsi"/>
                <w:color w:val="000000"/>
                <w:lang w:val="el-GR" w:eastAsia="el-GR"/>
              </w:rPr>
              <w:t xml:space="preserve"> εντός του 2015  </w:t>
            </w:r>
          </w:p>
        </w:tc>
      </w:tr>
      <w:tr w:rsidR="009A7084" w:rsidRPr="001916B0" w:rsidTr="00147D5C">
        <w:trPr>
          <w:cantSplit/>
          <w:trHeight w:val="1290"/>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ΤΗΝ ΠΡΟΣΤΑΣΙΑ ΑΠΟ ΕΠΕΙΣΟΔΙΑ ΡΥΠΑΝΣΗΣ ΟΦΕΙΛΟΜΕΝΑ ΣΕ ΑΤΥΧΗΜΑΤΑ/ΑΚΡΑΙΑ ΦΥΣΙΚΑ ΦΑΙΝΟΜΕΝΑ</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 (Δ/ΝΣΗ ΥΔΑΤΩΝ) / ΠΕΡΙΦΕΡΕΙΕΣ</w:t>
            </w:r>
          </w:p>
        </w:tc>
        <w:tc>
          <w:tcPr>
            <w:tcW w:w="604" w:type="dxa"/>
            <w:shd w:val="clear" w:color="auto" w:fill="auto"/>
            <w:noWrap/>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Times New Roman Greek"/>
                <w:lang w:val="el-GR" w:eastAsia="el-GR"/>
              </w:rPr>
            </w:pPr>
            <w:r w:rsidRPr="00BE34EB">
              <w:rPr>
                <w:rFonts w:asciiTheme="minorHAnsi" w:eastAsia="Times New Roman" w:hAnsiTheme="minorHAnsi" w:cs="Times New Roman Greek"/>
                <w:lang w:val="el-GR" w:eastAsia="el-GR"/>
              </w:rPr>
              <w:t>ΜΑΚΡΟΠΡΟΘΕΣΜΟ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ΔΙΟΚΗΤΙΚΗ ΠΡΑΞΗ / 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ΔΕΝ ΕΧΕΙ ΞΕΚΙΝΗΣΕΙ</w:t>
            </w:r>
          </w:p>
        </w:tc>
        <w:tc>
          <w:tcPr>
            <w:tcW w:w="1843" w:type="dxa"/>
            <w:shd w:val="clear" w:color="auto" w:fill="auto"/>
            <w:vAlign w:val="center"/>
            <w:hideMark/>
          </w:tcPr>
          <w:p w:rsidR="009A7084" w:rsidRPr="00BE34EB" w:rsidRDefault="009A7084" w:rsidP="00BE34EB">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ΘΑ ΠΡΟΣΔΙΟΡΣΤΕΙ ΚΑΤ</w:t>
            </w:r>
            <w:r w:rsidR="00BE34EB">
              <w:rPr>
                <w:rFonts w:asciiTheme="minorHAnsi" w:eastAsia="Times New Roman" w:hAnsiTheme="minorHAnsi"/>
                <w:color w:val="000000"/>
                <w:lang w:val="el-GR" w:eastAsia="el-GR"/>
              </w:rPr>
              <w:t>Α</w:t>
            </w:r>
            <w:r w:rsidRPr="00BE34EB">
              <w:rPr>
                <w:rFonts w:asciiTheme="minorHAnsi" w:eastAsia="Times New Roman" w:hAnsiTheme="minorHAnsi"/>
                <w:color w:val="000000"/>
                <w:lang w:val="el-GR" w:eastAsia="el-GR"/>
              </w:rPr>
              <w:t xml:space="preserve"> ΤΗΝ ΠΡΟΤΕΡΑΙΟΠΟΙΗΣΗ ΤΩΝ ΔΡ</w:t>
            </w:r>
            <w:r w:rsidR="00BE34EB">
              <w:rPr>
                <w:rFonts w:asciiTheme="minorHAnsi" w:eastAsia="Times New Roman" w:hAnsiTheme="minorHAnsi"/>
                <w:color w:val="000000"/>
                <w:lang w:val="el-GR" w:eastAsia="el-GR"/>
              </w:rPr>
              <w:t>Α</w:t>
            </w:r>
            <w:r w:rsidRPr="00BE34EB">
              <w:rPr>
                <w:rFonts w:asciiTheme="minorHAnsi" w:eastAsia="Times New Roman" w:hAnsiTheme="minorHAnsi"/>
                <w:color w:val="000000"/>
                <w:lang w:val="el-GR" w:eastAsia="el-GR"/>
              </w:rPr>
              <w:t>ΣΕΩΝ (ΠΡΟΚΑΤΑΡΚΤΙΚΉ ΕΚΤΙΜΗΣΗ ~0,1ΜΕ)</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ΠΕΠ 2014-2020</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Η Ομάδα Εργασίας </w:t>
            </w:r>
            <w:r w:rsidR="00BE34EB" w:rsidRPr="00BE34EB">
              <w:rPr>
                <w:rFonts w:asciiTheme="minorHAnsi" w:eastAsia="Times New Roman" w:hAnsiTheme="minorHAnsi"/>
                <w:color w:val="000000"/>
                <w:lang w:val="el-GR" w:eastAsia="el-GR"/>
              </w:rPr>
              <w:t>Εφαρμογής</w:t>
            </w:r>
            <w:r w:rsidRPr="00BE34EB">
              <w:rPr>
                <w:rFonts w:asciiTheme="minorHAnsi" w:eastAsia="Times New Roman" w:hAnsiTheme="minorHAnsi"/>
                <w:color w:val="000000"/>
                <w:lang w:val="el-GR" w:eastAsia="el-GR"/>
              </w:rPr>
              <w:t xml:space="preserve"> των Μέτρων που  έχει συσταθεί θα επεξεργαστεί τις δράσεις που απαιτούνται για την υλοποίησή του </w:t>
            </w:r>
          </w:p>
        </w:tc>
      </w:tr>
      <w:tr w:rsidR="009A7084" w:rsidRPr="001916B0" w:rsidTr="00147D5C">
        <w:trPr>
          <w:cantSplit/>
          <w:trHeight w:val="1985"/>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Τοποθέτηση συστημάτων καταγραφής απολήψεων σε γεωτρήσεις.</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ΙΔΙΟΚΤΗΤΗΣ ΕΡΓΟΥ, 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ΟΛΟΚΛΗΡΩΘΗΚΕ</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Ισχύει και εφαρμόζεται σταδιακά  από την έγκριση του Σχεδίου </w:t>
            </w:r>
            <w:r w:rsidR="00BE34EB" w:rsidRPr="00BE34EB">
              <w:rPr>
                <w:rFonts w:asciiTheme="minorHAnsi" w:eastAsia="Times New Roman" w:hAnsiTheme="minorHAnsi"/>
                <w:color w:val="000000"/>
                <w:lang w:val="el-GR" w:eastAsia="el-GR"/>
              </w:rPr>
              <w:t>Διαχείρισης</w:t>
            </w:r>
            <w:r w:rsidRPr="00BE34EB">
              <w:rPr>
                <w:rFonts w:asciiTheme="minorHAnsi" w:eastAsia="Times New Roman" w:hAnsiTheme="minorHAnsi"/>
                <w:color w:val="000000"/>
                <w:lang w:val="el-GR" w:eastAsia="el-GR"/>
              </w:rPr>
              <w:t xml:space="preserve"> μέσω των αδειών χρήσης νερού.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lastRenderedPageBreak/>
              <w:t>ΜΕΤΡΑ ΓΙΑ ΤΟ ΠΟΣΙΜΟ ΝΕΡΟ (ΆΡΘΡΟ 7)</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lang w:val="el-GR" w:eastAsia="el-GR"/>
              </w:rPr>
            </w:pPr>
            <w:r w:rsidRPr="00147D5C">
              <w:rPr>
                <w:rFonts w:asciiTheme="minorHAnsi" w:eastAsia="Times New Roman" w:hAnsiTheme="minorHAnsi"/>
                <w:lang w:val="el-GR" w:eastAsia="el-GR"/>
              </w:rPr>
              <w:t xml:space="preserve">Υλοποίηση Σχεδίων Ασφάλειας Νερού σε Μεγάλες ΔΕΥΑ </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ΔΕΥΑ, ΔΗΜΟΙ, ΥΠ.Υ.ΜΕ.ΔΙ., ΥΠΕΚΑ ΚΑΙ ΛΟΙΠΟΙ ΠΑΡΟΧΟΙ</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ΔΙΟΚΗΤΙΚΗ ΠΡΑΞΗ / 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0,4</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ΠΕΠ 2014-2020</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Έχουν</w:t>
            </w:r>
            <w:r w:rsidR="009A7084" w:rsidRPr="00BE34EB">
              <w:rPr>
                <w:rFonts w:asciiTheme="minorHAnsi" w:eastAsia="Times New Roman" w:hAnsiTheme="minorHAnsi"/>
                <w:color w:val="000000"/>
                <w:lang w:val="el-GR" w:eastAsia="el-GR"/>
              </w:rPr>
              <w:t xml:space="preserve"> συνταχθεί οι σχετικές προδιαγραφές/</w:t>
            </w:r>
            <w:r w:rsidRPr="00BE34EB">
              <w:rPr>
                <w:rFonts w:asciiTheme="minorHAnsi" w:eastAsia="Times New Roman" w:hAnsiTheme="minorHAnsi"/>
                <w:color w:val="000000"/>
                <w:lang w:val="el-GR" w:eastAsia="el-GR"/>
              </w:rPr>
              <w:t>κατευθύνσεις</w:t>
            </w:r>
            <w:r w:rsidR="009A7084" w:rsidRPr="00BE34EB">
              <w:rPr>
                <w:rFonts w:asciiTheme="minorHAnsi" w:eastAsia="Times New Roman" w:hAnsiTheme="minorHAnsi"/>
                <w:color w:val="000000"/>
                <w:lang w:val="el-GR" w:eastAsia="el-GR"/>
              </w:rPr>
              <w:t xml:space="preserve"> από την ΕΓΥ και έχουν υλοποιηθεί οι κατάλληλες ενέργειες εξασφάλισης της σχετικής </w:t>
            </w:r>
            <w:r w:rsidRPr="00BE34EB">
              <w:rPr>
                <w:rFonts w:asciiTheme="minorHAnsi" w:eastAsia="Times New Roman" w:hAnsiTheme="minorHAnsi"/>
                <w:color w:val="000000"/>
                <w:lang w:val="el-GR" w:eastAsia="el-GR"/>
              </w:rPr>
              <w:t>χρηματοδότησης</w:t>
            </w:r>
          </w:p>
        </w:tc>
      </w:tr>
      <w:tr w:rsidR="009A7084" w:rsidRPr="00BE34EB" w:rsidTr="00147D5C">
        <w:trPr>
          <w:cantSplit/>
          <w:trHeight w:val="1908"/>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ΤΟ ΠΟΣΙΜΟ ΝΕΡΟ (ΆΡΘΡΟ 7)</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cs="Arial"/>
                <w:lang w:val="el-GR" w:eastAsia="el-GR"/>
              </w:rPr>
            </w:pPr>
            <w:proofErr w:type="spellStart"/>
            <w:r w:rsidRPr="00147D5C">
              <w:rPr>
                <w:rFonts w:asciiTheme="minorHAnsi" w:eastAsia="Times New Roman" w:hAnsiTheme="minorHAnsi" w:cs="Arial"/>
                <w:lang w:val="el-GR" w:eastAsia="el-GR"/>
              </w:rPr>
              <w:t>Επικαιροποίηση</w:t>
            </w:r>
            <w:proofErr w:type="spellEnd"/>
            <w:r w:rsidRPr="00147D5C">
              <w:rPr>
                <w:rFonts w:asciiTheme="minorHAnsi" w:eastAsia="Times New Roman" w:hAnsiTheme="minorHAnsi" w:cs="Arial"/>
                <w:lang w:val="el-GR" w:eastAsia="el-GR"/>
              </w:rPr>
              <w:t xml:space="preserve"> της ΥΠΟΥΡΓΙΚΗΣ ΑΠΟΦΑΣΗΣ: Α5/2280/1983</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Times New Roman Greek"/>
                <w:lang w:val="el-GR" w:eastAsia="el-GR"/>
              </w:rPr>
            </w:pPr>
            <w:r w:rsidRPr="00BE34EB">
              <w:rPr>
                <w:rFonts w:asciiTheme="minorHAnsi" w:eastAsia="Times New Roman" w:hAnsiTheme="minorHAnsi" w:cs="Times New Roman Greek"/>
                <w:lang w:val="el-GR" w:eastAsia="el-GR"/>
              </w:rPr>
              <w:t>ΥΠΕΚΑ (ΕΓΥ) / ΥΠ. ΥΓΕΙΑΣ /ΥΠΕΣ</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bottom"/>
            <w:hideMark/>
          </w:tcPr>
          <w:p w:rsidR="009A7084" w:rsidRPr="00BE34EB" w:rsidRDefault="009A7084" w:rsidP="009A7084">
            <w:pPr>
              <w:spacing w:after="0" w:line="240" w:lineRule="auto"/>
              <w:rPr>
                <w:rFonts w:asciiTheme="minorHAnsi" w:eastAsia="Times New Roman" w:hAnsiTheme="minorHAnsi"/>
                <w:color w:val="000000"/>
                <w:lang w:val="el-GR" w:eastAsia="el-GR"/>
              </w:rPr>
            </w:pP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ΤΟ ΠΟΣΙΜΟ ΝΕΡΟ (ΆΡΘΡΟ 7)</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cs="Arial"/>
                <w:lang w:val="el-GR" w:eastAsia="el-GR"/>
              </w:rPr>
            </w:pPr>
            <w:r w:rsidRPr="00147D5C">
              <w:rPr>
                <w:rFonts w:asciiTheme="minorHAnsi" w:eastAsia="Times New Roman" w:hAnsiTheme="minorHAnsi" w:cs="Arial"/>
                <w:lang w:val="el-GR" w:eastAsia="el-GR"/>
              </w:rPr>
              <w:t xml:space="preserve">Σύνταξη / </w:t>
            </w:r>
            <w:proofErr w:type="spellStart"/>
            <w:r w:rsidRPr="00147D5C">
              <w:rPr>
                <w:rFonts w:asciiTheme="minorHAnsi" w:eastAsia="Times New Roman" w:hAnsiTheme="minorHAnsi" w:cs="Arial"/>
                <w:lang w:val="el-GR" w:eastAsia="el-GR"/>
              </w:rPr>
              <w:t>Επικαιροποίηση</w:t>
            </w:r>
            <w:proofErr w:type="spellEnd"/>
            <w:r w:rsidRPr="00147D5C">
              <w:rPr>
                <w:rFonts w:asciiTheme="minorHAnsi" w:eastAsia="Times New Roman" w:hAnsiTheme="minorHAnsi" w:cs="Arial"/>
                <w:lang w:val="el-GR" w:eastAsia="el-GR"/>
              </w:rPr>
              <w:t xml:space="preserve"> Γενικών Σχεδίων Ύδρευσης (</w:t>
            </w:r>
            <w:proofErr w:type="spellStart"/>
            <w:r w:rsidRPr="00147D5C">
              <w:rPr>
                <w:rFonts w:asciiTheme="minorHAnsi" w:eastAsia="Times New Roman" w:hAnsiTheme="minorHAnsi" w:cs="Arial"/>
                <w:lang w:val="el-GR" w:eastAsia="el-GR"/>
              </w:rPr>
              <w:t>Masterplan</w:t>
            </w:r>
            <w:proofErr w:type="spellEnd"/>
            <w:r w:rsidRPr="00147D5C">
              <w:rPr>
                <w:rFonts w:asciiTheme="minorHAnsi" w:eastAsia="Times New Roman" w:hAnsiTheme="minorHAnsi" w:cs="Arial"/>
                <w:lang w:val="el-GR" w:eastAsia="el-GR"/>
              </w:rPr>
              <w:t>) από τις ΔΕΥΑ.</w:t>
            </w:r>
          </w:p>
        </w:tc>
        <w:tc>
          <w:tcPr>
            <w:tcW w:w="1843" w:type="dxa"/>
            <w:shd w:val="clear" w:color="auto" w:fill="auto"/>
            <w:vAlign w:val="center"/>
            <w:hideMark/>
          </w:tcPr>
          <w:p w:rsidR="009A7084" w:rsidRPr="00BE34EB" w:rsidRDefault="009A7084" w:rsidP="001009EE">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ΥΠΕΚΑ\ΕΓΥ, ΔΕΥΑ, ΑΠΟΚΕΝΤΡΩΜΕ</w:t>
            </w:r>
            <w:r w:rsidR="001009EE" w:rsidRPr="00D316A3">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w:t>
            </w:r>
            <w:r w:rsidR="001009EE" w:rsidRPr="001009EE">
              <w:rPr>
                <w:rFonts w:asciiTheme="minorHAnsi" w:eastAsia="Times New Roman" w:hAnsiTheme="minorHAnsi" w:cs="Arial"/>
                <w:color w:val="000000"/>
                <w:lang w:val="el-GR" w:eastAsia="el-GR"/>
              </w:rPr>
              <w:t xml:space="preserve"> </w:t>
            </w:r>
            <w:r w:rsidRPr="00BE34EB">
              <w:rPr>
                <w:rFonts w:asciiTheme="minorHAnsi" w:eastAsia="Times New Roman" w:hAnsiTheme="minorHAnsi" w:cs="Arial"/>
                <w:color w:val="000000"/>
                <w:lang w:val="el-GR" w:eastAsia="el-GR"/>
              </w:rPr>
              <w:t>ΔΙΕΥΘΥΝΣΗ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ΜΕΣΟΠΡΟΘΕΣΜΟ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ΔΙΟΚΗΤΙΚΗ ΠΡΑΞΗ / ΜΕΛΕΤΕΣ ΕΡΕΥΝΕΣ</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0,4</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ΠΕΠ 2014-2020</w:t>
            </w:r>
          </w:p>
        </w:tc>
        <w:tc>
          <w:tcPr>
            <w:tcW w:w="3169" w:type="dxa"/>
            <w:shd w:val="clear" w:color="auto" w:fill="auto"/>
            <w:vAlign w:val="center"/>
            <w:hideMark/>
          </w:tcPr>
          <w:p w:rsidR="009A7084" w:rsidRPr="00BE34EB" w:rsidRDefault="00BE34EB"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Έχουν</w:t>
            </w:r>
            <w:r w:rsidR="009A7084" w:rsidRPr="00BE34EB">
              <w:rPr>
                <w:rFonts w:asciiTheme="minorHAnsi" w:eastAsia="Times New Roman" w:hAnsiTheme="minorHAnsi"/>
                <w:color w:val="000000"/>
                <w:lang w:val="el-GR" w:eastAsia="el-GR"/>
              </w:rPr>
              <w:t xml:space="preserve"> ενημερωθεί οι ΔΕΥΑ (ΒΛ. Σχετικό </w:t>
            </w:r>
            <w:r w:rsidRPr="00BE34EB">
              <w:rPr>
                <w:rFonts w:asciiTheme="minorHAnsi" w:eastAsia="Times New Roman" w:hAnsiTheme="minorHAnsi"/>
                <w:color w:val="000000"/>
                <w:lang w:val="el-GR" w:eastAsia="el-GR"/>
              </w:rPr>
              <w:t>κεφάλαιο</w:t>
            </w:r>
            <w:r w:rsidR="00147D5C">
              <w:rPr>
                <w:rFonts w:asciiTheme="minorHAnsi" w:eastAsia="Times New Roman" w:hAnsiTheme="minorHAnsi"/>
                <w:color w:val="000000"/>
                <w:lang w:val="el-GR" w:eastAsia="el-GR"/>
              </w:rPr>
              <w:t xml:space="preserve"> </w:t>
            </w:r>
            <w:r w:rsidR="002609A9" w:rsidRPr="00BE34EB">
              <w:rPr>
                <w:rFonts w:asciiTheme="minorHAnsi" w:eastAsia="Times New Roman" w:hAnsiTheme="minorHAnsi"/>
                <w:color w:val="000000"/>
                <w:lang w:val="el-GR" w:eastAsia="el-GR"/>
              </w:rPr>
              <w:t>Ενότητα</w:t>
            </w:r>
            <w:r w:rsidR="009A7084" w:rsidRPr="00BE34EB">
              <w:rPr>
                <w:rFonts w:asciiTheme="minorHAnsi" w:eastAsia="Times New Roman" w:hAnsiTheme="minorHAnsi"/>
                <w:color w:val="000000"/>
                <w:lang w:val="el-GR" w:eastAsia="el-GR"/>
              </w:rPr>
              <w:t xml:space="preserve"> Β της παρούσας) και έχει </w:t>
            </w:r>
            <w:r>
              <w:rPr>
                <w:rFonts w:asciiTheme="minorHAnsi" w:eastAsia="Times New Roman" w:hAnsiTheme="minorHAnsi"/>
                <w:color w:val="000000"/>
                <w:lang w:val="el-GR" w:eastAsia="el-GR"/>
              </w:rPr>
              <w:t>ξεκινήσει</w:t>
            </w:r>
            <w:r w:rsidR="009A7084" w:rsidRPr="00BE34EB">
              <w:rPr>
                <w:rFonts w:asciiTheme="minorHAnsi" w:eastAsia="Times New Roman" w:hAnsiTheme="minorHAnsi"/>
                <w:color w:val="000000"/>
                <w:lang w:val="el-GR" w:eastAsia="el-GR"/>
              </w:rPr>
              <w:t xml:space="preserve"> η διαδικασία εύρεσης χρηματοδότησης εφόσον απαιτηθεί από το ΠΕΠ. </w:t>
            </w:r>
          </w:p>
        </w:tc>
      </w:tr>
      <w:tr w:rsidR="009A7084" w:rsidRPr="001916B0" w:rsidTr="00147D5C">
        <w:trPr>
          <w:cantSplit/>
          <w:trHeight w:val="1134"/>
          <w:jc w:val="center"/>
        </w:trPr>
        <w:tc>
          <w:tcPr>
            <w:tcW w:w="1806"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ΜΕΤΡΑ ΓΙΑ ΣΗΜΕΙΑΚΕΣ ΠΗΓΕΣ ΑΠΟΡΡΙΨΕΩΝ</w:t>
            </w:r>
          </w:p>
        </w:tc>
        <w:tc>
          <w:tcPr>
            <w:tcW w:w="2268" w:type="dxa"/>
            <w:shd w:val="clear" w:color="auto" w:fill="auto"/>
            <w:vAlign w:val="center"/>
            <w:hideMark/>
          </w:tcPr>
          <w:p w:rsidR="009A7084" w:rsidRPr="00147D5C" w:rsidRDefault="009A7084" w:rsidP="009A7084">
            <w:pPr>
              <w:spacing w:after="0" w:line="240" w:lineRule="auto"/>
              <w:rPr>
                <w:rFonts w:asciiTheme="minorHAnsi" w:eastAsia="Times New Roman" w:hAnsiTheme="minorHAnsi" w:cs="Arial"/>
                <w:lang w:val="el-GR" w:eastAsia="el-GR"/>
              </w:rPr>
            </w:pPr>
            <w:r w:rsidRPr="00147D5C">
              <w:rPr>
                <w:rFonts w:asciiTheme="minorHAnsi" w:eastAsia="Times New Roman" w:hAnsiTheme="minorHAnsi" w:cs="Arial"/>
                <w:lang w:val="el-GR" w:eastAsia="el-GR"/>
              </w:rPr>
              <w:t xml:space="preserve">Θεσμοθέτηση υποχρεωτικού προγράμματος ποιοτικής παρακολούθησης των απορροών μεταλλείων κατά το πρότυπο των ΧΥΤΑ </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s="Arial"/>
                <w:color w:val="000000"/>
                <w:lang w:val="el-GR" w:eastAsia="el-GR"/>
              </w:rPr>
            </w:pPr>
            <w:r w:rsidRPr="00BE34EB">
              <w:rPr>
                <w:rFonts w:asciiTheme="minorHAnsi" w:eastAsia="Times New Roman" w:hAnsiTheme="minorHAnsi" w:cs="Arial"/>
                <w:color w:val="000000"/>
                <w:lang w:val="el-GR" w:eastAsia="el-GR"/>
              </w:rPr>
              <w:t>ΑΠΟΚΕΝΤΡΩΜΕ</w:t>
            </w:r>
            <w:r w:rsidR="001009EE" w:rsidRPr="001009EE">
              <w:rPr>
                <w:rFonts w:asciiTheme="minorHAnsi" w:eastAsia="Times New Roman" w:hAnsiTheme="minorHAnsi" w:cs="Arial"/>
                <w:color w:val="000000"/>
                <w:lang w:val="el-GR" w:eastAsia="el-GR"/>
              </w:rPr>
              <w:t>-</w:t>
            </w:r>
            <w:r w:rsidRPr="00BE34EB">
              <w:rPr>
                <w:rFonts w:asciiTheme="minorHAnsi" w:eastAsia="Times New Roman" w:hAnsiTheme="minorHAnsi" w:cs="Arial"/>
                <w:color w:val="000000"/>
                <w:lang w:val="el-GR" w:eastAsia="el-GR"/>
              </w:rPr>
              <w:t>ΝΗ ΔΙΟΙΚΗΣΗ (Δ/ΝΣΗ ΥΔΑΤΩΝ)</w:t>
            </w:r>
          </w:p>
        </w:tc>
        <w:tc>
          <w:tcPr>
            <w:tcW w:w="60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ΒΡΑΧΥΠΡΟΘΕΣΜΟ</w:t>
            </w:r>
          </w:p>
        </w:tc>
        <w:tc>
          <w:tcPr>
            <w:tcW w:w="1134"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ΔΙΟΙΚΗΤΙΚΗ ΠΡΑΞΗ</w:t>
            </w:r>
          </w:p>
        </w:tc>
        <w:tc>
          <w:tcPr>
            <w:tcW w:w="709" w:type="dxa"/>
            <w:shd w:val="clear" w:color="auto" w:fill="auto"/>
            <w:textDirection w:val="btLr"/>
            <w:vAlign w:val="center"/>
            <w:hideMark/>
          </w:tcPr>
          <w:p w:rsidR="009A7084" w:rsidRPr="00BE34EB" w:rsidRDefault="009A7084" w:rsidP="009A7084">
            <w:pPr>
              <w:spacing w:after="0" w:line="240" w:lineRule="auto"/>
              <w:ind w:left="113" w:right="113"/>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ΣΕ ΕΞΕΛΙΞΗ</w:t>
            </w:r>
          </w:p>
        </w:tc>
        <w:tc>
          <w:tcPr>
            <w:tcW w:w="1843"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1521" w:type="dxa"/>
            <w:shd w:val="clear" w:color="auto" w:fill="auto"/>
            <w:vAlign w:val="center"/>
            <w:hideMark/>
          </w:tcPr>
          <w:p w:rsidR="009A7084" w:rsidRPr="00BE34EB" w:rsidRDefault="009A7084" w:rsidP="009A7084">
            <w:pPr>
              <w:spacing w:after="0" w:line="240" w:lineRule="auto"/>
              <w:jc w:val="center"/>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Δ/Α</w:t>
            </w:r>
          </w:p>
        </w:tc>
        <w:tc>
          <w:tcPr>
            <w:tcW w:w="3169" w:type="dxa"/>
            <w:shd w:val="clear" w:color="auto" w:fill="auto"/>
            <w:vAlign w:val="center"/>
            <w:hideMark/>
          </w:tcPr>
          <w:p w:rsidR="009A7084" w:rsidRPr="00BE34EB" w:rsidRDefault="009A7084" w:rsidP="009A7084">
            <w:pPr>
              <w:spacing w:after="0" w:line="240" w:lineRule="auto"/>
              <w:rPr>
                <w:rFonts w:asciiTheme="minorHAnsi" w:eastAsia="Times New Roman" w:hAnsiTheme="minorHAnsi"/>
                <w:color w:val="000000"/>
                <w:lang w:val="el-GR" w:eastAsia="el-GR"/>
              </w:rPr>
            </w:pPr>
            <w:r w:rsidRPr="00BE34EB">
              <w:rPr>
                <w:rFonts w:asciiTheme="minorHAnsi" w:eastAsia="Times New Roman" w:hAnsiTheme="minorHAnsi"/>
                <w:color w:val="000000"/>
                <w:lang w:val="el-GR" w:eastAsia="el-GR"/>
              </w:rPr>
              <w:t xml:space="preserve">Απαιτείται τεχνική υποστήριξη για την διαμόρφωση του περαιτέρω απαιτούμενου θεσμικού πλαισίου. Η ΕΓΥ </w:t>
            </w:r>
            <w:r w:rsidR="00BE34EB" w:rsidRPr="00BE34EB">
              <w:rPr>
                <w:rFonts w:asciiTheme="minorHAnsi" w:eastAsia="Times New Roman" w:hAnsiTheme="minorHAnsi"/>
                <w:color w:val="000000"/>
                <w:lang w:val="el-GR" w:eastAsia="el-GR"/>
              </w:rPr>
              <w:t>έχει</w:t>
            </w:r>
            <w:r w:rsidR="00BE34EB">
              <w:rPr>
                <w:rFonts w:asciiTheme="minorHAnsi" w:eastAsia="Times New Roman" w:hAnsiTheme="minorHAnsi"/>
                <w:color w:val="000000"/>
                <w:lang w:val="el-GR" w:eastAsia="el-GR"/>
              </w:rPr>
              <w:t xml:space="preserve"> δρομολογήσει</w:t>
            </w:r>
            <w:r w:rsidRPr="00BE34EB">
              <w:rPr>
                <w:rFonts w:asciiTheme="minorHAnsi" w:eastAsia="Times New Roman" w:hAnsiTheme="minorHAnsi"/>
                <w:color w:val="000000"/>
                <w:lang w:val="el-GR" w:eastAsia="el-GR"/>
              </w:rPr>
              <w:t xml:space="preserve"> τις κατάλληλες ενέργειες για την χρηματοδότηση τους   </w:t>
            </w:r>
          </w:p>
        </w:tc>
      </w:tr>
    </w:tbl>
    <w:p w:rsidR="00110EA7" w:rsidRPr="006A302C" w:rsidRDefault="006A302C" w:rsidP="006A302C">
      <w:pPr>
        <w:spacing w:after="0" w:line="300" w:lineRule="atLeast"/>
        <w:ind w:left="360"/>
        <w:rPr>
          <w:lang w:val="el-GR"/>
        </w:rPr>
      </w:pPr>
      <w:r>
        <w:rPr>
          <w:rFonts w:ascii="Arial" w:eastAsia="Times New Roman" w:hAnsi="Arial" w:cs="Arial"/>
          <w:b/>
          <w:bCs/>
          <w:lang w:val="el-GR" w:eastAsia="el-GR"/>
        </w:rPr>
        <w:t xml:space="preserve">* </w:t>
      </w:r>
      <w:r w:rsidRPr="006A302C">
        <w:rPr>
          <w:rFonts w:ascii="Arial" w:eastAsia="Times New Roman" w:hAnsi="Arial" w:cs="Arial"/>
          <w:b/>
          <w:bCs/>
          <w:lang w:val="el-GR" w:eastAsia="el-GR"/>
        </w:rPr>
        <w:t>ΚΑΤΑΣΚΕΥ</w:t>
      </w:r>
      <w:r w:rsidRPr="006A302C">
        <w:rPr>
          <w:rFonts w:ascii="Arial" w:eastAsia="Times New Roman" w:hAnsi="Arial" w:cs="Arial"/>
          <w:b/>
          <w:bCs/>
          <w:lang w:eastAsia="el-GR"/>
        </w:rPr>
        <w:t>H</w:t>
      </w:r>
      <w:r w:rsidRPr="006A302C">
        <w:rPr>
          <w:rFonts w:ascii="Arial" w:eastAsia="Times New Roman" w:hAnsi="Arial" w:cs="Arial"/>
          <w:b/>
          <w:bCs/>
          <w:lang w:val="el-GR" w:eastAsia="el-GR"/>
        </w:rPr>
        <w:t>/ ΜΕΛΕΤΗ/ΔΙΟΙΚΗΤΙΚΗ ΠΡΑΞΗ/ΕΡΕΥΝΑ/ΥΠΗΡΕΣΙΕΣ</w:t>
      </w:r>
    </w:p>
    <w:p w:rsidR="00110EA7" w:rsidRPr="001E0074" w:rsidRDefault="00110EA7" w:rsidP="00110EA7">
      <w:pPr>
        <w:pStyle w:val="Heading1"/>
        <w:pageBreakBefore/>
        <w:numPr>
          <w:ilvl w:val="0"/>
          <w:numId w:val="13"/>
        </w:numPr>
        <w:tabs>
          <w:tab w:val="left" w:pos="794"/>
        </w:tabs>
        <w:rPr>
          <w:color w:val="4F81BD"/>
        </w:rPr>
      </w:pPr>
      <w:bookmarkStart w:id="5" w:name="_Toc405370540"/>
      <w:r w:rsidRPr="001E0074">
        <w:rPr>
          <w:color w:val="4F81BD"/>
        </w:rPr>
        <w:lastRenderedPageBreak/>
        <w:t>Συμπληρωματικά Μέτρα</w:t>
      </w:r>
      <w:bookmarkEnd w:id="5"/>
      <w:r w:rsidRPr="001E0074">
        <w:rPr>
          <w:color w:val="4F81BD"/>
        </w:rPr>
        <w:t> </w:t>
      </w:r>
    </w:p>
    <w:tbl>
      <w:tblPr>
        <w:tblW w:w="15309"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dotted" w:sz="4" w:space="0" w:color="auto"/>
          <w:insideV w:val="dotted" w:sz="4" w:space="0" w:color="auto"/>
        </w:tblBorders>
        <w:tblLayout w:type="fixed"/>
        <w:tblLook w:val="04A0" w:firstRow="1" w:lastRow="0" w:firstColumn="1" w:lastColumn="0" w:noHBand="0" w:noVBand="1"/>
      </w:tblPr>
      <w:tblGrid>
        <w:gridCol w:w="562"/>
        <w:gridCol w:w="1592"/>
        <w:gridCol w:w="2409"/>
        <w:gridCol w:w="709"/>
        <w:gridCol w:w="1701"/>
        <w:gridCol w:w="1134"/>
        <w:gridCol w:w="819"/>
        <w:gridCol w:w="1275"/>
        <w:gridCol w:w="1843"/>
        <w:gridCol w:w="3265"/>
      </w:tblGrid>
      <w:tr w:rsidR="00BE2AEB" w:rsidRPr="00BA763A" w:rsidTr="004906C0">
        <w:trPr>
          <w:cantSplit/>
          <w:trHeight w:val="1376"/>
          <w:tblHeader/>
          <w:jc w:val="center"/>
        </w:trPr>
        <w:tc>
          <w:tcPr>
            <w:tcW w:w="562" w:type="dxa"/>
            <w:shd w:val="clear" w:color="auto" w:fill="548DD4" w:themeFill="text2" w:themeFillTint="99"/>
            <w:textDirection w:val="btLr"/>
            <w:vAlign w:val="center"/>
            <w:hideMark/>
          </w:tcPr>
          <w:p w:rsidR="00BE2AEB" w:rsidRPr="00BA763A" w:rsidRDefault="00BE2AEB" w:rsidP="00BA763A">
            <w:pPr>
              <w:spacing w:after="0" w:line="240" w:lineRule="auto"/>
              <w:jc w:val="center"/>
              <w:rPr>
                <w:rFonts w:asciiTheme="minorHAnsi" w:eastAsia="Times New Roman" w:hAnsiTheme="minorHAnsi" w:cstheme="minorHAnsi"/>
                <w:b/>
                <w:bCs/>
                <w:color w:val="FFFFFF"/>
                <w:sz w:val="16"/>
                <w:szCs w:val="16"/>
                <w:lang w:val="el-GR" w:eastAsia="el-GR"/>
              </w:rPr>
            </w:pPr>
            <w:r w:rsidRPr="00BA763A">
              <w:rPr>
                <w:rFonts w:asciiTheme="minorHAnsi" w:eastAsia="Times New Roman" w:hAnsiTheme="minorHAnsi" w:cstheme="minorHAnsi"/>
                <w:b/>
                <w:bCs/>
                <w:color w:val="FFFFFF"/>
                <w:sz w:val="16"/>
                <w:szCs w:val="16"/>
                <w:lang w:val="el-GR" w:eastAsia="el-GR"/>
              </w:rPr>
              <w:t>ΚΩΔΙΚΟΣ</w:t>
            </w:r>
          </w:p>
        </w:tc>
        <w:tc>
          <w:tcPr>
            <w:tcW w:w="1592" w:type="dxa"/>
            <w:shd w:val="clear" w:color="auto" w:fill="548DD4" w:themeFill="text2" w:themeFillTint="99"/>
            <w:vAlign w:val="center"/>
            <w:hideMark/>
          </w:tcPr>
          <w:p w:rsidR="00BE2AEB" w:rsidRPr="00BA763A" w:rsidRDefault="00BE2AEB" w:rsidP="00BA763A">
            <w:pPr>
              <w:spacing w:after="0" w:line="240" w:lineRule="auto"/>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ΚΑΤΗΓΟΡΙΑ ΜΕΤΡΟΥ</w:t>
            </w:r>
          </w:p>
        </w:tc>
        <w:tc>
          <w:tcPr>
            <w:tcW w:w="2409" w:type="dxa"/>
            <w:shd w:val="clear" w:color="auto" w:fill="548DD4" w:themeFill="text2" w:themeFillTint="99"/>
            <w:vAlign w:val="center"/>
            <w:hideMark/>
          </w:tcPr>
          <w:p w:rsidR="00BE2AEB" w:rsidRPr="00BA763A" w:rsidRDefault="00BE2AEB" w:rsidP="00BA763A">
            <w:pPr>
              <w:spacing w:after="0" w:line="240" w:lineRule="auto"/>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ΟΝΟΜΑΣΙΑ</w:t>
            </w:r>
          </w:p>
        </w:tc>
        <w:tc>
          <w:tcPr>
            <w:tcW w:w="709" w:type="dxa"/>
            <w:shd w:val="clear" w:color="auto" w:fill="548DD4" w:themeFill="text2" w:themeFillTint="99"/>
            <w:textDirection w:val="btLr"/>
            <w:vAlign w:val="center"/>
            <w:hideMark/>
          </w:tcPr>
          <w:p w:rsidR="00BE2AEB" w:rsidRPr="00BA763A" w:rsidRDefault="00BE2AEB" w:rsidP="00BA763A">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ΠΕΡΙΟΔΟΣ ΕΦΑΡΜΟΓΗΣ</w:t>
            </w:r>
          </w:p>
        </w:tc>
        <w:tc>
          <w:tcPr>
            <w:tcW w:w="1701" w:type="dxa"/>
            <w:shd w:val="clear" w:color="auto" w:fill="548DD4" w:themeFill="text2" w:themeFillTint="99"/>
            <w:vAlign w:val="center"/>
            <w:hideMark/>
          </w:tcPr>
          <w:p w:rsidR="00BE2AEB" w:rsidRPr="00BA763A" w:rsidRDefault="00BE2AEB" w:rsidP="00BA763A">
            <w:pPr>
              <w:spacing w:after="0" w:line="240" w:lineRule="auto"/>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ΦΟΡΕΑΣ ΥΛΟΠΟΙΗΣΗΣ</w:t>
            </w:r>
          </w:p>
        </w:tc>
        <w:tc>
          <w:tcPr>
            <w:tcW w:w="1134" w:type="dxa"/>
            <w:shd w:val="clear" w:color="000000" w:fill="548DD4"/>
            <w:textDirection w:val="btLr"/>
            <w:vAlign w:val="center"/>
            <w:hideMark/>
          </w:tcPr>
          <w:p w:rsidR="00BE2AEB" w:rsidRPr="00BA763A" w:rsidRDefault="00BE2AEB" w:rsidP="00BA763A">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ΚΑΤΗΓΟΡΙΑ ΕΝΕΡΓΕΙΩΝ ΥΛΟΠΟΙΗΣΗΣ  ΜΕΤΡΟΥ</w:t>
            </w:r>
          </w:p>
        </w:tc>
        <w:tc>
          <w:tcPr>
            <w:tcW w:w="819" w:type="dxa"/>
            <w:shd w:val="clear" w:color="000000" w:fill="548DD4"/>
            <w:textDirection w:val="btLr"/>
            <w:vAlign w:val="center"/>
            <w:hideMark/>
          </w:tcPr>
          <w:p w:rsidR="00BE2AEB" w:rsidRPr="00BA763A" w:rsidRDefault="00BE2AEB" w:rsidP="00BA763A">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ΚΑΤΑΣΤΑΣΗ ΠΡΟΟΔΟΥ</w:t>
            </w:r>
          </w:p>
        </w:tc>
        <w:tc>
          <w:tcPr>
            <w:tcW w:w="1275" w:type="dxa"/>
            <w:shd w:val="clear" w:color="000000" w:fill="548DD4"/>
            <w:vAlign w:val="center"/>
            <w:hideMark/>
          </w:tcPr>
          <w:p w:rsidR="00BE2AEB" w:rsidRPr="00BA763A" w:rsidRDefault="00BE2AEB" w:rsidP="00BA763A">
            <w:pPr>
              <w:spacing w:after="0" w:line="240" w:lineRule="auto"/>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ΚΟΣΤΟΣ ΜΕΤΡΟΥ</w:t>
            </w:r>
            <w:r w:rsidR="00FD3B40" w:rsidRPr="00BA763A">
              <w:rPr>
                <w:rFonts w:asciiTheme="minorHAnsi" w:eastAsia="Times New Roman" w:hAnsiTheme="minorHAnsi" w:cstheme="minorHAnsi"/>
                <w:b/>
                <w:bCs/>
                <w:color w:val="FFFFFF"/>
                <w:sz w:val="20"/>
                <w:szCs w:val="20"/>
                <w:lang w:eastAsia="el-GR"/>
              </w:rPr>
              <w:t xml:space="preserve">   </w:t>
            </w:r>
            <w:r w:rsidRPr="00BA763A">
              <w:rPr>
                <w:rFonts w:asciiTheme="minorHAnsi" w:eastAsia="Times New Roman" w:hAnsiTheme="minorHAnsi" w:cstheme="minorHAnsi"/>
                <w:b/>
                <w:bCs/>
                <w:color w:val="FFFFFF"/>
                <w:sz w:val="20"/>
                <w:szCs w:val="20"/>
                <w:lang w:val="el-GR" w:eastAsia="el-GR"/>
              </w:rPr>
              <w:t>(σε €)</w:t>
            </w:r>
          </w:p>
        </w:tc>
        <w:tc>
          <w:tcPr>
            <w:tcW w:w="1843" w:type="dxa"/>
            <w:shd w:val="clear" w:color="000000" w:fill="548DD4"/>
            <w:vAlign w:val="center"/>
            <w:hideMark/>
          </w:tcPr>
          <w:p w:rsidR="00BE2AEB" w:rsidRPr="00BA763A" w:rsidRDefault="00BE2AEB" w:rsidP="00BA763A">
            <w:pPr>
              <w:spacing w:after="0" w:line="240" w:lineRule="auto"/>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ΧΡΗΜΑΤΟΔΟΤΗΣΗ</w:t>
            </w:r>
          </w:p>
        </w:tc>
        <w:tc>
          <w:tcPr>
            <w:tcW w:w="3265" w:type="dxa"/>
            <w:shd w:val="clear" w:color="000000" w:fill="548DD4"/>
            <w:vAlign w:val="center"/>
            <w:hideMark/>
          </w:tcPr>
          <w:p w:rsidR="00BE2AEB" w:rsidRPr="00BA763A" w:rsidRDefault="00BE2AEB" w:rsidP="00BA763A">
            <w:pPr>
              <w:spacing w:after="0" w:line="240" w:lineRule="auto"/>
              <w:jc w:val="center"/>
              <w:rPr>
                <w:rFonts w:asciiTheme="minorHAnsi" w:eastAsia="Times New Roman" w:hAnsiTheme="minorHAnsi" w:cstheme="minorHAnsi"/>
                <w:b/>
                <w:bCs/>
                <w:color w:val="FFFFFF"/>
                <w:sz w:val="20"/>
                <w:szCs w:val="20"/>
                <w:lang w:val="el-GR" w:eastAsia="el-GR"/>
              </w:rPr>
            </w:pPr>
            <w:r w:rsidRPr="00BA763A">
              <w:rPr>
                <w:rFonts w:asciiTheme="minorHAnsi" w:eastAsia="Times New Roman" w:hAnsiTheme="minorHAnsi" w:cstheme="minorHAnsi"/>
                <w:b/>
                <w:bCs/>
                <w:color w:val="FFFFFF"/>
                <w:sz w:val="20"/>
                <w:szCs w:val="20"/>
                <w:lang w:val="el-GR" w:eastAsia="el-GR"/>
              </w:rPr>
              <w:t>ΠΑΡΑΤΗΡΗΣΕΙΣ/ΔΙΕΥΚΡΙΝΙΣΕΙΣ</w:t>
            </w:r>
          </w:p>
        </w:tc>
      </w:tr>
      <w:tr w:rsidR="00FD3B40" w:rsidRPr="001916B0" w:rsidTr="00147D5C">
        <w:trPr>
          <w:cantSplit/>
          <w:trHeight w:val="1134"/>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RBD07_SM02_093</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Διοικητικά</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 xml:space="preserve">α/Νομοθετικά </w:t>
            </w: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α</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Οριοθέτηση</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του</w:t>
            </w:r>
            <w:proofErr w:type="spellEnd"/>
            <w:r w:rsidRPr="00BA763A">
              <w:rPr>
                <w:rFonts w:asciiTheme="minorHAnsi" w:hAnsiTheme="minorHAnsi" w:cstheme="minorHAnsi"/>
                <w:sz w:val="20"/>
                <w:szCs w:val="20"/>
              </w:rPr>
              <w:t xml:space="preserve"> π. </w:t>
            </w:r>
            <w:proofErr w:type="spellStart"/>
            <w:r w:rsidRPr="00BA763A">
              <w:rPr>
                <w:rFonts w:asciiTheme="minorHAnsi" w:hAnsiTheme="minorHAnsi" w:cstheme="minorHAnsi"/>
                <w:sz w:val="20"/>
                <w:szCs w:val="20"/>
              </w:rPr>
              <w:t>Ασω</w:t>
            </w:r>
            <w:proofErr w:type="spellEnd"/>
            <w:r w:rsidRPr="00BA763A">
              <w:rPr>
                <w:rFonts w:asciiTheme="minorHAnsi" w:hAnsiTheme="minorHAnsi" w:cstheme="minorHAnsi"/>
                <w:sz w:val="20"/>
                <w:szCs w:val="20"/>
              </w:rPr>
              <w:t>πού</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ΠΕΡΙΦΕΡΕΙΑ</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ΔΙΟΚΗΤΙΚΗ ΠΡΑΞΗ /ΥΠΗΡΕΣΙΕΣ</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ΔΕΝ ΕΧΕΙ ΞΕΚΙΝΗΣΕΙ</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100</w:t>
            </w:r>
            <w:r w:rsidR="00BA763A">
              <w:rPr>
                <w:rFonts w:asciiTheme="minorHAnsi" w:hAnsiTheme="minorHAnsi" w:cstheme="minorHAnsi"/>
                <w:sz w:val="20"/>
                <w:szCs w:val="20"/>
                <w:lang w:val="el-GR"/>
              </w:rPr>
              <w:t>.</w:t>
            </w:r>
            <w:r w:rsidRPr="00BA763A">
              <w:rPr>
                <w:rFonts w:asciiTheme="minorHAnsi" w:hAnsiTheme="minorHAnsi" w:cstheme="minorHAnsi"/>
                <w:sz w:val="20"/>
                <w:szCs w:val="20"/>
              </w:rPr>
              <w:t>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w:t>
            </w:r>
          </w:p>
        </w:tc>
        <w:tc>
          <w:tcPr>
            <w:tcW w:w="3265" w:type="dxa"/>
            <w:shd w:val="clear" w:color="auto" w:fill="auto"/>
            <w:vAlign w:val="center"/>
            <w:hideMark/>
          </w:tcPr>
          <w:p w:rsidR="00FD3B40" w:rsidRPr="00BA763A" w:rsidRDefault="00BA763A" w:rsidP="00147D5C">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τη εσωτερική διαβούλευση μεταξύ των εμπλεκόμενω</w:t>
            </w:r>
            <w:r>
              <w:rPr>
                <w:rFonts w:asciiTheme="minorHAnsi" w:hAnsiTheme="minorHAnsi" w:cstheme="minorHAnsi"/>
                <w:sz w:val="20"/>
                <w:szCs w:val="20"/>
                <w:lang w:val="el-GR"/>
              </w:rPr>
              <w:t>ν</w:t>
            </w:r>
            <w:r w:rsidR="00FD3B40" w:rsidRPr="00BA763A">
              <w:rPr>
                <w:rFonts w:asciiTheme="minorHAnsi" w:hAnsiTheme="minorHAnsi" w:cstheme="minorHAnsi"/>
                <w:sz w:val="20"/>
                <w:szCs w:val="20"/>
                <w:lang w:val="el-GR"/>
              </w:rPr>
              <w:t xml:space="preserve"> για το καθορισμό των </w:t>
            </w:r>
            <w:r w:rsidRPr="00BA763A">
              <w:rPr>
                <w:rFonts w:asciiTheme="minorHAnsi" w:hAnsiTheme="minorHAnsi" w:cstheme="minorHAnsi"/>
                <w:sz w:val="20"/>
                <w:szCs w:val="20"/>
                <w:lang w:val="el-GR"/>
              </w:rPr>
              <w:t>προτεραιοτήτων</w:t>
            </w:r>
            <w:r w:rsidR="00FD3B40" w:rsidRPr="00BA763A">
              <w:rPr>
                <w:rFonts w:asciiTheme="minorHAnsi" w:hAnsiTheme="minorHAnsi" w:cstheme="minorHAnsi"/>
                <w:sz w:val="20"/>
                <w:szCs w:val="20"/>
                <w:lang w:val="el-GR"/>
              </w:rPr>
              <w:t xml:space="preserve"> και τον τρόπο υλοποίησης. Αφενός μέσω των τεχνικών συναντήσεων που αναφέρεται στην Ενότητα Β τ</w:t>
            </w:r>
            <w:r w:rsidR="00147D5C">
              <w:rPr>
                <w:rFonts w:asciiTheme="minorHAnsi" w:hAnsiTheme="minorHAnsi" w:cstheme="minorHAnsi"/>
                <w:sz w:val="20"/>
                <w:szCs w:val="20"/>
                <w:lang w:val="el-GR"/>
              </w:rPr>
              <w:t>ης</w:t>
            </w:r>
            <w:r w:rsidR="00FD3B40" w:rsidRPr="00BA763A">
              <w:rPr>
                <w:rFonts w:asciiTheme="minorHAnsi" w:hAnsiTheme="minorHAnsi" w:cstheme="minorHAnsi"/>
                <w:sz w:val="20"/>
                <w:szCs w:val="20"/>
                <w:lang w:val="el-GR"/>
              </w:rPr>
              <w:t xml:space="preserve"> παρούσας και αφετέρου στο πλαίσιο της Ομάδας Εργασίας εφαρμογής των Μέτρων που έχει συσταθεί.</w:t>
            </w:r>
          </w:p>
        </w:tc>
      </w:tr>
      <w:tr w:rsidR="00FD3B40" w:rsidRPr="001916B0" w:rsidTr="004906C0">
        <w:trPr>
          <w:cantSplit/>
          <w:trHeight w:val="1134"/>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RBD07_SM04_094</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Περιβαλλοντικές συμφωνίες μετά από διαπραγμάτευση</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Προώθηση εθελοντικών συμφωνιών με μεγάλες ιδιωτικές εταιρείες και μεγάλους καταναλωτές (ΔΕΥΑ, συλλογικά αρδευτικά δίκτυα, βιομηχανίες) που καταναλώνουν πολύ νερό ή προκαλούν ρύπανση στα υδατικά συστήματα για υιοθέτηση πρωτοβουλιών και κωδίκων ορθής συμπεριφοράς.</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ΥΠΕΚΑ (ΕΓΥ) / ΑΠΟΚΕΝΤΡΩΜΕΝΗ/ΠΕΡΙΦΕΡΕΙΑ/ΔΕΥΑ /ΤΟΕΒ</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ΥΠΗΡΕΣΙΕΣ - ΣΥΜΒΟΥΛΕΥΤΙΚΕΣ ΔΡΑΣΕΙΣ</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rPr>
              <w:t>20.000</w:t>
            </w:r>
          </w:p>
        </w:tc>
        <w:tc>
          <w:tcPr>
            <w:tcW w:w="1843"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w:t>
            </w:r>
          </w:p>
        </w:tc>
        <w:tc>
          <w:tcPr>
            <w:tcW w:w="3265" w:type="dxa"/>
            <w:shd w:val="clear" w:color="auto" w:fill="auto"/>
            <w:vAlign w:val="center"/>
            <w:hideMark/>
          </w:tcPr>
          <w:p w:rsidR="00FD3B40" w:rsidRPr="00BA763A" w:rsidRDefault="00BA763A"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η εσωτερική </w:t>
            </w:r>
            <w:r w:rsidRPr="00BA763A">
              <w:rPr>
                <w:rFonts w:asciiTheme="minorHAnsi" w:hAnsiTheme="minorHAnsi" w:cstheme="minorHAnsi"/>
                <w:sz w:val="20"/>
                <w:szCs w:val="20"/>
                <w:lang w:val="el-GR"/>
              </w:rPr>
              <w:t>διαβούλευση</w:t>
            </w:r>
            <w:r w:rsidR="00FD3B40"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μεταξύ</w:t>
            </w:r>
            <w:r w:rsidR="00FD3B40" w:rsidRPr="00BA763A">
              <w:rPr>
                <w:rFonts w:asciiTheme="minorHAnsi" w:hAnsiTheme="minorHAnsi" w:cstheme="minorHAnsi"/>
                <w:sz w:val="20"/>
                <w:szCs w:val="20"/>
                <w:lang w:val="el-GR"/>
              </w:rPr>
              <w:t xml:space="preserve"> των συναρμοδίων στο </w:t>
            </w:r>
            <w:r w:rsidRPr="00BA763A">
              <w:rPr>
                <w:rFonts w:asciiTheme="minorHAnsi" w:hAnsiTheme="minorHAnsi" w:cstheme="minorHAnsi"/>
                <w:sz w:val="20"/>
                <w:szCs w:val="20"/>
                <w:lang w:val="el-GR"/>
              </w:rPr>
              <w:t>Πλαίσιο</w:t>
            </w:r>
            <w:r w:rsidR="00FD3B40" w:rsidRPr="00BA763A">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FD3B40" w:rsidRPr="001916B0" w:rsidTr="004906C0">
        <w:trPr>
          <w:cantSplit/>
          <w:trHeight w:val="1722"/>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RBD07_SM04_095</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Περιβαλλοντικές συμφωνίες μετά από διαπραγμάτευση</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Σύναψη εθελούσιας συμφωνίας μεταξύ δημοσίου- αγροτικού τομέα</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ΥΠΕΚΑ (ΕΓΥ) / ΑΠΟΚΕΝΤΡΩΜΕ</w:t>
            </w:r>
            <w:r w:rsidR="004906C0">
              <w:rPr>
                <w:rFonts w:asciiTheme="minorHAnsi" w:hAnsiTheme="minorHAnsi" w:cstheme="minorHAnsi"/>
                <w:sz w:val="20"/>
                <w:szCs w:val="20"/>
                <w:lang w:val="el-GR"/>
              </w:rPr>
              <w:t>-</w:t>
            </w:r>
            <w:r w:rsidRPr="00BA763A">
              <w:rPr>
                <w:rFonts w:asciiTheme="minorHAnsi" w:hAnsiTheme="minorHAnsi" w:cstheme="minorHAnsi"/>
                <w:sz w:val="20"/>
                <w:szCs w:val="20"/>
                <w:lang w:val="el-GR"/>
              </w:rPr>
              <w:t>ΝΗ/ΠΕΡΙΦΕΡΕΙΑ/</w:t>
            </w:r>
            <w:r w:rsidR="004906C0">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ΔΕΥΑ /ΤΟΕΒ /ΓΟΕΒ</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ΥΠΗΡΕΣΙΕΣ - ΣΥΜΒΟΥΛΕΥΤΙΚΕΣ ΔΡΑΣΕΙΣ</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rPr>
              <w:t>20.000</w:t>
            </w:r>
          </w:p>
        </w:tc>
        <w:tc>
          <w:tcPr>
            <w:tcW w:w="1843"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ΠΑΑ 2014/2020</w:t>
            </w:r>
          </w:p>
        </w:tc>
        <w:tc>
          <w:tcPr>
            <w:tcW w:w="3265" w:type="dxa"/>
            <w:shd w:val="clear" w:color="auto" w:fill="auto"/>
            <w:vAlign w:val="center"/>
            <w:hideMark/>
          </w:tcPr>
          <w:p w:rsidR="00FD3B40" w:rsidRPr="00BA763A" w:rsidRDefault="004906C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η εσωτερική </w:t>
            </w:r>
            <w:r w:rsidRPr="00BA763A">
              <w:rPr>
                <w:rFonts w:asciiTheme="minorHAnsi" w:hAnsiTheme="minorHAnsi" w:cstheme="minorHAnsi"/>
                <w:sz w:val="20"/>
                <w:szCs w:val="20"/>
                <w:lang w:val="el-GR"/>
              </w:rPr>
              <w:t>διαβούλευση</w:t>
            </w:r>
            <w:r w:rsidR="00FD3B40"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μεταξύ</w:t>
            </w:r>
            <w:r w:rsidR="00FD3B40" w:rsidRPr="00BA763A">
              <w:rPr>
                <w:rFonts w:asciiTheme="minorHAnsi" w:hAnsiTheme="minorHAnsi" w:cstheme="minorHAnsi"/>
                <w:sz w:val="20"/>
                <w:szCs w:val="20"/>
                <w:lang w:val="el-GR"/>
              </w:rPr>
              <w:t xml:space="preserve"> των συναρμοδίων στο </w:t>
            </w:r>
            <w:r w:rsidRPr="00BA763A">
              <w:rPr>
                <w:rFonts w:asciiTheme="minorHAnsi" w:hAnsiTheme="minorHAnsi" w:cstheme="minorHAnsi"/>
                <w:sz w:val="20"/>
                <w:szCs w:val="20"/>
                <w:lang w:val="el-GR"/>
              </w:rPr>
              <w:t>Πλαίσιο</w:t>
            </w:r>
            <w:r w:rsidR="00FD3B40" w:rsidRPr="00BA763A">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FD3B40" w:rsidRPr="001916B0" w:rsidTr="004906C0">
        <w:trPr>
          <w:cantSplit/>
          <w:trHeight w:val="1296"/>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RBD07_SM04_096</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Περιβαλλοντικές συμφωνίες μετά από διαπραγμάτευση</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Σύναψη εθελούσιας συμφωνίας μεταξύ δημοσίου- βιομηχανικού τομέα</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ΑΠΟΚΕΝΤΡΩΜΕ</w:t>
            </w:r>
            <w:r w:rsidR="004906C0">
              <w:rPr>
                <w:rFonts w:asciiTheme="minorHAnsi" w:hAnsiTheme="minorHAnsi" w:cstheme="minorHAnsi"/>
                <w:sz w:val="20"/>
                <w:szCs w:val="20"/>
                <w:lang w:val="el-GR"/>
              </w:rPr>
              <w:t>-</w:t>
            </w:r>
            <w:r w:rsidRPr="00BA763A">
              <w:rPr>
                <w:rFonts w:asciiTheme="minorHAnsi" w:hAnsiTheme="minorHAnsi" w:cstheme="minorHAnsi"/>
                <w:sz w:val="20"/>
                <w:szCs w:val="20"/>
              </w:rPr>
              <w:t>ΝΗ/ΠΕΡΙΦΕΡΕΙΑ/</w:t>
            </w:r>
            <w:r w:rsidR="004906C0">
              <w:rPr>
                <w:rFonts w:asciiTheme="minorHAnsi" w:hAnsiTheme="minorHAnsi" w:cstheme="minorHAnsi"/>
                <w:sz w:val="20"/>
                <w:szCs w:val="20"/>
                <w:lang w:val="el-GR"/>
              </w:rPr>
              <w:t xml:space="preserve"> </w:t>
            </w:r>
            <w:r w:rsidRPr="00BA763A">
              <w:rPr>
                <w:rFonts w:asciiTheme="minorHAnsi" w:hAnsiTheme="minorHAnsi" w:cstheme="minorHAnsi"/>
                <w:sz w:val="20"/>
                <w:szCs w:val="20"/>
              </w:rPr>
              <w:t>ΙΔΙΩΤΕΣ</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ΥΠΗΡΕΣΙΕΣ - ΣΥΜΒΟΥΛΕΥΤΙΚΕΣ ΔΡΑΣΕΙΣ</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rPr>
              <w:t>20.000</w:t>
            </w:r>
          </w:p>
        </w:tc>
        <w:tc>
          <w:tcPr>
            <w:tcW w:w="1843"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w:t>
            </w:r>
          </w:p>
        </w:tc>
        <w:tc>
          <w:tcPr>
            <w:tcW w:w="3265" w:type="dxa"/>
            <w:shd w:val="clear" w:color="auto" w:fill="auto"/>
            <w:vAlign w:val="center"/>
            <w:hideMark/>
          </w:tcPr>
          <w:p w:rsidR="00FD3B40" w:rsidRPr="00BA763A" w:rsidRDefault="004906C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η εσωτερική </w:t>
            </w:r>
            <w:r w:rsidRPr="00BA763A">
              <w:rPr>
                <w:rFonts w:asciiTheme="minorHAnsi" w:hAnsiTheme="minorHAnsi" w:cstheme="minorHAnsi"/>
                <w:sz w:val="20"/>
                <w:szCs w:val="20"/>
                <w:lang w:val="el-GR"/>
              </w:rPr>
              <w:t>διαβούλευση</w:t>
            </w:r>
            <w:r w:rsidR="00FD3B40"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μεταξύ</w:t>
            </w:r>
            <w:r w:rsidR="00FD3B40" w:rsidRPr="00BA763A">
              <w:rPr>
                <w:rFonts w:asciiTheme="minorHAnsi" w:hAnsiTheme="minorHAnsi" w:cstheme="minorHAnsi"/>
                <w:sz w:val="20"/>
                <w:szCs w:val="20"/>
                <w:lang w:val="el-GR"/>
              </w:rPr>
              <w:t xml:space="preserve"> των συναρμοδίων στο </w:t>
            </w:r>
            <w:r w:rsidRPr="00BA763A">
              <w:rPr>
                <w:rFonts w:asciiTheme="minorHAnsi" w:hAnsiTheme="minorHAnsi" w:cstheme="minorHAnsi"/>
                <w:sz w:val="20"/>
                <w:szCs w:val="20"/>
                <w:lang w:val="el-GR"/>
              </w:rPr>
              <w:t>Πλαίσιο</w:t>
            </w:r>
            <w:r w:rsidR="00FD3B40" w:rsidRPr="00BA763A">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C25695" w:rsidRPr="001916B0" w:rsidTr="00147D5C">
        <w:trPr>
          <w:cantSplit/>
          <w:trHeight w:val="1698"/>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RBD07_SM05_097</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Έλεγχοι εκπομπής ρύπων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Διαχείριση βιομηχανικών αποβλήτων περιοχής ΛΑΠ Ασωπού</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ΙΔΙΩΤΕΣ</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ΥΠΗΡΕΣΙΕΣ - ΣΥΜΒΟΥΛΕΥΤΙΚΕΣ ΔΡΑΣΕΙΣ</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ΣΕ ΕΞΕΛΙΞΗ</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48</w:t>
            </w:r>
            <w:r w:rsidR="00BA763A">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r w:rsidR="00BA763A">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Έχει ξεκινήσει η εσωτερική διαβούλευση μεταξύ των συναρμοδίων</w:t>
            </w:r>
          </w:p>
        </w:tc>
      </w:tr>
      <w:tr w:rsidR="00C25695" w:rsidRPr="001916B0" w:rsidTr="00147D5C">
        <w:trPr>
          <w:cantSplit/>
          <w:trHeight w:val="1134"/>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RBD07_SM05_098</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Έλεγχοι εκπομπής ρύπων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Διερεύνηση υλοποίησης άμεσων δράσεων αντιμετώπισης των πιέσεων στη ΛΑΠ Ασωπού από τις βιομηχανικές εγκαταστάσεις</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ΒΡΑΧ</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ΥΠΕΚΑ</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ΜΕΛΕΤΕΣ/ ΕΡΕΥΝΕΣ</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ΣΕ ΕΞΕΛΙΞΗ</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100</w:t>
            </w:r>
            <w:r w:rsidR="00BA763A">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Έχει ξεκινήσει η εσωτερική διαβούλευση μεταξύ των συναρμοδίων</w:t>
            </w:r>
          </w:p>
        </w:tc>
      </w:tr>
      <w:tr w:rsidR="00C25695" w:rsidRPr="001916B0" w:rsidTr="00147D5C">
        <w:trPr>
          <w:cantSplit/>
          <w:trHeight w:val="1134"/>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RBD07_SM05_099</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Έλεγχοι εκπομπής ρύπων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Εντατικοποίηση των προληπτικών, τακτικών και έκτακτων περιβαλλοντικών επιθεωρήσεων σε εφαρμογή του αρ. 20 του Ν. 4014/2011.</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ΒΡΑΧ</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Ειδικά κλιμάκια των περιφερειών με συντονισμό από την ΕΥΕΠ/ ΠΕΡΙΦΕΡΕΙΑ</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ΔΙΟΚΗΤΙΚΗ ΠΡΑΞΗ /ΥΠΗΡΕΣΙΕΣ</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ΣΕ ΕΞΕΛΙΞΗ</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p>
        </w:tc>
        <w:tc>
          <w:tcPr>
            <w:tcW w:w="1843"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w:t>
            </w:r>
          </w:p>
        </w:tc>
      </w:tr>
      <w:tr w:rsidR="00FD3B40" w:rsidRPr="001916B0" w:rsidTr="00147D5C">
        <w:trPr>
          <w:cantSplit/>
          <w:trHeight w:val="1317"/>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RBD07_SM05_100</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Έλεγχοι</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εκ</w:t>
            </w:r>
            <w:proofErr w:type="spellEnd"/>
            <w:r w:rsidRPr="00BA763A">
              <w:rPr>
                <w:rFonts w:asciiTheme="minorHAnsi" w:hAnsiTheme="minorHAnsi" w:cstheme="minorHAnsi"/>
                <w:sz w:val="20"/>
                <w:szCs w:val="20"/>
              </w:rPr>
              <w:t>πομπής</w:t>
            </w:r>
            <w:r w:rsidRPr="00BA763A">
              <w:rPr>
                <w:rFonts w:asciiTheme="minorHAnsi" w:hAnsiTheme="minorHAnsi" w:cstheme="minorHAnsi"/>
                <w:sz w:val="20"/>
                <w:szCs w:val="20"/>
              </w:rPr>
              <w:br/>
            </w:r>
            <w:proofErr w:type="spellStart"/>
            <w:r w:rsidRPr="00BA763A">
              <w:rPr>
                <w:rFonts w:asciiTheme="minorHAnsi" w:hAnsiTheme="minorHAnsi" w:cstheme="minorHAnsi"/>
                <w:sz w:val="20"/>
                <w:szCs w:val="20"/>
              </w:rPr>
              <w:t>ρύ</w:t>
            </w:r>
            <w:proofErr w:type="spellEnd"/>
            <w:r w:rsidRPr="00BA763A">
              <w:rPr>
                <w:rFonts w:asciiTheme="minorHAnsi" w:hAnsiTheme="minorHAnsi" w:cstheme="minorHAnsi"/>
                <w:sz w:val="20"/>
                <w:szCs w:val="20"/>
              </w:rPr>
              <w:t>πων</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Κα</w:t>
            </w:r>
            <w:proofErr w:type="spellStart"/>
            <w:r w:rsidRPr="00BA763A">
              <w:rPr>
                <w:rFonts w:asciiTheme="minorHAnsi" w:hAnsiTheme="minorHAnsi" w:cstheme="minorHAnsi"/>
                <w:sz w:val="20"/>
                <w:szCs w:val="20"/>
              </w:rPr>
              <w:t>τάρτιση</w:t>
            </w:r>
            <w:proofErr w:type="spellEnd"/>
            <w:r w:rsidRPr="00BA763A">
              <w:rPr>
                <w:rFonts w:asciiTheme="minorHAnsi" w:hAnsiTheme="minorHAnsi" w:cstheme="minorHAnsi"/>
                <w:sz w:val="20"/>
                <w:szCs w:val="20"/>
              </w:rPr>
              <w:t xml:space="preserve"> κα</w:t>
            </w:r>
            <w:proofErr w:type="spellStart"/>
            <w:r w:rsidRPr="00BA763A">
              <w:rPr>
                <w:rFonts w:asciiTheme="minorHAnsi" w:hAnsiTheme="minorHAnsi" w:cstheme="minorHAnsi"/>
                <w:sz w:val="20"/>
                <w:szCs w:val="20"/>
              </w:rPr>
              <w:t>νόνων</w:t>
            </w:r>
            <w:proofErr w:type="spellEnd"/>
            <w:r w:rsidRPr="00BA763A">
              <w:rPr>
                <w:rFonts w:asciiTheme="minorHAnsi" w:hAnsiTheme="minorHAnsi" w:cstheme="minorHAnsi"/>
                <w:sz w:val="20"/>
                <w:szCs w:val="20"/>
              </w:rPr>
              <w:t xml:space="preserve"> π</w:t>
            </w:r>
            <w:proofErr w:type="spellStart"/>
            <w:r w:rsidRPr="00BA763A">
              <w:rPr>
                <w:rFonts w:asciiTheme="minorHAnsi" w:hAnsiTheme="minorHAnsi" w:cstheme="minorHAnsi"/>
                <w:sz w:val="20"/>
                <w:szCs w:val="20"/>
              </w:rPr>
              <w:t>ροστ</w:t>
            </w:r>
            <w:proofErr w:type="spellEnd"/>
            <w:r w:rsidRPr="00BA763A">
              <w:rPr>
                <w:rFonts w:asciiTheme="minorHAnsi" w:hAnsiTheme="minorHAnsi" w:cstheme="minorHAnsi"/>
                <w:sz w:val="20"/>
                <w:szCs w:val="20"/>
              </w:rPr>
              <w:t>ασίας καταβ</w:t>
            </w:r>
            <w:proofErr w:type="spellStart"/>
            <w:r w:rsidRPr="00BA763A">
              <w:rPr>
                <w:rFonts w:asciiTheme="minorHAnsi" w:hAnsiTheme="minorHAnsi" w:cstheme="minorHAnsi"/>
                <w:sz w:val="20"/>
                <w:szCs w:val="20"/>
              </w:rPr>
              <w:t>οθρών</w:t>
            </w:r>
            <w:proofErr w:type="spellEnd"/>
            <w:r w:rsidRPr="00BA763A">
              <w:rPr>
                <w:rFonts w:asciiTheme="minorHAnsi" w:hAnsiTheme="minorHAnsi" w:cstheme="minorHAnsi"/>
                <w:sz w:val="20"/>
                <w:szCs w:val="20"/>
              </w:rPr>
              <w:t>.</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ΥΠΕΚΑ (ΕΓΥ) / ΥΠΑΑΤ / ΑΠΟΚΕΝΤΡΩΜΕ</w:t>
            </w:r>
            <w:r w:rsidR="004906C0">
              <w:rPr>
                <w:rFonts w:asciiTheme="minorHAnsi" w:hAnsiTheme="minorHAnsi" w:cstheme="minorHAnsi"/>
                <w:sz w:val="20"/>
                <w:szCs w:val="20"/>
                <w:lang w:val="el-GR"/>
              </w:rPr>
              <w:t>-</w:t>
            </w:r>
            <w:r w:rsidRPr="00BA763A">
              <w:rPr>
                <w:rFonts w:asciiTheme="minorHAnsi" w:hAnsiTheme="minorHAnsi" w:cstheme="minorHAnsi"/>
                <w:sz w:val="20"/>
                <w:szCs w:val="20"/>
                <w:lang w:val="el-GR"/>
              </w:rPr>
              <w:t>ΝΗ ΔΙΟΙΚΗΣΗ (Δ/ΝΣΗ ΥΔΑΤΩΝ)</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ΔΙΟΚΗΤΙΚΗ ΠΡΑΞΗ /ΥΠΗΡΕΣΙΕΣ</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Εκτιμ</w:t>
            </w:r>
            <w:r w:rsidR="004906C0">
              <w:rPr>
                <w:rFonts w:asciiTheme="minorHAnsi" w:hAnsiTheme="minorHAnsi" w:cstheme="minorHAnsi"/>
                <w:sz w:val="20"/>
                <w:szCs w:val="20"/>
                <w:lang w:val="el-GR"/>
              </w:rPr>
              <w:t>άτ</w:t>
            </w:r>
            <w:r w:rsidRPr="00BA763A">
              <w:rPr>
                <w:rFonts w:asciiTheme="minorHAnsi" w:hAnsiTheme="minorHAnsi" w:cstheme="minorHAnsi"/>
                <w:sz w:val="20"/>
                <w:szCs w:val="20"/>
                <w:lang w:val="el-GR"/>
              </w:rPr>
              <w:t>αι σε ~  0,03ΜΕ ανά περιοχή εφόσον απαιτηθεί</w:t>
            </w:r>
          </w:p>
        </w:tc>
        <w:tc>
          <w:tcPr>
            <w:tcW w:w="1843" w:type="dxa"/>
            <w:shd w:val="clear" w:color="auto" w:fill="auto"/>
            <w:vAlign w:val="center"/>
            <w:hideMark/>
          </w:tcPr>
          <w:p w:rsidR="00FD3B40" w:rsidRPr="00BA763A" w:rsidRDefault="004906C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Εφόσον</w:t>
            </w:r>
            <w:r w:rsidR="00FD3B40" w:rsidRPr="00BA763A">
              <w:rPr>
                <w:rFonts w:asciiTheme="minorHAnsi" w:hAnsiTheme="minorHAnsi" w:cstheme="minorHAnsi"/>
                <w:sz w:val="20"/>
                <w:szCs w:val="20"/>
                <w:lang w:val="el-GR"/>
              </w:rPr>
              <w:t xml:space="preserve">  απαιτηθεί περαιτέρω  εξειδίκευση θα χρηματοδοτηθεί από το ΠΕΠ 2014-2020 ή/και το ΠΑΑ 2014-2020</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Εφαρμόζεται από την έγκριση του </w:t>
            </w:r>
            <w:r w:rsidR="004906C0" w:rsidRPr="00BA763A">
              <w:rPr>
                <w:rFonts w:asciiTheme="minorHAnsi" w:hAnsiTheme="minorHAnsi" w:cstheme="minorHAnsi"/>
                <w:sz w:val="20"/>
                <w:szCs w:val="20"/>
                <w:lang w:val="el-GR"/>
              </w:rPr>
              <w:t>Σχεδίου</w:t>
            </w:r>
            <w:r w:rsidRPr="00BA763A">
              <w:rPr>
                <w:rFonts w:asciiTheme="minorHAnsi" w:hAnsiTheme="minorHAnsi" w:cstheme="minorHAnsi"/>
                <w:sz w:val="20"/>
                <w:szCs w:val="20"/>
                <w:lang w:val="el-GR"/>
              </w:rPr>
              <w:t xml:space="preserve"> Διαχείρισης. Περαιτέρω  </w:t>
            </w:r>
            <w:r w:rsidRPr="00BA763A">
              <w:rPr>
                <w:rFonts w:asciiTheme="minorHAnsi" w:hAnsiTheme="minorHAnsi" w:cstheme="minorHAnsi"/>
                <w:sz w:val="20"/>
                <w:szCs w:val="20"/>
              </w:rPr>
              <w:t>ad</w:t>
            </w:r>
            <w:r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rPr>
              <w:t>hoc</w:t>
            </w:r>
            <w:r w:rsidRPr="00BA763A">
              <w:rPr>
                <w:rFonts w:asciiTheme="minorHAnsi" w:hAnsiTheme="minorHAnsi" w:cstheme="minorHAnsi"/>
                <w:sz w:val="20"/>
                <w:szCs w:val="20"/>
                <w:lang w:val="el-GR"/>
              </w:rPr>
              <w:t xml:space="preserve"> εξειδίκευση θα γίνει από τη Δ/</w:t>
            </w:r>
            <w:proofErr w:type="spellStart"/>
            <w:r w:rsidRPr="00BA763A">
              <w:rPr>
                <w:rFonts w:asciiTheme="minorHAnsi" w:hAnsiTheme="minorHAnsi" w:cstheme="minorHAnsi"/>
                <w:sz w:val="20"/>
                <w:szCs w:val="20"/>
                <w:lang w:val="el-GR"/>
              </w:rPr>
              <w:t>νση</w:t>
            </w:r>
            <w:proofErr w:type="spellEnd"/>
            <w:r w:rsidRPr="00BA763A">
              <w:rPr>
                <w:rFonts w:asciiTheme="minorHAnsi" w:hAnsiTheme="minorHAnsi" w:cstheme="minorHAnsi"/>
                <w:sz w:val="20"/>
                <w:szCs w:val="20"/>
                <w:lang w:val="el-GR"/>
              </w:rPr>
              <w:t xml:space="preserve"> Υδάτων στο πλαίσιο της Ομάδας Εργασίας Εφαρμογής των Μέτρων που </w:t>
            </w:r>
            <w:r w:rsidR="004906C0" w:rsidRPr="00BA763A">
              <w:rPr>
                <w:rFonts w:asciiTheme="minorHAnsi" w:hAnsiTheme="minorHAnsi" w:cstheme="minorHAnsi"/>
                <w:sz w:val="20"/>
                <w:szCs w:val="20"/>
                <w:lang w:val="el-GR"/>
              </w:rPr>
              <w:t>έχει</w:t>
            </w:r>
            <w:r w:rsidRPr="00BA763A">
              <w:rPr>
                <w:rFonts w:asciiTheme="minorHAnsi" w:hAnsiTheme="minorHAnsi" w:cstheme="minorHAnsi"/>
                <w:sz w:val="20"/>
                <w:szCs w:val="20"/>
                <w:lang w:val="el-GR"/>
              </w:rPr>
              <w:t xml:space="preserve"> συσταθεί κα θα χρηματοδοτηθεί από το ΠΕΠ</w:t>
            </w:r>
          </w:p>
        </w:tc>
      </w:tr>
      <w:tr w:rsidR="00147D5C" w:rsidRPr="001916B0" w:rsidTr="00CC0DF3">
        <w:trPr>
          <w:cantSplit/>
          <w:trHeight w:val="1589"/>
          <w:jc w:val="center"/>
        </w:trPr>
        <w:tc>
          <w:tcPr>
            <w:tcW w:w="562" w:type="dxa"/>
            <w:shd w:val="clear" w:color="auto" w:fill="auto"/>
            <w:textDirection w:val="btLr"/>
            <w:vAlign w:val="center"/>
            <w:hideMark/>
          </w:tcPr>
          <w:p w:rsidR="00147D5C" w:rsidRPr="00147D5C" w:rsidRDefault="00147D5C" w:rsidP="00147D5C">
            <w:pPr>
              <w:spacing w:after="0" w:line="240" w:lineRule="auto"/>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RBD07_SM05_101</w:t>
            </w:r>
          </w:p>
        </w:tc>
        <w:tc>
          <w:tcPr>
            <w:tcW w:w="1592" w:type="dxa"/>
            <w:shd w:val="clear" w:color="auto" w:fill="auto"/>
            <w:vAlign w:val="center"/>
            <w:hideMark/>
          </w:tcPr>
          <w:p w:rsidR="00147D5C" w:rsidRPr="00147D5C" w:rsidRDefault="00147D5C" w:rsidP="00147D5C">
            <w:pPr>
              <w:spacing w:after="0" w:line="240" w:lineRule="auto"/>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Έλεγχοι εκπομπής ρύπων</w:t>
            </w:r>
          </w:p>
        </w:tc>
        <w:tc>
          <w:tcPr>
            <w:tcW w:w="2409" w:type="dxa"/>
            <w:shd w:val="clear" w:color="auto" w:fill="auto"/>
            <w:vAlign w:val="center"/>
            <w:hideMark/>
          </w:tcPr>
          <w:p w:rsidR="00147D5C" w:rsidRPr="00147D5C" w:rsidRDefault="00147D5C" w:rsidP="00147D5C">
            <w:pPr>
              <w:spacing w:after="0" w:line="240" w:lineRule="auto"/>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Ορθολογική διαχείριση των αστικών λυμάτων σε οικισμούς που δεν εξυπηρετούνται από κεντρικές εγκαταστάσεις επεξεργασίας λυμάτων</w:t>
            </w:r>
          </w:p>
        </w:tc>
        <w:tc>
          <w:tcPr>
            <w:tcW w:w="709" w:type="dxa"/>
            <w:shd w:val="clear" w:color="auto" w:fill="auto"/>
            <w:textDirection w:val="btLr"/>
            <w:vAlign w:val="center"/>
            <w:hideMark/>
          </w:tcPr>
          <w:p w:rsidR="00147D5C" w:rsidRPr="00147D5C" w:rsidRDefault="00147D5C" w:rsidP="00147D5C">
            <w:pPr>
              <w:spacing w:after="0" w:line="240" w:lineRule="auto"/>
              <w:ind w:left="113" w:right="113"/>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147D5C" w:rsidRPr="00147D5C" w:rsidRDefault="00147D5C" w:rsidP="00147D5C">
            <w:pPr>
              <w:spacing w:after="0" w:line="240" w:lineRule="auto"/>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ΑΠΟΚΕΝΤΡΩΜΕ-ΝΗ ΔΙΟΙΚΗΣΗ (Δ/ΝΣΗ ΥΔΑΤΩΝ) / ΠΕΡΙΦΕΡΕΙΑ / ΔΗΜΟΙ</w:t>
            </w:r>
          </w:p>
        </w:tc>
        <w:tc>
          <w:tcPr>
            <w:tcW w:w="1134" w:type="dxa"/>
            <w:shd w:val="clear" w:color="auto" w:fill="auto"/>
            <w:textDirection w:val="btLr"/>
            <w:vAlign w:val="center"/>
            <w:hideMark/>
          </w:tcPr>
          <w:p w:rsidR="00147D5C" w:rsidRPr="00147D5C" w:rsidRDefault="00147D5C" w:rsidP="00147D5C">
            <w:pPr>
              <w:spacing w:after="0" w:line="240" w:lineRule="auto"/>
              <w:ind w:left="113" w:right="113"/>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ΚΑΤΑΣΚΕΥΉ</w:t>
            </w:r>
          </w:p>
        </w:tc>
        <w:tc>
          <w:tcPr>
            <w:tcW w:w="819" w:type="dxa"/>
            <w:shd w:val="clear" w:color="auto" w:fill="auto"/>
            <w:noWrap/>
            <w:textDirection w:val="btLr"/>
            <w:vAlign w:val="center"/>
            <w:hideMark/>
          </w:tcPr>
          <w:p w:rsidR="00147D5C" w:rsidRPr="00147D5C" w:rsidRDefault="00147D5C" w:rsidP="00147D5C">
            <w:pPr>
              <w:spacing w:after="0" w:line="240" w:lineRule="auto"/>
              <w:ind w:left="113" w:right="113"/>
              <w:jc w:val="center"/>
              <w:rPr>
                <w:rFonts w:asciiTheme="minorHAnsi" w:eastAsia="Times New Roman" w:hAnsiTheme="minorHAnsi" w:cstheme="minorHAnsi"/>
                <w:sz w:val="20"/>
                <w:szCs w:val="20"/>
                <w:lang w:val="el-GR" w:eastAsia="el-GR"/>
              </w:rPr>
            </w:pPr>
            <w:r w:rsidRPr="00147D5C">
              <w:rPr>
                <w:rFonts w:asciiTheme="minorHAnsi" w:eastAsia="Times New Roman" w:hAnsiTheme="minorHAnsi" w:cstheme="minorHAnsi"/>
                <w:sz w:val="20"/>
                <w:szCs w:val="20"/>
                <w:lang w:val="el-GR" w:eastAsia="el-GR"/>
              </w:rPr>
              <w:t>ΔΕΝ ΕΧΕΙ ΞΕΚΙΝΗΣΕΙ</w:t>
            </w:r>
          </w:p>
        </w:tc>
        <w:tc>
          <w:tcPr>
            <w:tcW w:w="1275" w:type="dxa"/>
            <w:shd w:val="clear" w:color="auto" w:fill="auto"/>
            <w:noWrap/>
            <w:vAlign w:val="bottom"/>
            <w:hideMark/>
          </w:tcPr>
          <w:p w:rsidR="00147D5C" w:rsidRPr="00147D5C" w:rsidRDefault="00147D5C" w:rsidP="00147D5C">
            <w:pPr>
              <w:spacing w:after="0" w:line="240" w:lineRule="auto"/>
              <w:rPr>
                <w:lang w:val="el-GR" w:eastAsia="el-GR"/>
              </w:rPr>
            </w:pPr>
          </w:p>
        </w:tc>
        <w:tc>
          <w:tcPr>
            <w:tcW w:w="1843" w:type="dxa"/>
            <w:shd w:val="clear" w:color="auto" w:fill="auto"/>
            <w:noWrap/>
            <w:vAlign w:val="center"/>
            <w:hideMark/>
          </w:tcPr>
          <w:p w:rsidR="00147D5C" w:rsidRPr="00147D5C" w:rsidRDefault="00147D5C" w:rsidP="00147D5C">
            <w:pPr>
              <w:spacing w:after="0" w:line="240" w:lineRule="auto"/>
              <w:jc w:val="center"/>
              <w:rPr>
                <w:rFonts w:asciiTheme="minorHAnsi" w:hAnsiTheme="minorHAnsi" w:cstheme="minorHAnsi"/>
                <w:sz w:val="20"/>
                <w:szCs w:val="20"/>
                <w:lang w:val="el-GR"/>
              </w:rPr>
            </w:pPr>
            <w:r w:rsidRPr="00147D5C">
              <w:rPr>
                <w:rFonts w:asciiTheme="minorHAnsi" w:hAnsiTheme="minorHAnsi" w:cstheme="minorHAnsi"/>
                <w:sz w:val="20"/>
                <w:szCs w:val="20"/>
                <w:lang w:val="el-GR"/>
              </w:rPr>
              <w:t xml:space="preserve">ΠΕΠ 2014-2020/Ταμ Συνοχής </w:t>
            </w:r>
          </w:p>
        </w:tc>
        <w:tc>
          <w:tcPr>
            <w:tcW w:w="3265" w:type="dxa"/>
            <w:shd w:val="clear" w:color="auto" w:fill="auto"/>
            <w:noWrap/>
            <w:vAlign w:val="bottom"/>
            <w:hideMark/>
          </w:tcPr>
          <w:p w:rsidR="00147D5C" w:rsidRPr="00147D5C" w:rsidRDefault="008439BA" w:rsidP="00147D5C">
            <w:pPr>
              <w:spacing w:after="0" w:line="240" w:lineRule="auto"/>
              <w:jc w:val="center"/>
              <w:rPr>
                <w:rFonts w:asciiTheme="minorHAnsi" w:hAnsiTheme="minorHAnsi" w:cstheme="minorHAnsi"/>
                <w:sz w:val="20"/>
                <w:szCs w:val="20"/>
                <w:lang w:val="el-GR"/>
              </w:rPr>
            </w:pPr>
            <w:r w:rsidRPr="00147D5C">
              <w:rPr>
                <w:rFonts w:asciiTheme="minorHAnsi" w:hAnsiTheme="minorHAnsi" w:cstheme="minorHAnsi"/>
                <w:sz w:val="20"/>
                <w:szCs w:val="20"/>
                <w:lang w:val="el-GR"/>
              </w:rPr>
              <w:t>Σύμφωνα</w:t>
            </w:r>
            <w:r w:rsidR="00147D5C" w:rsidRPr="00147D5C">
              <w:rPr>
                <w:rFonts w:asciiTheme="minorHAnsi" w:hAnsiTheme="minorHAnsi" w:cstheme="minorHAnsi"/>
                <w:sz w:val="20"/>
                <w:szCs w:val="20"/>
                <w:lang w:val="el-GR"/>
              </w:rPr>
              <w:t xml:space="preserve"> με το προγραμματισμό </w:t>
            </w:r>
            <w:r w:rsidRPr="00147D5C">
              <w:rPr>
                <w:rFonts w:asciiTheme="minorHAnsi" w:hAnsiTheme="minorHAnsi" w:cstheme="minorHAnsi"/>
                <w:sz w:val="20"/>
                <w:szCs w:val="20"/>
                <w:lang w:val="el-GR"/>
              </w:rPr>
              <w:t>έχουν</w:t>
            </w:r>
            <w:r w:rsidR="00147D5C" w:rsidRPr="00147D5C">
              <w:rPr>
                <w:rFonts w:asciiTheme="minorHAnsi" w:hAnsiTheme="minorHAnsi" w:cstheme="minorHAnsi"/>
                <w:sz w:val="20"/>
                <w:szCs w:val="20"/>
                <w:lang w:val="el-GR"/>
              </w:rPr>
              <w:t xml:space="preserve"> γίνει οι κατάλληλες </w:t>
            </w:r>
            <w:r w:rsidRPr="00147D5C">
              <w:rPr>
                <w:rFonts w:asciiTheme="minorHAnsi" w:hAnsiTheme="minorHAnsi" w:cstheme="minorHAnsi"/>
                <w:sz w:val="20"/>
                <w:szCs w:val="20"/>
                <w:lang w:val="el-GR"/>
              </w:rPr>
              <w:t>ενέργειες</w:t>
            </w:r>
            <w:r w:rsidR="00147D5C" w:rsidRPr="00147D5C">
              <w:rPr>
                <w:rFonts w:asciiTheme="minorHAnsi" w:hAnsiTheme="minorHAnsi" w:cstheme="minorHAnsi"/>
                <w:sz w:val="20"/>
                <w:szCs w:val="20"/>
                <w:lang w:val="el-GR"/>
              </w:rPr>
              <w:t xml:space="preserve"> για την εξασφάλιση της </w:t>
            </w:r>
            <w:r w:rsidRPr="00147D5C">
              <w:rPr>
                <w:rFonts w:asciiTheme="minorHAnsi" w:hAnsiTheme="minorHAnsi" w:cstheme="minorHAnsi"/>
                <w:sz w:val="20"/>
                <w:szCs w:val="20"/>
                <w:lang w:val="el-GR"/>
              </w:rPr>
              <w:t>χρηματοδότησης</w:t>
            </w:r>
            <w:r w:rsidR="00147D5C" w:rsidRPr="00147D5C">
              <w:rPr>
                <w:rFonts w:asciiTheme="minorHAnsi" w:hAnsiTheme="minorHAnsi" w:cstheme="minorHAnsi"/>
                <w:sz w:val="20"/>
                <w:szCs w:val="20"/>
                <w:lang w:val="el-GR"/>
              </w:rPr>
              <w:t xml:space="preserve"> τους. Ο συνολικός </w:t>
            </w:r>
            <w:r w:rsidRPr="00147D5C">
              <w:rPr>
                <w:rFonts w:asciiTheme="minorHAnsi" w:hAnsiTheme="minorHAnsi" w:cstheme="minorHAnsi"/>
                <w:sz w:val="20"/>
                <w:szCs w:val="20"/>
                <w:lang w:val="el-GR"/>
              </w:rPr>
              <w:t>εκτιμώμενος</w:t>
            </w:r>
            <w:r w:rsidR="00147D5C" w:rsidRPr="00147D5C">
              <w:rPr>
                <w:rFonts w:asciiTheme="minorHAnsi" w:hAnsiTheme="minorHAnsi" w:cstheme="minorHAnsi"/>
                <w:sz w:val="20"/>
                <w:szCs w:val="20"/>
                <w:lang w:val="el-GR"/>
              </w:rPr>
              <w:t xml:space="preserve"> </w:t>
            </w:r>
            <w:r w:rsidRPr="00147D5C">
              <w:rPr>
                <w:rFonts w:asciiTheme="minorHAnsi" w:hAnsiTheme="minorHAnsi" w:cstheme="minorHAnsi"/>
                <w:sz w:val="20"/>
                <w:szCs w:val="20"/>
                <w:lang w:val="el-GR"/>
              </w:rPr>
              <w:t>προϋπολογισμός</w:t>
            </w:r>
            <w:r w:rsidR="00147D5C" w:rsidRPr="00147D5C">
              <w:rPr>
                <w:rFonts w:asciiTheme="minorHAnsi" w:hAnsiTheme="minorHAnsi" w:cstheme="minorHAnsi"/>
                <w:sz w:val="20"/>
                <w:szCs w:val="20"/>
                <w:lang w:val="el-GR"/>
              </w:rPr>
              <w:t xml:space="preserve"> για το ΥΔ όπως </w:t>
            </w:r>
            <w:proofErr w:type="spellStart"/>
            <w:r w:rsidR="00147D5C" w:rsidRPr="00147D5C">
              <w:rPr>
                <w:rFonts w:asciiTheme="minorHAnsi" w:hAnsiTheme="minorHAnsi" w:cstheme="minorHAnsi"/>
                <w:sz w:val="20"/>
                <w:szCs w:val="20"/>
                <w:lang w:val="el-GR"/>
              </w:rPr>
              <w:t>προεκτιμήθηκε</w:t>
            </w:r>
            <w:proofErr w:type="spellEnd"/>
            <w:r w:rsidR="00147D5C" w:rsidRPr="00147D5C">
              <w:rPr>
                <w:rFonts w:asciiTheme="minorHAnsi" w:hAnsiTheme="minorHAnsi" w:cstheme="minorHAnsi"/>
                <w:sz w:val="20"/>
                <w:szCs w:val="20"/>
                <w:lang w:val="el-GR"/>
              </w:rPr>
              <w:t xml:space="preserve"> στο ΣΔ είναι ~120Μ€. Ο </w:t>
            </w:r>
            <w:r w:rsidRPr="00147D5C">
              <w:rPr>
                <w:rFonts w:asciiTheme="minorHAnsi" w:hAnsiTheme="minorHAnsi" w:cstheme="minorHAnsi"/>
                <w:sz w:val="20"/>
                <w:szCs w:val="20"/>
                <w:lang w:val="el-GR"/>
              </w:rPr>
              <w:t>προϋπολογισμός</w:t>
            </w:r>
            <w:r w:rsidR="00147D5C" w:rsidRPr="00147D5C">
              <w:rPr>
                <w:rFonts w:asciiTheme="minorHAnsi" w:hAnsiTheme="minorHAnsi" w:cstheme="minorHAnsi"/>
                <w:sz w:val="20"/>
                <w:szCs w:val="20"/>
                <w:lang w:val="el-GR"/>
              </w:rPr>
              <w:t xml:space="preserve"> αυτός περιλαμβάνεται στον </w:t>
            </w:r>
            <w:r w:rsidRPr="00147D5C">
              <w:rPr>
                <w:rFonts w:asciiTheme="minorHAnsi" w:hAnsiTheme="minorHAnsi" w:cstheme="minorHAnsi"/>
                <w:sz w:val="20"/>
                <w:szCs w:val="20"/>
                <w:lang w:val="el-GR"/>
              </w:rPr>
              <w:t>προϋπολογισμό</w:t>
            </w:r>
            <w:r w:rsidR="00147D5C" w:rsidRPr="00147D5C">
              <w:rPr>
                <w:rFonts w:asciiTheme="minorHAnsi" w:hAnsiTheme="minorHAnsi" w:cstheme="minorHAnsi"/>
                <w:sz w:val="20"/>
                <w:szCs w:val="20"/>
                <w:lang w:val="el-GR"/>
              </w:rPr>
              <w:t xml:space="preserve"> που αναφέρεται για τα Βασικά Μέτρων του 11.3α σε ξεχωριστό </w:t>
            </w:r>
            <w:r>
              <w:rPr>
                <w:rFonts w:asciiTheme="minorHAnsi" w:hAnsiTheme="minorHAnsi" w:cstheme="minorHAnsi"/>
                <w:sz w:val="20"/>
                <w:szCs w:val="20"/>
                <w:lang w:val="el-GR"/>
              </w:rPr>
              <w:t>κεφάλαιο της παρούσας. Για το λό</w:t>
            </w:r>
            <w:r w:rsidR="00147D5C" w:rsidRPr="00147D5C">
              <w:rPr>
                <w:rFonts w:asciiTheme="minorHAnsi" w:hAnsiTheme="minorHAnsi" w:cstheme="minorHAnsi"/>
                <w:sz w:val="20"/>
                <w:szCs w:val="20"/>
                <w:lang w:val="el-GR"/>
              </w:rPr>
              <w:t xml:space="preserve">γο αυτό δεν αναφέρεται στο παρόν. Εφόσον στο πλαίσιο της Ομάδας Εφαρμογής των Μέτρων τεκμηριωθεί η εξυπηρέτηση οικισμών &lt;2000 κατοίκων θα είναι δυνατόν να χρηματοδοτηθεί από τα ΠΕΠ.  </w:t>
            </w:r>
          </w:p>
        </w:tc>
      </w:tr>
      <w:tr w:rsidR="00C25695" w:rsidRPr="00BA763A" w:rsidTr="00147D5C">
        <w:trPr>
          <w:cantSplit/>
          <w:trHeight w:val="1651"/>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RBD07_SM05_102</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Έλεγχοι εκπομπής ρύπων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 xml:space="preserve">Παύση διάθεσης καταλοίπων Βωξίτη στον κόλπο </w:t>
            </w:r>
            <w:proofErr w:type="spellStart"/>
            <w:r w:rsidRPr="00BA763A">
              <w:rPr>
                <w:rFonts w:asciiTheme="minorHAnsi" w:eastAsia="Times New Roman" w:hAnsiTheme="minorHAnsi" w:cstheme="minorHAnsi"/>
                <w:sz w:val="20"/>
                <w:szCs w:val="20"/>
                <w:lang w:val="el-GR" w:eastAsia="el-GR"/>
              </w:rPr>
              <w:t>Αντικύρων</w:t>
            </w:r>
            <w:proofErr w:type="spellEnd"/>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ΙΔΙΩΤΕΣ</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ΚΑΤΑΣΚΕΥΉ</w:t>
            </w:r>
          </w:p>
        </w:tc>
        <w:tc>
          <w:tcPr>
            <w:tcW w:w="819" w:type="dxa"/>
            <w:shd w:val="clear" w:color="auto" w:fill="auto"/>
            <w:noWrap/>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ΣΕ ΕΞΕΛΙΞΗ</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10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ΙΔΙΩΤΕΣ</w:t>
            </w:r>
          </w:p>
        </w:tc>
        <w:tc>
          <w:tcPr>
            <w:tcW w:w="326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p>
        </w:tc>
      </w:tr>
      <w:tr w:rsidR="00C25695" w:rsidRPr="00BA763A" w:rsidTr="00147D5C">
        <w:trPr>
          <w:cantSplit/>
          <w:trHeight w:val="1571"/>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RBD07_SM05_103</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Έλεγχοι εκπομπής ρύπων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Παύση διάθεσης σκωρίας Η/Κ στο Βόρειο Ευβοϊκό</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ΙΔΙΩΤΕΣ</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ΚΑΤΑΣΚΕΥΉ</w:t>
            </w:r>
          </w:p>
        </w:tc>
        <w:tc>
          <w:tcPr>
            <w:tcW w:w="819" w:type="dxa"/>
            <w:shd w:val="clear" w:color="auto" w:fill="auto"/>
            <w:noWrap/>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ΣΕ ΕΞΕΛΙΞΗ</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10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ΙΔΙΩΤΕΣ</w:t>
            </w:r>
          </w:p>
        </w:tc>
        <w:tc>
          <w:tcPr>
            <w:tcW w:w="326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p>
        </w:tc>
      </w:tr>
      <w:tr w:rsidR="00FD3B40" w:rsidRPr="00BA763A" w:rsidTr="00147D5C">
        <w:trPr>
          <w:cantSplit/>
          <w:trHeight w:val="1837"/>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RBD07_SM06_104</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Έλεγχοι</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εκ</w:t>
            </w:r>
            <w:proofErr w:type="spellEnd"/>
            <w:r w:rsidRPr="00BA763A">
              <w:rPr>
                <w:rFonts w:asciiTheme="minorHAnsi" w:hAnsiTheme="minorHAnsi" w:cstheme="minorHAnsi"/>
                <w:sz w:val="20"/>
                <w:szCs w:val="20"/>
              </w:rPr>
              <w:t>πομπής</w:t>
            </w:r>
            <w:r w:rsidRPr="00BA763A">
              <w:rPr>
                <w:rFonts w:asciiTheme="minorHAnsi" w:hAnsiTheme="minorHAnsi" w:cstheme="minorHAnsi"/>
                <w:sz w:val="20"/>
                <w:szCs w:val="20"/>
              </w:rPr>
              <w:br/>
            </w:r>
            <w:proofErr w:type="spellStart"/>
            <w:r w:rsidRPr="00BA763A">
              <w:rPr>
                <w:rFonts w:asciiTheme="minorHAnsi" w:hAnsiTheme="minorHAnsi" w:cstheme="minorHAnsi"/>
                <w:sz w:val="20"/>
                <w:szCs w:val="20"/>
              </w:rPr>
              <w:t>ρύ</w:t>
            </w:r>
            <w:proofErr w:type="spellEnd"/>
            <w:r w:rsidRPr="00BA763A">
              <w:rPr>
                <w:rFonts w:asciiTheme="minorHAnsi" w:hAnsiTheme="minorHAnsi" w:cstheme="minorHAnsi"/>
                <w:sz w:val="20"/>
                <w:szCs w:val="20"/>
              </w:rPr>
              <w:t>πων</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Μικρής εμβέλειας </w:t>
            </w:r>
            <w:proofErr w:type="spellStart"/>
            <w:r w:rsidRPr="00BA763A">
              <w:rPr>
                <w:rFonts w:asciiTheme="minorHAnsi" w:hAnsiTheme="minorHAnsi" w:cstheme="minorHAnsi"/>
                <w:sz w:val="20"/>
                <w:szCs w:val="20"/>
                <w:lang w:val="el-GR"/>
              </w:rPr>
              <w:t>αγροπεριβαλλοντικά</w:t>
            </w:r>
            <w:proofErr w:type="spellEnd"/>
            <w:r w:rsidRPr="00BA763A">
              <w:rPr>
                <w:rFonts w:asciiTheme="minorHAnsi" w:hAnsiTheme="minorHAnsi" w:cstheme="minorHAnsi"/>
                <w:sz w:val="20"/>
                <w:szCs w:val="20"/>
                <w:lang w:val="el-GR"/>
              </w:rPr>
              <w:t xml:space="preserve"> Μέτρα μείωσης </w:t>
            </w:r>
            <w:proofErr w:type="spellStart"/>
            <w:r w:rsidRPr="00BA763A">
              <w:rPr>
                <w:rFonts w:asciiTheme="minorHAnsi" w:hAnsiTheme="minorHAnsi" w:cstheme="minorHAnsi"/>
                <w:sz w:val="20"/>
                <w:szCs w:val="20"/>
                <w:lang w:val="el-GR"/>
              </w:rPr>
              <w:t>Νιτρορύπανσης</w:t>
            </w:r>
            <w:proofErr w:type="spellEnd"/>
            <w:r w:rsidRPr="00BA763A">
              <w:rPr>
                <w:rFonts w:asciiTheme="minorHAnsi" w:hAnsiTheme="minorHAnsi" w:cstheme="minorHAnsi"/>
                <w:sz w:val="20"/>
                <w:szCs w:val="20"/>
                <w:lang w:val="el-GR"/>
              </w:rPr>
              <w:t xml:space="preserve"> – Προστασία των ευαίσθητων στα νιτρικά περιοχών από την εξαέρωση της αμμωνίας (Κώδικες Ορθής Γεωργικής Πρακτικής)</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ΥΠΑΑΤ</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ΜΕΛΕΤΕΣ/ ΕΡΕΥΝΕΣ</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147D5C" w:rsidRDefault="00FD3B40" w:rsidP="00BA763A">
            <w:pPr>
              <w:spacing w:after="0" w:line="240" w:lineRule="auto"/>
              <w:jc w:val="center"/>
              <w:rPr>
                <w:rFonts w:asciiTheme="minorHAnsi" w:hAnsiTheme="minorHAnsi" w:cstheme="minorHAnsi"/>
                <w:sz w:val="20"/>
                <w:szCs w:val="20"/>
                <w:lang w:val="el-GR"/>
              </w:rPr>
            </w:pP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ΠΑΑ 2017-2013/ΠΑΑ 2014-2020</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
        </w:tc>
      </w:tr>
      <w:tr w:rsidR="00C25695" w:rsidRPr="001916B0" w:rsidTr="004906C0">
        <w:trPr>
          <w:cantSplit/>
          <w:trHeight w:val="1665"/>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RBD07_SM07_105</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Ανασύσταση και αποκατάσταση περιοχών υδροβιότοπων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Ανασύσταση και αποκατάσταση περιοχών υγροβιότοπων</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ΜΑΚΡ</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ΥΠΕΚΑ/</w:t>
            </w:r>
            <w:r w:rsidR="004906C0">
              <w:rPr>
                <w:rFonts w:asciiTheme="minorHAnsi" w:eastAsia="Times New Roman" w:hAnsiTheme="minorHAnsi" w:cstheme="minorHAnsi"/>
                <w:sz w:val="20"/>
                <w:szCs w:val="20"/>
                <w:lang w:val="el-GR" w:eastAsia="el-GR"/>
              </w:rPr>
              <w:t xml:space="preserve"> </w:t>
            </w:r>
            <w:r w:rsidRPr="00BA763A">
              <w:rPr>
                <w:rFonts w:asciiTheme="minorHAnsi" w:eastAsia="Times New Roman" w:hAnsiTheme="minorHAnsi" w:cstheme="minorHAnsi"/>
                <w:sz w:val="20"/>
                <w:szCs w:val="20"/>
                <w:lang w:val="el-GR" w:eastAsia="el-GR"/>
              </w:rPr>
              <w:t>ΑΠΟΚΕΝΤΡΩΜΕ</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ΝΗ/</w:t>
            </w:r>
            <w:r w:rsidR="004906C0">
              <w:rPr>
                <w:rFonts w:asciiTheme="minorHAnsi" w:eastAsia="Times New Roman" w:hAnsiTheme="minorHAnsi" w:cstheme="minorHAnsi"/>
                <w:sz w:val="20"/>
                <w:szCs w:val="20"/>
                <w:lang w:val="el-GR" w:eastAsia="el-GR"/>
              </w:rPr>
              <w:t xml:space="preserve"> </w:t>
            </w:r>
            <w:r w:rsidRPr="00BA763A">
              <w:rPr>
                <w:rFonts w:asciiTheme="minorHAnsi" w:eastAsia="Times New Roman" w:hAnsiTheme="minorHAnsi" w:cstheme="minorHAnsi"/>
                <w:sz w:val="20"/>
                <w:szCs w:val="20"/>
                <w:lang w:val="el-GR" w:eastAsia="el-GR"/>
              </w:rPr>
              <w:t>ΠΕΡΙΦΕΡΕΙΑ</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ΜΕΛΕΤΕΣ/ ΕΡΕΥΝΕΣ</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ΔΕΝ ΕΧΕΙ ΞΕΚΙΝΗΣΕΙ</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750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000000" w:fill="FFFFFF"/>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FD3B40" w:rsidRPr="001916B0" w:rsidTr="00147D5C">
        <w:trPr>
          <w:cantSplit/>
          <w:trHeight w:val="1296"/>
          <w:jc w:val="center"/>
        </w:trPr>
        <w:tc>
          <w:tcPr>
            <w:tcW w:w="562" w:type="dxa"/>
            <w:shd w:val="clear" w:color="auto" w:fill="auto"/>
            <w:textDirection w:val="btLr"/>
            <w:vAlign w:val="center"/>
            <w:hideMark/>
          </w:tcPr>
          <w:p w:rsidR="00FD3B40" w:rsidRPr="00BA763A" w:rsidRDefault="00FD3B40" w:rsidP="00BA763A">
            <w:pPr>
              <w:keepNext/>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RBD07_SM08_106</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Οικονομικά</w:t>
            </w:r>
            <w:proofErr w:type="spellEnd"/>
            <w:r w:rsidRPr="00BA763A">
              <w:rPr>
                <w:rFonts w:asciiTheme="minorHAnsi" w:hAnsiTheme="minorHAnsi" w:cstheme="minorHAnsi"/>
                <w:sz w:val="20"/>
                <w:szCs w:val="20"/>
              </w:rPr>
              <w:t xml:space="preserve"> ή </w:t>
            </w:r>
            <w:proofErr w:type="spellStart"/>
            <w:r w:rsidRPr="00BA763A">
              <w:rPr>
                <w:rFonts w:asciiTheme="minorHAnsi" w:hAnsiTheme="minorHAnsi" w:cstheme="minorHAnsi"/>
                <w:sz w:val="20"/>
                <w:szCs w:val="20"/>
              </w:rPr>
              <w:t>φορολογικά</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α</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Αναμόρφωση λογιστικών συστημάτων </w:t>
            </w:r>
            <w:proofErr w:type="spellStart"/>
            <w:r w:rsidRPr="00BA763A">
              <w:rPr>
                <w:rFonts w:asciiTheme="minorHAnsi" w:hAnsiTheme="minorHAnsi" w:cstheme="minorHAnsi"/>
                <w:sz w:val="20"/>
                <w:szCs w:val="20"/>
                <w:lang w:val="el-GR"/>
              </w:rPr>
              <w:t>παρόχων</w:t>
            </w:r>
            <w:proofErr w:type="spellEnd"/>
            <w:r w:rsidRPr="00BA763A">
              <w:rPr>
                <w:rFonts w:asciiTheme="minorHAnsi" w:hAnsiTheme="minorHAnsi" w:cstheme="minorHAnsi"/>
                <w:sz w:val="20"/>
                <w:szCs w:val="20"/>
                <w:lang w:val="el-GR"/>
              </w:rPr>
              <w:t xml:space="preserve"> νερού.</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1916B0"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rPr>
              <w:t>ΥΠΕΚΑ (ΕΓΥ)</w:t>
            </w:r>
            <w:r w:rsidR="001916B0">
              <w:rPr>
                <w:rFonts w:asciiTheme="minorHAnsi" w:hAnsiTheme="minorHAnsi" w:cstheme="minorHAnsi"/>
                <w:sz w:val="20"/>
                <w:szCs w:val="20"/>
                <w:lang w:val="el-GR"/>
              </w:rPr>
              <w:t xml:space="preserve">/ </w:t>
            </w:r>
            <w:proofErr w:type="spellStart"/>
            <w:r w:rsidR="001916B0">
              <w:rPr>
                <w:rFonts w:asciiTheme="minorHAnsi" w:hAnsiTheme="minorHAnsi" w:cstheme="minorHAnsi"/>
                <w:sz w:val="20"/>
                <w:szCs w:val="20"/>
                <w:lang w:val="el-GR"/>
              </w:rPr>
              <w:t>Πάροχοι</w:t>
            </w:r>
            <w:proofErr w:type="spellEnd"/>
            <w:r w:rsidR="001916B0">
              <w:rPr>
                <w:rFonts w:asciiTheme="minorHAnsi" w:hAnsiTheme="minorHAnsi" w:cstheme="minorHAnsi"/>
                <w:sz w:val="20"/>
                <w:szCs w:val="20"/>
                <w:lang w:val="el-GR"/>
              </w:rPr>
              <w:t xml:space="preserve"> νερού </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ΥΠΗΡΕΣΙΕΣ - ΣΥΜΒΟΥΛΕΥΤΙΚΕΣ ΔΡΑΣΕΙΣ</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ΔΕΝ ΕΧΕΙ ΞΕΚΙΝΗΣΕΙ</w:t>
            </w:r>
          </w:p>
        </w:tc>
        <w:tc>
          <w:tcPr>
            <w:tcW w:w="1275" w:type="dxa"/>
            <w:shd w:val="clear" w:color="auto" w:fill="auto"/>
            <w:noWrap/>
            <w:vAlign w:val="center"/>
            <w:hideMark/>
          </w:tcPr>
          <w:p w:rsidR="00FD3B40" w:rsidRPr="004906C0" w:rsidRDefault="004906C0" w:rsidP="00BA763A">
            <w:pPr>
              <w:spacing w:after="0" w:line="240" w:lineRule="auto"/>
              <w:jc w:val="center"/>
              <w:rPr>
                <w:rFonts w:asciiTheme="minorHAnsi" w:hAnsiTheme="minorHAnsi" w:cstheme="minorHAnsi"/>
                <w:sz w:val="20"/>
                <w:szCs w:val="20"/>
                <w:lang w:val="el-GR"/>
              </w:rPr>
            </w:pPr>
            <w:r w:rsidRPr="004906C0">
              <w:rPr>
                <w:rFonts w:asciiTheme="minorHAnsi" w:hAnsiTheme="minorHAnsi" w:cstheme="minorHAnsi"/>
                <w:sz w:val="20"/>
                <w:szCs w:val="20"/>
              </w:rPr>
              <w:t>1.000.000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2014-2020/ΠΑΑ 2014-2020</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Θα είναι </w:t>
            </w:r>
            <w:r w:rsidR="004906C0" w:rsidRPr="00BA763A">
              <w:rPr>
                <w:rFonts w:asciiTheme="minorHAnsi" w:hAnsiTheme="minorHAnsi" w:cstheme="minorHAnsi"/>
                <w:sz w:val="20"/>
                <w:szCs w:val="20"/>
                <w:lang w:val="el-GR"/>
              </w:rPr>
              <w:t>δυνατόν</w:t>
            </w:r>
            <w:r w:rsidRPr="00BA763A">
              <w:rPr>
                <w:rFonts w:asciiTheme="minorHAnsi" w:hAnsiTheme="minorHAnsi" w:cstheme="minorHAnsi"/>
                <w:sz w:val="20"/>
                <w:szCs w:val="20"/>
                <w:lang w:val="el-GR"/>
              </w:rPr>
              <w:t xml:space="preserve"> να ξεκινήσει με την ολοκλήρωση του σχετικού Βασικού Μέτρου.  Ο </w:t>
            </w:r>
            <w:r w:rsidR="004906C0" w:rsidRPr="00BA763A">
              <w:rPr>
                <w:rFonts w:asciiTheme="minorHAnsi" w:hAnsiTheme="minorHAnsi" w:cstheme="minorHAnsi"/>
                <w:sz w:val="20"/>
                <w:szCs w:val="20"/>
                <w:lang w:val="el-GR"/>
              </w:rPr>
              <w:t>Προϋπολογισμός</w:t>
            </w:r>
            <w:r w:rsidRPr="00BA763A">
              <w:rPr>
                <w:rFonts w:asciiTheme="minorHAnsi" w:hAnsiTheme="minorHAnsi" w:cstheme="minorHAnsi"/>
                <w:sz w:val="20"/>
                <w:szCs w:val="20"/>
                <w:lang w:val="el-GR"/>
              </w:rPr>
              <w:t xml:space="preserve"> προκύπτει από τον  </w:t>
            </w:r>
            <w:r w:rsidR="004906C0" w:rsidRPr="00BA763A">
              <w:rPr>
                <w:rFonts w:asciiTheme="minorHAnsi" w:hAnsiTheme="minorHAnsi" w:cstheme="minorHAnsi"/>
                <w:sz w:val="20"/>
                <w:szCs w:val="20"/>
                <w:lang w:val="el-GR"/>
              </w:rPr>
              <w:t>προϋπολογισμό</w:t>
            </w:r>
            <w:r w:rsidRPr="00BA763A">
              <w:rPr>
                <w:rFonts w:asciiTheme="minorHAnsi" w:hAnsiTheme="minorHAnsi" w:cstheme="minorHAnsi"/>
                <w:sz w:val="20"/>
                <w:szCs w:val="20"/>
                <w:lang w:val="el-GR"/>
              </w:rPr>
              <w:t xml:space="preserve"> για το σύνολο της  ο οποίος έχει κατανεμηθεί ισόποσα  στα ΥΔ  για τις ανάγκες της παρούσας</w:t>
            </w:r>
          </w:p>
        </w:tc>
      </w:tr>
      <w:tr w:rsidR="00FD3B40" w:rsidRPr="00BA763A" w:rsidTr="00147D5C">
        <w:trPr>
          <w:cantSplit/>
          <w:trHeight w:val="1839"/>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RBD07_SM08_107</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color w:val="000000"/>
                <w:sz w:val="20"/>
                <w:szCs w:val="20"/>
              </w:rPr>
            </w:pPr>
            <w:proofErr w:type="spellStart"/>
            <w:r w:rsidRPr="00BA763A">
              <w:rPr>
                <w:rFonts w:asciiTheme="minorHAnsi" w:hAnsiTheme="minorHAnsi" w:cstheme="minorHAnsi"/>
                <w:color w:val="000000"/>
                <w:sz w:val="20"/>
                <w:szCs w:val="20"/>
              </w:rPr>
              <w:t>Έλεγχος</w:t>
            </w:r>
            <w:proofErr w:type="spellEnd"/>
            <w:r w:rsidRPr="00BA763A">
              <w:rPr>
                <w:rFonts w:asciiTheme="minorHAnsi" w:hAnsiTheme="minorHAnsi" w:cstheme="minorHAnsi"/>
                <w:color w:val="000000"/>
                <w:sz w:val="20"/>
                <w:szCs w:val="20"/>
              </w:rPr>
              <w:t xml:space="preserve"> απ</w:t>
            </w:r>
            <w:proofErr w:type="spellStart"/>
            <w:r w:rsidRPr="00BA763A">
              <w:rPr>
                <w:rFonts w:asciiTheme="minorHAnsi" w:hAnsiTheme="minorHAnsi" w:cstheme="minorHAnsi"/>
                <w:color w:val="000000"/>
                <w:sz w:val="20"/>
                <w:szCs w:val="20"/>
              </w:rPr>
              <w:t>ολήψεων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Καθορισμός και οριοθέτηση περιοχών ΥΥΣ που παρουσιάζουν κακή ποιοτική κατάσταση λόγω </w:t>
            </w:r>
            <w:proofErr w:type="spellStart"/>
            <w:r w:rsidRPr="00BA763A">
              <w:rPr>
                <w:rFonts w:asciiTheme="minorHAnsi" w:hAnsiTheme="minorHAnsi" w:cstheme="minorHAnsi"/>
                <w:sz w:val="20"/>
                <w:szCs w:val="20"/>
                <w:lang w:val="el-GR"/>
              </w:rPr>
              <w:t>υφαλμύρινσης</w:t>
            </w:r>
            <w:proofErr w:type="spellEnd"/>
            <w:r w:rsidRPr="00BA763A">
              <w:rPr>
                <w:rFonts w:asciiTheme="minorHAnsi" w:hAnsiTheme="minorHAnsi" w:cstheme="minorHAnsi"/>
                <w:sz w:val="20"/>
                <w:szCs w:val="20"/>
                <w:lang w:val="el-GR"/>
              </w:rPr>
              <w:t xml:space="preserve"> ή παρουσιάζουν τοπική </w:t>
            </w:r>
            <w:proofErr w:type="spellStart"/>
            <w:r w:rsidRPr="00BA763A">
              <w:rPr>
                <w:rFonts w:asciiTheme="minorHAnsi" w:hAnsiTheme="minorHAnsi" w:cstheme="minorHAnsi"/>
                <w:sz w:val="20"/>
                <w:szCs w:val="20"/>
                <w:lang w:val="el-GR"/>
              </w:rPr>
              <w:t>υφαλμύρινση</w:t>
            </w:r>
            <w:proofErr w:type="spellEnd"/>
            <w:r w:rsidRPr="00BA763A">
              <w:rPr>
                <w:rFonts w:asciiTheme="minorHAnsi" w:hAnsiTheme="minorHAnsi" w:cstheme="minorHAnsi"/>
                <w:sz w:val="20"/>
                <w:szCs w:val="20"/>
                <w:lang w:val="el-GR"/>
              </w:rPr>
              <w:t>.</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ΥΠΕΚΑ (ΕΓΥ) / ΑΠΟΚΕΝΤΡΩΜΕ</w:t>
            </w:r>
            <w:r w:rsidR="004906C0">
              <w:rPr>
                <w:rFonts w:asciiTheme="minorHAnsi" w:hAnsiTheme="minorHAnsi" w:cstheme="minorHAnsi"/>
                <w:sz w:val="20"/>
                <w:szCs w:val="20"/>
                <w:lang w:val="el-GR"/>
              </w:rPr>
              <w:t>-</w:t>
            </w:r>
            <w:r w:rsidRPr="00BA763A">
              <w:rPr>
                <w:rFonts w:asciiTheme="minorHAnsi" w:hAnsiTheme="minorHAnsi" w:cstheme="minorHAnsi"/>
                <w:sz w:val="20"/>
                <w:szCs w:val="20"/>
                <w:lang w:val="el-GR"/>
              </w:rPr>
              <w:t>ΝΗ ΔΙΟΙΚΗΣΗ (Δ/ΝΣΗ ΥΔΑΤΩΝ)</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ΔΙΟΙΚΗΤΙΚΗ ΠΡΑΞΗ</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proofErr w:type="spellStart"/>
            <w:r w:rsidRPr="00BA763A">
              <w:rPr>
                <w:rFonts w:asciiTheme="minorHAnsi" w:hAnsiTheme="minorHAnsi" w:cstheme="minorHAnsi"/>
                <w:sz w:val="20"/>
                <w:szCs w:val="20"/>
                <w:lang w:val="el-GR"/>
              </w:rPr>
              <w:t>Εκτιμαι</w:t>
            </w:r>
            <w:proofErr w:type="spellEnd"/>
            <w:r w:rsidRPr="00BA763A">
              <w:rPr>
                <w:rFonts w:asciiTheme="minorHAnsi" w:hAnsiTheme="minorHAnsi" w:cstheme="minorHAnsi"/>
                <w:sz w:val="20"/>
                <w:szCs w:val="20"/>
                <w:lang w:val="el-GR"/>
              </w:rPr>
              <w:t xml:space="preserve"> σε ~  0,03ΜΕ ανά περιοχή εφόσον απαιτηθεί</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lang w:val="el-GR"/>
              </w:rPr>
              <w:t xml:space="preserve">Ισχύει από την </w:t>
            </w:r>
            <w:r w:rsidR="004906C0" w:rsidRPr="00BA763A">
              <w:rPr>
                <w:rFonts w:asciiTheme="minorHAnsi" w:hAnsiTheme="minorHAnsi" w:cstheme="minorHAnsi"/>
                <w:sz w:val="20"/>
                <w:szCs w:val="20"/>
                <w:lang w:val="el-GR"/>
              </w:rPr>
              <w:t>Έγκριση</w:t>
            </w:r>
            <w:r w:rsidRPr="00BA763A">
              <w:rPr>
                <w:rFonts w:asciiTheme="minorHAnsi" w:hAnsiTheme="minorHAnsi" w:cstheme="minorHAnsi"/>
                <w:sz w:val="20"/>
                <w:szCs w:val="20"/>
                <w:lang w:val="el-GR"/>
              </w:rPr>
              <w:t xml:space="preserve"> του Σχεδίου Διαχείρισης  για τις περιοχές που έχουν οριστεί στα ΣΔ. </w:t>
            </w:r>
            <w:r w:rsidR="004906C0">
              <w:rPr>
                <w:rFonts w:asciiTheme="minorHAnsi" w:hAnsiTheme="minorHAnsi" w:cstheme="minorHAnsi"/>
                <w:sz w:val="20"/>
                <w:szCs w:val="20"/>
              </w:rPr>
              <w:t xml:space="preserve">Ο </w:t>
            </w:r>
            <w:proofErr w:type="spellStart"/>
            <w:r w:rsidR="004906C0">
              <w:rPr>
                <w:rFonts w:asciiTheme="minorHAnsi" w:hAnsiTheme="minorHAnsi" w:cstheme="minorHAnsi"/>
                <w:sz w:val="20"/>
                <w:szCs w:val="20"/>
              </w:rPr>
              <w:t>Προ</w:t>
            </w:r>
            <w:proofErr w:type="spellEnd"/>
            <w:r w:rsidR="004906C0">
              <w:rPr>
                <w:rFonts w:asciiTheme="minorHAnsi" w:hAnsiTheme="minorHAnsi" w:cstheme="minorHAnsi"/>
                <w:sz w:val="20"/>
                <w:szCs w:val="20"/>
                <w:lang w:val="el-GR"/>
              </w:rPr>
              <w:t>ϋ</w:t>
            </w:r>
            <w:r w:rsidRPr="00BA763A">
              <w:rPr>
                <w:rFonts w:asciiTheme="minorHAnsi" w:hAnsiTheme="minorHAnsi" w:cstheme="minorHAnsi"/>
                <w:sz w:val="20"/>
                <w:szCs w:val="20"/>
              </w:rPr>
              <w:t>π</w:t>
            </w:r>
            <w:r w:rsidR="004906C0">
              <w:rPr>
                <w:rFonts w:asciiTheme="minorHAnsi" w:hAnsiTheme="minorHAnsi" w:cstheme="minorHAnsi"/>
                <w:sz w:val="20"/>
                <w:szCs w:val="20"/>
                <w:lang w:val="el-GR"/>
              </w:rPr>
              <w:t>ο</w:t>
            </w:r>
            <w:proofErr w:type="spellStart"/>
            <w:r w:rsidRPr="00BA763A">
              <w:rPr>
                <w:rFonts w:asciiTheme="minorHAnsi" w:hAnsiTheme="minorHAnsi" w:cstheme="minorHAnsi"/>
                <w:sz w:val="20"/>
                <w:szCs w:val="20"/>
              </w:rPr>
              <w:t>λογισμός</w:t>
            </w:r>
            <w:proofErr w:type="spellEnd"/>
            <w:r w:rsidRPr="00BA763A">
              <w:rPr>
                <w:rFonts w:asciiTheme="minorHAnsi" w:hAnsiTheme="minorHAnsi" w:cstheme="minorHAnsi"/>
                <w:sz w:val="20"/>
                <w:szCs w:val="20"/>
              </w:rPr>
              <w:t xml:space="preserve"> α</w:t>
            </w:r>
            <w:proofErr w:type="spellStart"/>
            <w:r w:rsidRPr="00BA763A">
              <w:rPr>
                <w:rFonts w:asciiTheme="minorHAnsi" w:hAnsiTheme="minorHAnsi" w:cstheme="minorHAnsi"/>
                <w:sz w:val="20"/>
                <w:szCs w:val="20"/>
              </w:rPr>
              <w:t>φορά</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στην</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εκτίμηση</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του</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κόστους</w:t>
            </w:r>
            <w:proofErr w:type="spellEnd"/>
            <w:r w:rsidRPr="00BA763A">
              <w:rPr>
                <w:rFonts w:asciiTheme="minorHAnsi" w:hAnsiTheme="minorHAnsi" w:cstheme="minorHAnsi"/>
                <w:sz w:val="20"/>
                <w:szCs w:val="20"/>
              </w:rPr>
              <w:t xml:space="preserve"> π</w:t>
            </w:r>
            <w:proofErr w:type="spellStart"/>
            <w:r w:rsidRPr="00BA763A">
              <w:rPr>
                <w:rFonts w:asciiTheme="minorHAnsi" w:hAnsiTheme="minorHAnsi" w:cstheme="minorHAnsi"/>
                <w:sz w:val="20"/>
                <w:szCs w:val="20"/>
              </w:rPr>
              <w:t>ερ</w:t>
            </w:r>
            <w:proofErr w:type="spellEnd"/>
            <w:r w:rsidRPr="00BA763A">
              <w:rPr>
                <w:rFonts w:asciiTheme="minorHAnsi" w:hAnsiTheme="minorHAnsi" w:cstheme="minorHAnsi"/>
                <w:sz w:val="20"/>
                <w:szCs w:val="20"/>
              </w:rPr>
              <w:t xml:space="preserve">αιτέρω </w:t>
            </w:r>
            <w:proofErr w:type="spellStart"/>
            <w:r w:rsidRPr="00BA763A">
              <w:rPr>
                <w:rFonts w:asciiTheme="minorHAnsi" w:hAnsiTheme="minorHAnsi" w:cstheme="minorHAnsi"/>
                <w:sz w:val="20"/>
                <w:szCs w:val="20"/>
              </w:rPr>
              <w:t>διερευνήσεων</w:t>
            </w:r>
            <w:proofErr w:type="spellEnd"/>
          </w:p>
        </w:tc>
      </w:tr>
      <w:tr w:rsidR="00FD3B40" w:rsidRPr="001916B0" w:rsidTr="00147D5C">
        <w:trPr>
          <w:cantSplit/>
          <w:trHeight w:val="1134"/>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RBD07_SM08_108</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Έλεγχος</w:t>
            </w:r>
            <w:proofErr w:type="spellEnd"/>
            <w:r w:rsidRPr="00BA763A">
              <w:rPr>
                <w:rFonts w:asciiTheme="minorHAnsi" w:hAnsiTheme="minorHAnsi" w:cstheme="minorHAnsi"/>
                <w:sz w:val="20"/>
                <w:szCs w:val="20"/>
              </w:rPr>
              <w:t xml:space="preserve"> Απ</w:t>
            </w:r>
            <w:proofErr w:type="spellStart"/>
            <w:r w:rsidRPr="00BA763A">
              <w:rPr>
                <w:rFonts w:asciiTheme="minorHAnsi" w:hAnsiTheme="minorHAnsi" w:cstheme="minorHAnsi"/>
                <w:sz w:val="20"/>
                <w:szCs w:val="20"/>
              </w:rPr>
              <w:t>ολήψεων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w:t>
            </w:r>
            <w:proofErr w:type="spellStart"/>
            <w:r w:rsidRPr="00BA763A">
              <w:rPr>
                <w:rFonts w:asciiTheme="minorHAnsi" w:hAnsiTheme="minorHAnsi" w:cstheme="minorHAnsi"/>
                <w:sz w:val="20"/>
                <w:szCs w:val="20"/>
                <w:lang w:val="el-GR"/>
              </w:rPr>
              <w:t>Υφαλμύρινσης</w:t>
            </w:r>
            <w:proofErr w:type="spellEnd"/>
            <w:r w:rsidRPr="00BA763A">
              <w:rPr>
                <w:rFonts w:asciiTheme="minorHAnsi" w:hAnsiTheme="minorHAnsi" w:cstheme="minorHAnsi"/>
                <w:sz w:val="20"/>
                <w:szCs w:val="20"/>
                <w:lang w:val="el-GR"/>
              </w:rPr>
              <w:t>.</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ΥΠΕΚΑ (ΕΓΥ) / ΑΠΟΚΕΝΤΡΩΜΕ</w:t>
            </w:r>
            <w:r w:rsidR="004906C0">
              <w:rPr>
                <w:rFonts w:asciiTheme="minorHAnsi" w:hAnsiTheme="minorHAnsi" w:cstheme="minorHAnsi"/>
                <w:sz w:val="20"/>
                <w:szCs w:val="20"/>
                <w:lang w:val="el-GR"/>
              </w:rPr>
              <w:t>-</w:t>
            </w:r>
            <w:r w:rsidRPr="00BA763A">
              <w:rPr>
                <w:rFonts w:asciiTheme="minorHAnsi" w:hAnsiTheme="minorHAnsi" w:cstheme="minorHAnsi"/>
                <w:sz w:val="20"/>
                <w:szCs w:val="20"/>
                <w:lang w:val="el-GR"/>
              </w:rPr>
              <w:t>ΝΗ ΔΙΟΙΚΗΣΗ (Δ/ΝΣΗ ΥΔΑΤΩΝ)</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ΥΠΗΡΕΣΙΕΣ - ΣΥΜΒΟΥΛΕΥΤΙΚΕΣ ΔΡΑΣΕΙΣ</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ΟΛΟΚΛΗΡΩΘΗΚΕ</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color w:val="4F81BD"/>
                <w:sz w:val="20"/>
                <w:szCs w:val="20"/>
              </w:rPr>
            </w:pPr>
          </w:p>
        </w:tc>
        <w:tc>
          <w:tcPr>
            <w:tcW w:w="1843"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Ισχύει από την </w:t>
            </w:r>
            <w:r w:rsidR="004906C0" w:rsidRPr="00BA763A">
              <w:rPr>
                <w:rFonts w:asciiTheme="minorHAnsi" w:hAnsiTheme="minorHAnsi" w:cstheme="minorHAnsi"/>
                <w:sz w:val="20"/>
                <w:szCs w:val="20"/>
                <w:lang w:val="el-GR"/>
              </w:rPr>
              <w:t>Έγκριση</w:t>
            </w:r>
            <w:r w:rsidRPr="00BA763A">
              <w:rPr>
                <w:rFonts w:asciiTheme="minorHAnsi" w:hAnsiTheme="minorHAnsi" w:cstheme="minorHAnsi"/>
                <w:sz w:val="20"/>
                <w:szCs w:val="20"/>
                <w:lang w:val="el-GR"/>
              </w:rPr>
              <w:t xml:space="preserve"> του Σχεδίου Διαχείρισης</w:t>
            </w:r>
          </w:p>
        </w:tc>
      </w:tr>
      <w:tr w:rsidR="00C25695" w:rsidRPr="001916B0" w:rsidTr="00147D5C">
        <w:trPr>
          <w:cantSplit/>
          <w:trHeight w:val="1650"/>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RBD07_SM08_109</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Έλεγχος Απολήψεων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Συστηματικός έλεγχος τήρησης των όρων των αδειών απόληψης νερού στην φάση έκδοσης της άδειας, κατασκευής και λειτουργίας του έργου</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ΒΡΑΧ</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ΑΠΟΚΕΝΤΡΩΜΕ</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ΝΗ ΔΙΟΙΚΗΣΗ (Δ/ΝΣΗ ΥΔΑΤΩΝ)</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ΔΙΟΚΗΤΙΚΗ ΠΡΑΞΗ /ΥΠΗΡΕΣΙΕΣ</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ΣΕ ΕΞΕΛΙΞΗ</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p>
        </w:tc>
        <w:tc>
          <w:tcPr>
            <w:tcW w:w="1843"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w:t>
            </w:r>
          </w:p>
        </w:tc>
      </w:tr>
      <w:tr w:rsidR="00FD3B40" w:rsidRPr="001916B0" w:rsidTr="004906C0">
        <w:trPr>
          <w:cantSplit/>
          <w:trHeight w:val="1296"/>
          <w:jc w:val="center"/>
        </w:trPr>
        <w:tc>
          <w:tcPr>
            <w:tcW w:w="562" w:type="dxa"/>
            <w:shd w:val="clear" w:color="auto" w:fill="auto"/>
            <w:textDirection w:val="btLr"/>
            <w:vAlign w:val="center"/>
            <w:hideMark/>
          </w:tcPr>
          <w:p w:rsidR="00FD3B40" w:rsidRPr="00BA763A" w:rsidRDefault="00FD3B40" w:rsidP="00BA763A">
            <w:pPr>
              <w:keepNext/>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RBD07_SM09_110</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 xml:space="preserve">α </w:t>
            </w:r>
            <w:proofErr w:type="spellStart"/>
            <w:r w:rsidRPr="00BA763A">
              <w:rPr>
                <w:rFonts w:asciiTheme="minorHAnsi" w:hAnsiTheme="minorHAnsi" w:cstheme="minorHAnsi"/>
                <w:sz w:val="20"/>
                <w:szCs w:val="20"/>
              </w:rPr>
              <w:t>δι</w:t>
            </w:r>
            <w:proofErr w:type="spellEnd"/>
            <w:r w:rsidRPr="00BA763A">
              <w:rPr>
                <w:rFonts w:asciiTheme="minorHAnsi" w:hAnsiTheme="minorHAnsi" w:cstheme="minorHAnsi"/>
                <w:sz w:val="20"/>
                <w:szCs w:val="20"/>
              </w:rPr>
              <w:t xml:space="preserve">αχείρισης </w:t>
            </w:r>
            <w:proofErr w:type="spellStart"/>
            <w:r w:rsidRPr="00BA763A">
              <w:rPr>
                <w:rFonts w:asciiTheme="minorHAnsi" w:hAnsiTheme="minorHAnsi" w:cstheme="minorHAnsi"/>
                <w:sz w:val="20"/>
                <w:szCs w:val="20"/>
              </w:rPr>
              <w:t>της</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ζήτησης</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Επ</w:t>
            </w:r>
            <w:proofErr w:type="spellStart"/>
            <w:r w:rsidRPr="00BA763A">
              <w:rPr>
                <w:rFonts w:asciiTheme="minorHAnsi" w:hAnsiTheme="minorHAnsi" w:cstheme="minorHAnsi"/>
                <w:sz w:val="20"/>
                <w:szCs w:val="20"/>
              </w:rPr>
              <w:t>ιδότηση</w:t>
            </w:r>
            <w:proofErr w:type="spellEnd"/>
            <w:r w:rsidRPr="00BA763A">
              <w:rPr>
                <w:rFonts w:asciiTheme="minorHAnsi" w:hAnsiTheme="minorHAnsi" w:cstheme="minorHAnsi"/>
                <w:sz w:val="20"/>
                <w:szCs w:val="20"/>
              </w:rPr>
              <w:t xml:space="preserve"> α</w:t>
            </w:r>
            <w:proofErr w:type="spellStart"/>
            <w:r w:rsidRPr="00BA763A">
              <w:rPr>
                <w:rFonts w:asciiTheme="minorHAnsi" w:hAnsiTheme="minorHAnsi" w:cstheme="minorHAnsi"/>
                <w:sz w:val="20"/>
                <w:szCs w:val="20"/>
              </w:rPr>
              <w:t>λλ</w:t>
            </w:r>
            <w:proofErr w:type="spellEnd"/>
            <w:r w:rsidRPr="00BA763A">
              <w:rPr>
                <w:rFonts w:asciiTheme="minorHAnsi" w:hAnsiTheme="minorHAnsi" w:cstheme="minorHAnsi"/>
                <w:sz w:val="20"/>
                <w:szCs w:val="20"/>
              </w:rPr>
              <w:t>αγής α</w:t>
            </w:r>
            <w:proofErr w:type="spellStart"/>
            <w:r w:rsidRPr="00BA763A">
              <w:rPr>
                <w:rFonts w:asciiTheme="minorHAnsi" w:hAnsiTheme="minorHAnsi" w:cstheme="minorHAnsi"/>
                <w:sz w:val="20"/>
                <w:szCs w:val="20"/>
              </w:rPr>
              <w:t>ρδευτικών</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συστημάτων</w:t>
            </w:r>
            <w:proofErr w:type="spellEnd"/>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ΥΠΑΑΤ</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ΔΙΟΚΗΤΙΚΗ ΠΡΑΞΗ /ΥΠΗΡΕΣΙΕΣ</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vAlign w:val="center"/>
            <w:hideMark/>
          </w:tcPr>
          <w:p w:rsidR="00FD3B40" w:rsidRPr="004906C0" w:rsidRDefault="004906C0" w:rsidP="00BA763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20.000.000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ΠΑΑ 2014-2020</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rPr>
              <w:t>To</w:t>
            </w:r>
            <w:r w:rsidRPr="00BA763A">
              <w:rPr>
                <w:rFonts w:asciiTheme="minorHAnsi" w:hAnsiTheme="minorHAnsi" w:cstheme="minorHAnsi"/>
                <w:sz w:val="20"/>
                <w:szCs w:val="20"/>
                <w:lang w:val="el-GR"/>
              </w:rPr>
              <w:t xml:space="preserve"> μέτρο σχετίζεται με επενδύσεις στις γεωργικές εκμεταλλεύσεις.  </w:t>
            </w:r>
            <w:r w:rsidR="004906C0" w:rsidRPr="00BA763A">
              <w:rPr>
                <w:rFonts w:asciiTheme="minorHAnsi" w:hAnsiTheme="minorHAnsi" w:cstheme="minorHAnsi"/>
                <w:sz w:val="20"/>
                <w:szCs w:val="20"/>
                <w:lang w:val="el-GR"/>
              </w:rPr>
              <w:t>Έχει</w:t>
            </w:r>
            <w:r w:rsidRPr="00BA763A">
              <w:rPr>
                <w:rFonts w:asciiTheme="minorHAnsi" w:hAnsiTheme="minorHAnsi" w:cstheme="minorHAnsi"/>
                <w:sz w:val="20"/>
                <w:szCs w:val="20"/>
                <w:lang w:val="el-GR"/>
              </w:rPr>
              <w:t xml:space="preserve"> ξεκινήσει η εσωτερική </w:t>
            </w:r>
            <w:r w:rsidR="004906C0" w:rsidRPr="00BA763A">
              <w:rPr>
                <w:rFonts w:asciiTheme="minorHAnsi" w:hAnsiTheme="minorHAnsi" w:cstheme="minorHAnsi"/>
                <w:sz w:val="20"/>
                <w:szCs w:val="20"/>
                <w:lang w:val="el-GR"/>
              </w:rPr>
              <w:t>διαβούλευση</w:t>
            </w:r>
            <w:r w:rsidRPr="00BA763A">
              <w:rPr>
                <w:rFonts w:asciiTheme="minorHAnsi" w:hAnsiTheme="minorHAnsi" w:cstheme="minorHAnsi"/>
                <w:sz w:val="20"/>
                <w:szCs w:val="20"/>
                <w:lang w:val="el-GR"/>
              </w:rPr>
              <w:t xml:space="preserve"> </w:t>
            </w:r>
            <w:r w:rsidR="004906C0" w:rsidRPr="00BA763A">
              <w:rPr>
                <w:rFonts w:asciiTheme="minorHAnsi" w:hAnsiTheme="minorHAnsi" w:cstheme="minorHAnsi"/>
                <w:sz w:val="20"/>
                <w:szCs w:val="20"/>
                <w:lang w:val="el-GR"/>
              </w:rPr>
              <w:t>μεταξύ</w:t>
            </w:r>
            <w:r w:rsidRPr="00BA763A">
              <w:rPr>
                <w:rFonts w:asciiTheme="minorHAnsi" w:hAnsiTheme="minorHAnsi" w:cstheme="minorHAnsi"/>
                <w:sz w:val="20"/>
                <w:szCs w:val="20"/>
                <w:lang w:val="el-GR"/>
              </w:rPr>
              <w:t xml:space="preserve"> των συναρμοδίων στο </w:t>
            </w:r>
            <w:r w:rsidR="004906C0" w:rsidRPr="00BA763A">
              <w:rPr>
                <w:rFonts w:asciiTheme="minorHAnsi" w:hAnsiTheme="minorHAnsi" w:cstheme="minorHAnsi"/>
                <w:sz w:val="20"/>
                <w:szCs w:val="20"/>
                <w:lang w:val="el-GR"/>
              </w:rPr>
              <w:t>Πλαίσιο</w:t>
            </w:r>
            <w:r w:rsidRPr="00BA763A">
              <w:rPr>
                <w:rFonts w:asciiTheme="minorHAnsi" w:hAnsiTheme="minorHAnsi" w:cstheme="minorHAnsi"/>
                <w:sz w:val="20"/>
                <w:szCs w:val="20"/>
                <w:lang w:val="el-GR"/>
              </w:rPr>
              <w:t xml:space="preserve"> της Ομάδας Εργασίας Εφαρμογής των Μέτρων όπου θα καθοριστούν οι απαραίτητες ενέργειες</w:t>
            </w:r>
          </w:p>
        </w:tc>
      </w:tr>
      <w:tr w:rsidR="00FD3B40" w:rsidRPr="001916B0" w:rsidTr="00147D5C">
        <w:trPr>
          <w:cantSplit/>
          <w:trHeight w:val="1413"/>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RBD07_SM09_111</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 xml:space="preserve">α </w:t>
            </w:r>
            <w:proofErr w:type="spellStart"/>
            <w:r w:rsidRPr="00BA763A">
              <w:rPr>
                <w:rFonts w:asciiTheme="minorHAnsi" w:hAnsiTheme="minorHAnsi" w:cstheme="minorHAnsi"/>
                <w:sz w:val="20"/>
                <w:szCs w:val="20"/>
              </w:rPr>
              <w:t>δι</w:t>
            </w:r>
            <w:proofErr w:type="spellEnd"/>
            <w:r w:rsidRPr="00BA763A">
              <w:rPr>
                <w:rFonts w:asciiTheme="minorHAnsi" w:hAnsiTheme="minorHAnsi" w:cstheme="minorHAnsi"/>
                <w:sz w:val="20"/>
                <w:szCs w:val="20"/>
              </w:rPr>
              <w:t xml:space="preserve">αχείρισης </w:t>
            </w:r>
            <w:proofErr w:type="spellStart"/>
            <w:r w:rsidRPr="00BA763A">
              <w:rPr>
                <w:rFonts w:asciiTheme="minorHAnsi" w:hAnsiTheme="minorHAnsi" w:cstheme="minorHAnsi"/>
                <w:sz w:val="20"/>
                <w:szCs w:val="20"/>
              </w:rPr>
              <w:t>της</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ζήτησης</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Έργα εκσυγχρονισμού και συντήρησης δικτύων άρδευσης</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ΜΑΚΡ</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ΥΠΑΑΤ</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ΚΑΤΑΣΚΕΥΉ</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ΔΕΝ ΕΧΕΙ ΞΕΚΙΝΗΣΕΙ</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ΘΑ ΚΑΘΟΡΙΣΤΕΙ  ΜΕ ΤΟ ΠΕΡΑΣ ΤΩΝ ΑΠΑΡΑΙΤΗ</w:t>
            </w:r>
            <w:r w:rsidR="004906C0">
              <w:rPr>
                <w:rFonts w:asciiTheme="minorHAnsi" w:hAnsiTheme="minorHAnsi" w:cstheme="minorHAnsi"/>
                <w:sz w:val="20"/>
                <w:szCs w:val="20"/>
                <w:lang w:val="el-GR"/>
              </w:rPr>
              <w:t>-</w:t>
            </w:r>
            <w:r w:rsidRPr="00BA763A">
              <w:rPr>
                <w:rFonts w:asciiTheme="minorHAnsi" w:hAnsiTheme="minorHAnsi" w:cstheme="minorHAnsi"/>
                <w:sz w:val="20"/>
                <w:szCs w:val="20"/>
                <w:lang w:val="el-GR"/>
              </w:rPr>
              <w:t>ΤΩΝ ΜΕΛΕΤΩΝ</w:t>
            </w:r>
          </w:p>
        </w:tc>
        <w:tc>
          <w:tcPr>
            <w:tcW w:w="1843"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2014-2020/ΠΑΑ 2014-2020</w:t>
            </w:r>
          </w:p>
        </w:tc>
        <w:tc>
          <w:tcPr>
            <w:tcW w:w="326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Στο ΣΔ έχει γίνει </w:t>
            </w:r>
            <w:proofErr w:type="spellStart"/>
            <w:r w:rsidRPr="00BA763A">
              <w:rPr>
                <w:rFonts w:asciiTheme="minorHAnsi" w:hAnsiTheme="minorHAnsi" w:cstheme="minorHAnsi"/>
                <w:sz w:val="20"/>
                <w:szCs w:val="20"/>
                <w:lang w:val="el-GR"/>
              </w:rPr>
              <w:t>προεκτίμηση</w:t>
            </w:r>
            <w:proofErr w:type="spellEnd"/>
            <w:r w:rsidRPr="00BA763A">
              <w:rPr>
                <w:rFonts w:asciiTheme="minorHAnsi" w:hAnsiTheme="minorHAnsi" w:cstheme="minorHAnsi"/>
                <w:sz w:val="20"/>
                <w:szCs w:val="20"/>
                <w:lang w:val="el-GR"/>
              </w:rPr>
              <w:t xml:space="preserve"> του κόστους για το σύνολο της περιοχής με βάση παρόμοια έργα. Το κόστος αυτό εκτιμάται σε  480 Μ€ το οποίο θα </w:t>
            </w:r>
            <w:r w:rsidR="004906C0" w:rsidRPr="00BA763A">
              <w:rPr>
                <w:rFonts w:asciiTheme="minorHAnsi" w:hAnsiTheme="minorHAnsi" w:cstheme="minorHAnsi"/>
                <w:sz w:val="20"/>
                <w:szCs w:val="20"/>
                <w:lang w:val="el-GR"/>
              </w:rPr>
              <w:t>επαναπροσδιοριστεί</w:t>
            </w:r>
            <w:r w:rsidRPr="00BA763A">
              <w:rPr>
                <w:rFonts w:asciiTheme="minorHAnsi" w:hAnsiTheme="minorHAnsi" w:cstheme="minorHAnsi"/>
                <w:sz w:val="20"/>
                <w:szCs w:val="20"/>
                <w:lang w:val="el-GR"/>
              </w:rPr>
              <w:t xml:space="preserve"> με βάση τις μελέτες που απαιτείται να υλοποιηθούν.</w:t>
            </w:r>
          </w:p>
        </w:tc>
      </w:tr>
      <w:tr w:rsidR="00FD3B40" w:rsidRPr="00BA763A" w:rsidTr="00147D5C">
        <w:trPr>
          <w:cantSplit/>
          <w:trHeight w:val="1701"/>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RBD07_SM10_112</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α απ</w:t>
            </w:r>
            <w:proofErr w:type="spellStart"/>
            <w:r w:rsidRPr="00BA763A">
              <w:rPr>
                <w:rFonts w:asciiTheme="minorHAnsi" w:hAnsiTheme="minorHAnsi" w:cstheme="minorHAnsi"/>
                <w:sz w:val="20"/>
                <w:szCs w:val="20"/>
              </w:rPr>
              <w:t>οτελεσμ</w:t>
            </w:r>
            <w:proofErr w:type="spellEnd"/>
            <w:r w:rsidRPr="00BA763A">
              <w:rPr>
                <w:rFonts w:asciiTheme="minorHAnsi" w:hAnsiTheme="minorHAnsi" w:cstheme="minorHAnsi"/>
                <w:sz w:val="20"/>
                <w:szCs w:val="20"/>
              </w:rPr>
              <w:t>ατικότητας και επανα</w:t>
            </w:r>
            <w:proofErr w:type="spellStart"/>
            <w:r w:rsidRPr="00BA763A">
              <w:rPr>
                <w:rFonts w:asciiTheme="minorHAnsi" w:hAnsiTheme="minorHAnsi" w:cstheme="minorHAnsi"/>
                <w:sz w:val="20"/>
                <w:szCs w:val="20"/>
              </w:rPr>
              <w:t>χρησιμο</w:t>
            </w:r>
            <w:proofErr w:type="spellEnd"/>
            <w:r w:rsidRPr="00BA763A">
              <w:rPr>
                <w:rFonts w:asciiTheme="minorHAnsi" w:hAnsiTheme="minorHAnsi" w:cstheme="minorHAnsi"/>
                <w:sz w:val="20"/>
                <w:szCs w:val="20"/>
              </w:rPr>
              <w:t>ποίησης</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Αξιοποίηση των επεξεργασμένων υγρών αποβλήτων για συμπληρωματικές χρήσεις (άρδευση, βιομηχανία, πράσινο)</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ΔΕΥΑ</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ΚΑΤΑΣΚΕΥΉ</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ΔΕΝ ΕΧΕΙ ΞΕΚΙΝΗΣΕΙ</w:t>
            </w:r>
          </w:p>
        </w:tc>
        <w:tc>
          <w:tcPr>
            <w:tcW w:w="1275" w:type="dxa"/>
            <w:shd w:val="clear" w:color="auto" w:fill="auto"/>
            <w:vAlign w:val="center"/>
            <w:hideMark/>
          </w:tcPr>
          <w:p w:rsidR="00FD3B40" w:rsidRPr="004906C0" w:rsidRDefault="004906C0" w:rsidP="00BA763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18.500.000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w:t>
            </w:r>
          </w:p>
        </w:tc>
        <w:tc>
          <w:tcPr>
            <w:tcW w:w="326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
        </w:tc>
      </w:tr>
      <w:tr w:rsidR="00FD3B40" w:rsidRPr="001916B0" w:rsidTr="00147D5C">
        <w:trPr>
          <w:cantSplit/>
          <w:trHeight w:val="1571"/>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RBD07_SM11_113</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Έργ</w:t>
            </w:r>
            <w:proofErr w:type="spellEnd"/>
            <w:r w:rsidRPr="00BA763A">
              <w:rPr>
                <w:rFonts w:asciiTheme="minorHAnsi" w:hAnsiTheme="minorHAnsi" w:cstheme="minorHAnsi"/>
                <w:sz w:val="20"/>
                <w:szCs w:val="20"/>
              </w:rPr>
              <w:t xml:space="preserve">α </w:t>
            </w:r>
            <w:proofErr w:type="spellStart"/>
            <w:r w:rsidRPr="00BA763A">
              <w:rPr>
                <w:rFonts w:asciiTheme="minorHAnsi" w:hAnsiTheme="minorHAnsi" w:cstheme="minorHAnsi"/>
                <w:sz w:val="20"/>
                <w:szCs w:val="20"/>
              </w:rPr>
              <w:t>δομικών</w:t>
            </w:r>
            <w:proofErr w:type="spellEnd"/>
            <w:r w:rsidRPr="00BA763A">
              <w:rPr>
                <w:rFonts w:asciiTheme="minorHAnsi" w:hAnsiTheme="minorHAnsi" w:cstheme="minorHAnsi"/>
                <w:sz w:val="20"/>
                <w:szCs w:val="20"/>
              </w:rPr>
              <w:t xml:space="preserve"> κατα</w:t>
            </w:r>
            <w:proofErr w:type="spellStart"/>
            <w:r w:rsidRPr="00BA763A">
              <w:rPr>
                <w:rFonts w:asciiTheme="minorHAnsi" w:hAnsiTheme="minorHAnsi" w:cstheme="minorHAnsi"/>
                <w:sz w:val="20"/>
                <w:szCs w:val="20"/>
              </w:rPr>
              <w:t>σκευών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Αρδευτικό έργο Ελαιώνα Άμφισσας Ν. Φωκίδας</w:t>
            </w:r>
          </w:p>
        </w:tc>
        <w:tc>
          <w:tcPr>
            <w:tcW w:w="709" w:type="dxa"/>
            <w:shd w:val="clear" w:color="auto" w:fill="auto"/>
            <w:textDirection w:val="btLr"/>
            <w:vAlign w:val="center"/>
            <w:hideMark/>
          </w:tcPr>
          <w:p w:rsidR="00FD3B40" w:rsidRPr="004906C0" w:rsidRDefault="00FD3B40" w:rsidP="00BA763A">
            <w:pPr>
              <w:spacing w:after="0" w:line="240" w:lineRule="auto"/>
              <w:ind w:left="113" w:right="113"/>
              <w:jc w:val="center"/>
              <w:rPr>
                <w:rFonts w:asciiTheme="minorHAnsi" w:hAnsiTheme="minorHAnsi" w:cstheme="minorHAnsi"/>
                <w:sz w:val="20"/>
                <w:szCs w:val="20"/>
              </w:rPr>
            </w:pPr>
            <w:r w:rsidRPr="004906C0">
              <w:rPr>
                <w:rFonts w:asciiTheme="minorHAnsi" w:hAnsiTheme="minorHAnsi" w:cstheme="minorHAnsi"/>
                <w:sz w:val="20"/>
                <w:szCs w:val="20"/>
              </w:rPr>
              <w:t>ΜΕΣ</w:t>
            </w:r>
          </w:p>
        </w:tc>
        <w:tc>
          <w:tcPr>
            <w:tcW w:w="1701" w:type="dxa"/>
            <w:shd w:val="clear" w:color="auto" w:fill="auto"/>
            <w:vAlign w:val="center"/>
            <w:hideMark/>
          </w:tcPr>
          <w:p w:rsidR="00FD3B40" w:rsidRPr="004906C0" w:rsidRDefault="00FD3B40" w:rsidP="00BA763A">
            <w:pPr>
              <w:spacing w:after="0" w:line="240" w:lineRule="auto"/>
              <w:jc w:val="center"/>
              <w:rPr>
                <w:rFonts w:asciiTheme="minorHAnsi" w:hAnsiTheme="minorHAnsi" w:cstheme="minorHAnsi"/>
                <w:sz w:val="20"/>
                <w:szCs w:val="20"/>
              </w:rPr>
            </w:pPr>
            <w:proofErr w:type="spellStart"/>
            <w:r w:rsidRPr="004906C0">
              <w:rPr>
                <w:rFonts w:asciiTheme="minorHAnsi" w:hAnsiTheme="minorHAnsi" w:cstheme="minorHAnsi"/>
                <w:sz w:val="20"/>
                <w:szCs w:val="20"/>
              </w:rPr>
              <w:t>Περιφέρει</w:t>
            </w:r>
            <w:proofErr w:type="spellEnd"/>
            <w:r w:rsidRPr="004906C0">
              <w:rPr>
                <w:rFonts w:asciiTheme="minorHAnsi" w:hAnsiTheme="minorHAnsi" w:cstheme="minorHAnsi"/>
                <w:sz w:val="20"/>
                <w:szCs w:val="20"/>
              </w:rPr>
              <w:t xml:space="preserve">α </w:t>
            </w:r>
            <w:proofErr w:type="spellStart"/>
            <w:r w:rsidRPr="004906C0">
              <w:rPr>
                <w:rFonts w:asciiTheme="minorHAnsi" w:hAnsiTheme="minorHAnsi" w:cstheme="minorHAnsi"/>
                <w:sz w:val="20"/>
                <w:szCs w:val="20"/>
              </w:rPr>
              <w:t>Στερεάς</w:t>
            </w:r>
            <w:proofErr w:type="spellEnd"/>
            <w:r w:rsidRPr="004906C0">
              <w:rPr>
                <w:rFonts w:asciiTheme="minorHAnsi" w:hAnsiTheme="minorHAnsi" w:cstheme="minorHAnsi"/>
                <w:sz w:val="20"/>
                <w:szCs w:val="20"/>
              </w:rPr>
              <w:t xml:space="preserve"> </w:t>
            </w:r>
            <w:proofErr w:type="spellStart"/>
            <w:r w:rsidRPr="004906C0">
              <w:rPr>
                <w:rFonts w:asciiTheme="minorHAnsi" w:hAnsiTheme="minorHAnsi" w:cstheme="minorHAnsi"/>
                <w:sz w:val="20"/>
                <w:szCs w:val="20"/>
              </w:rPr>
              <w:t>Ελλάδ</w:t>
            </w:r>
            <w:proofErr w:type="spellEnd"/>
            <w:r w:rsidRPr="004906C0">
              <w:rPr>
                <w:rFonts w:asciiTheme="minorHAnsi" w:hAnsiTheme="minorHAnsi" w:cstheme="minorHAnsi"/>
                <w:sz w:val="20"/>
                <w:szCs w:val="20"/>
              </w:rPr>
              <w:t>ας/ΥΠΑΑΤ</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ΚΑΤΑΣΚΕΥΉ</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vAlign w:val="center"/>
            <w:hideMark/>
          </w:tcPr>
          <w:p w:rsidR="00FD3B40" w:rsidRPr="004906C0" w:rsidRDefault="004906C0" w:rsidP="00BA763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36.600.000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ΠΑΑ 2017-2013/ΠΑΑ 2014-2020</w:t>
            </w:r>
          </w:p>
        </w:tc>
        <w:tc>
          <w:tcPr>
            <w:tcW w:w="326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Το έργο </w:t>
            </w:r>
            <w:r w:rsidR="004906C0" w:rsidRPr="00BA763A">
              <w:rPr>
                <w:rFonts w:asciiTheme="minorHAnsi" w:hAnsiTheme="minorHAnsi" w:cstheme="minorHAnsi"/>
                <w:sz w:val="20"/>
                <w:szCs w:val="20"/>
                <w:lang w:val="el-GR"/>
              </w:rPr>
              <w:t>βρίσκεται</w:t>
            </w:r>
            <w:r w:rsidRPr="00BA763A">
              <w:rPr>
                <w:rFonts w:asciiTheme="minorHAnsi" w:hAnsiTheme="minorHAnsi" w:cstheme="minorHAnsi"/>
                <w:sz w:val="20"/>
                <w:szCs w:val="20"/>
                <w:lang w:val="el-GR"/>
              </w:rPr>
              <w:t xml:space="preserve"> σε φάση κατασκευής</w:t>
            </w:r>
          </w:p>
        </w:tc>
      </w:tr>
      <w:tr w:rsidR="00FD3B40" w:rsidRPr="001916B0" w:rsidTr="00147D5C">
        <w:trPr>
          <w:cantSplit/>
          <w:trHeight w:val="1593"/>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RBD07_SM11_114</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Έργ</w:t>
            </w:r>
            <w:proofErr w:type="spellEnd"/>
            <w:r w:rsidRPr="00BA763A">
              <w:rPr>
                <w:rFonts w:asciiTheme="minorHAnsi" w:hAnsiTheme="minorHAnsi" w:cstheme="minorHAnsi"/>
                <w:sz w:val="20"/>
                <w:szCs w:val="20"/>
              </w:rPr>
              <w:t xml:space="preserve">α </w:t>
            </w:r>
            <w:proofErr w:type="spellStart"/>
            <w:r w:rsidRPr="00BA763A">
              <w:rPr>
                <w:rFonts w:asciiTheme="minorHAnsi" w:hAnsiTheme="minorHAnsi" w:cstheme="minorHAnsi"/>
                <w:sz w:val="20"/>
                <w:szCs w:val="20"/>
              </w:rPr>
              <w:t>δομικών</w:t>
            </w:r>
            <w:proofErr w:type="spellEnd"/>
            <w:r w:rsidRPr="00BA763A">
              <w:rPr>
                <w:rFonts w:asciiTheme="minorHAnsi" w:hAnsiTheme="minorHAnsi" w:cstheme="minorHAnsi"/>
                <w:sz w:val="20"/>
                <w:szCs w:val="20"/>
              </w:rPr>
              <w:t xml:space="preserve"> κατα</w:t>
            </w:r>
            <w:proofErr w:type="spellStart"/>
            <w:r w:rsidRPr="00BA763A">
              <w:rPr>
                <w:rFonts w:asciiTheme="minorHAnsi" w:hAnsiTheme="minorHAnsi" w:cstheme="minorHAnsi"/>
                <w:sz w:val="20"/>
                <w:szCs w:val="20"/>
              </w:rPr>
              <w:t>σκευών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Ενίσχυση έργων Υδροδότησης </w:t>
            </w:r>
            <w:proofErr w:type="spellStart"/>
            <w:r w:rsidRPr="00BA763A">
              <w:rPr>
                <w:rFonts w:asciiTheme="minorHAnsi" w:hAnsiTheme="minorHAnsi" w:cstheme="minorHAnsi"/>
                <w:sz w:val="20"/>
                <w:szCs w:val="20"/>
                <w:lang w:val="el-GR"/>
              </w:rPr>
              <w:t>Κωπαϊδικού</w:t>
            </w:r>
            <w:proofErr w:type="spellEnd"/>
            <w:r w:rsidRPr="00BA763A">
              <w:rPr>
                <w:rFonts w:asciiTheme="minorHAnsi" w:hAnsiTheme="minorHAnsi" w:cstheme="minorHAnsi"/>
                <w:sz w:val="20"/>
                <w:szCs w:val="20"/>
                <w:lang w:val="el-GR"/>
              </w:rPr>
              <w:t xml:space="preserve"> Πεδίου από Λίμνη Υλίκη, Ν. Βοιωτίας</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ΥΠΑΑΤ</w:t>
            </w:r>
          </w:p>
        </w:tc>
        <w:tc>
          <w:tcPr>
            <w:tcW w:w="1134" w:type="dxa"/>
            <w:shd w:val="clear" w:color="auto" w:fill="auto"/>
            <w:textDirection w:val="btLr"/>
            <w:vAlign w:val="center"/>
            <w:hideMark/>
          </w:tcPr>
          <w:p w:rsidR="00FD3B40" w:rsidRPr="00BA763A" w:rsidRDefault="004906C0" w:rsidP="004906C0">
            <w:pPr>
              <w:spacing w:after="0" w:line="240" w:lineRule="auto"/>
              <w:ind w:left="113" w:right="113"/>
              <w:jc w:val="center"/>
              <w:rPr>
                <w:rFonts w:asciiTheme="minorHAnsi" w:hAnsiTheme="minorHAnsi" w:cstheme="minorHAnsi"/>
                <w:sz w:val="20"/>
                <w:szCs w:val="20"/>
              </w:rPr>
            </w:pPr>
            <w:r>
              <w:rPr>
                <w:rFonts w:asciiTheme="minorHAnsi" w:hAnsiTheme="minorHAnsi" w:cstheme="minorHAnsi"/>
                <w:sz w:val="20"/>
                <w:szCs w:val="20"/>
              </w:rPr>
              <w:t>ΚΑΤΑΣΚΕ</w:t>
            </w:r>
            <w:r>
              <w:rPr>
                <w:rFonts w:asciiTheme="minorHAnsi" w:hAnsiTheme="minorHAnsi" w:cstheme="minorHAnsi"/>
                <w:sz w:val="20"/>
                <w:szCs w:val="20"/>
                <w:lang w:val="el-GR"/>
              </w:rPr>
              <w:t>ΥΗ</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4906C0" w:rsidRDefault="004906C0" w:rsidP="00147D5C">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6.234.855</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2007-2013</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Το έργο έχει σχεδόν ολοκληρωθεί</w:t>
            </w:r>
          </w:p>
        </w:tc>
      </w:tr>
      <w:tr w:rsidR="00FD3B40" w:rsidRPr="00147D5C" w:rsidTr="00147D5C">
        <w:trPr>
          <w:cantSplit/>
          <w:trHeight w:val="1134"/>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RBD07_SM11_115</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Έργ</w:t>
            </w:r>
            <w:proofErr w:type="spellEnd"/>
            <w:r w:rsidRPr="00BA763A">
              <w:rPr>
                <w:rFonts w:asciiTheme="minorHAnsi" w:hAnsiTheme="minorHAnsi" w:cstheme="minorHAnsi"/>
                <w:sz w:val="20"/>
                <w:szCs w:val="20"/>
              </w:rPr>
              <w:t xml:space="preserve">α </w:t>
            </w:r>
            <w:proofErr w:type="spellStart"/>
            <w:r w:rsidRPr="00BA763A">
              <w:rPr>
                <w:rFonts w:asciiTheme="minorHAnsi" w:hAnsiTheme="minorHAnsi" w:cstheme="minorHAnsi"/>
                <w:sz w:val="20"/>
                <w:szCs w:val="20"/>
              </w:rPr>
              <w:t>δομικών</w:t>
            </w:r>
            <w:proofErr w:type="spellEnd"/>
            <w:r w:rsidRPr="00BA763A">
              <w:rPr>
                <w:rFonts w:asciiTheme="minorHAnsi" w:hAnsiTheme="minorHAnsi" w:cstheme="minorHAnsi"/>
                <w:sz w:val="20"/>
                <w:szCs w:val="20"/>
              </w:rPr>
              <w:t xml:space="preserve"> κατα</w:t>
            </w:r>
            <w:proofErr w:type="spellStart"/>
            <w:r w:rsidRPr="00BA763A">
              <w:rPr>
                <w:rFonts w:asciiTheme="minorHAnsi" w:hAnsiTheme="minorHAnsi" w:cstheme="minorHAnsi"/>
                <w:sz w:val="20"/>
                <w:szCs w:val="20"/>
              </w:rPr>
              <w:t>σκευών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Έργα αποκατάστασης προβλήματος ύδρευσης ΔΚ Ψαχνών και ΤΚ </w:t>
            </w:r>
            <w:proofErr w:type="spellStart"/>
            <w:r w:rsidRPr="00BA763A">
              <w:rPr>
                <w:rFonts w:asciiTheme="minorHAnsi" w:hAnsiTheme="minorHAnsi" w:cstheme="minorHAnsi"/>
                <w:sz w:val="20"/>
                <w:szCs w:val="20"/>
                <w:lang w:val="el-GR"/>
              </w:rPr>
              <w:t>Καστέλλας</w:t>
            </w:r>
            <w:proofErr w:type="spellEnd"/>
            <w:r w:rsidRPr="00BA763A">
              <w:rPr>
                <w:rFonts w:asciiTheme="minorHAnsi" w:hAnsiTheme="minorHAnsi" w:cstheme="minorHAnsi"/>
                <w:sz w:val="20"/>
                <w:szCs w:val="20"/>
                <w:lang w:val="el-GR"/>
              </w:rPr>
              <w:t xml:space="preserve">, </w:t>
            </w:r>
            <w:proofErr w:type="spellStart"/>
            <w:r w:rsidRPr="00BA763A">
              <w:rPr>
                <w:rFonts w:asciiTheme="minorHAnsi" w:hAnsiTheme="minorHAnsi" w:cstheme="minorHAnsi"/>
                <w:sz w:val="20"/>
                <w:szCs w:val="20"/>
                <w:lang w:val="el-GR"/>
              </w:rPr>
              <w:t>Νεροτριβιάς</w:t>
            </w:r>
            <w:proofErr w:type="spellEnd"/>
            <w:r w:rsidRPr="00BA763A">
              <w:rPr>
                <w:rFonts w:asciiTheme="minorHAnsi" w:hAnsiTheme="minorHAnsi" w:cstheme="minorHAnsi"/>
                <w:sz w:val="20"/>
                <w:szCs w:val="20"/>
                <w:lang w:val="el-GR"/>
              </w:rPr>
              <w:t xml:space="preserve">, </w:t>
            </w:r>
            <w:proofErr w:type="spellStart"/>
            <w:r w:rsidRPr="00BA763A">
              <w:rPr>
                <w:rFonts w:asciiTheme="minorHAnsi" w:hAnsiTheme="minorHAnsi" w:cstheme="minorHAnsi"/>
                <w:sz w:val="20"/>
                <w:szCs w:val="20"/>
                <w:lang w:val="el-GR"/>
              </w:rPr>
              <w:t>Αττάλης</w:t>
            </w:r>
            <w:proofErr w:type="spellEnd"/>
            <w:r w:rsidRPr="00BA763A">
              <w:rPr>
                <w:rFonts w:asciiTheme="minorHAnsi" w:hAnsiTheme="minorHAnsi" w:cstheme="minorHAnsi"/>
                <w:sz w:val="20"/>
                <w:szCs w:val="20"/>
                <w:lang w:val="el-GR"/>
              </w:rPr>
              <w:t xml:space="preserve"> της ΔΕ </w:t>
            </w:r>
            <w:proofErr w:type="spellStart"/>
            <w:r w:rsidRPr="00BA763A">
              <w:rPr>
                <w:rFonts w:asciiTheme="minorHAnsi" w:hAnsiTheme="minorHAnsi" w:cstheme="minorHAnsi"/>
                <w:sz w:val="20"/>
                <w:szCs w:val="20"/>
                <w:lang w:val="el-GR"/>
              </w:rPr>
              <w:t>Μεσσαπίων</w:t>
            </w:r>
            <w:proofErr w:type="spellEnd"/>
            <w:r w:rsidRPr="00BA763A">
              <w:rPr>
                <w:rFonts w:asciiTheme="minorHAnsi" w:hAnsiTheme="minorHAnsi" w:cstheme="minorHAnsi"/>
                <w:sz w:val="20"/>
                <w:szCs w:val="20"/>
                <w:lang w:val="el-GR"/>
              </w:rPr>
              <w:t xml:space="preserve"> Δήμου </w:t>
            </w:r>
            <w:proofErr w:type="spellStart"/>
            <w:r w:rsidRPr="00BA763A">
              <w:rPr>
                <w:rFonts w:asciiTheme="minorHAnsi" w:hAnsiTheme="minorHAnsi" w:cstheme="minorHAnsi"/>
                <w:sz w:val="20"/>
                <w:szCs w:val="20"/>
                <w:lang w:val="el-GR"/>
              </w:rPr>
              <w:t>Διρφύων-Μεσσαπίων</w:t>
            </w:r>
            <w:proofErr w:type="spellEnd"/>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ΟΤΑ</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ΚΑΤΑΣΚΕΥΉ</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4906C0" w:rsidRDefault="004906C0" w:rsidP="00BA763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2.660.000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ΕΠΠΕΡΑΑ 2007/2013</w:t>
            </w:r>
          </w:p>
        </w:tc>
        <w:tc>
          <w:tcPr>
            <w:tcW w:w="3265" w:type="dxa"/>
            <w:shd w:val="clear" w:color="auto" w:fill="auto"/>
            <w:vAlign w:val="center"/>
            <w:hideMark/>
          </w:tcPr>
          <w:p w:rsidR="00FD3B40" w:rsidRPr="004906C0" w:rsidRDefault="00FD3B40" w:rsidP="00BA763A">
            <w:pPr>
              <w:spacing w:after="0" w:line="240" w:lineRule="auto"/>
              <w:jc w:val="center"/>
              <w:rPr>
                <w:rFonts w:asciiTheme="minorHAnsi" w:hAnsiTheme="minorHAnsi" w:cstheme="minorHAnsi"/>
                <w:sz w:val="20"/>
                <w:lang w:val="el-GR"/>
              </w:rPr>
            </w:pPr>
          </w:p>
        </w:tc>
      </w:tr>
      <w:tr w:rsidR="00FD3B40" w:rsidRPr="00BA763A" w:rsidTr="00147D5C">
        <w:trPr>
          <w:cantSplit/>
          <w:trHeight w:val="1605"/>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RBD07_SM11_116</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Έργ</w:t>
            </w:r>
            <w:proofErr w:type="spellEnd"/>
            <w:r w:rsidRPr="00BA763A">
              <w:rPr>
                <w:rFonts w:asciiTheme="minorHAnsi" w:hAnsiTheme="minorHAnsi" w:cstheme="minorHAnsi"/>
                <w:sz w:val="20"/>
                <w:szCs w:val="20"/>
              </w:rPr>
              <w:t xml:space="preserve">α </w:t>
            </w:r>
            <w:proofErr w:type="spellStart"/>
            <w:r w:rsidRPr="00BA763A">
              <w:rPr>
                <w:rFonts w:asciiTheme="minorHAnsi" w:hAnsiTheme="minorHAnsi" w:cstheme="minorHAnsi"/>
                <w:sz w:val="20"/>
                <w:szCs w:val="20"/>
              </w:rPr>
              <w:t>δομικών</w:t>
            </w:r>
            <w:proofErr w:type="spellEnd"/>
            <w:r w:rsidRPr="00BA763A">
              <w:rPr>
                <w:rFonts w:asciiTheme="minorHAnsi" w:hAnsiTheme="minorHAnsi" w:cstheme="minorHAnsi"/>
                <w:sz w:val="20"/>
                <w:szCs w:val="20"/>
              </w:rPr>
              <w:t xml:space="preserve"> κατα</w:t>
            </w:r>
            <w:proofErr w:type="spellStart"/>
            <w:r w:rsidRPr="00BA763A">
              <w:rPr>
                <w:rFonts w:asciiTheme="minorHAnsi" w:hAnsiTheme="minorHAnsi" w:cstheme="minorHAnsi"/>
                <w:sz w:val="20"/>
                <w:szCs w:val="20"/>
              </w:rPr>
              <w:t>σκευών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Κατασκευή Αρδευτικού Δικτύου </w:t>
            </w:r>
            <w:proofErr w:type="spellStart"/>
            <w:r w:rsidRPr="00BA763A">
              <w:rPr>
                <w:rFonts w:asciiTheme="minorHAnsi" w:hAnsiTheme="minorHAnsi" w:cstheme="minorHAnsi"/>
                <w:sz w:val="20"/>
                <w:szCs w:val="20"/>
                <w:lang w:val="el-GR"/>
              </w:rPr>
              <w:t>Βιστριζα</w:t>
            </w:r>
            <w:proofErr w:type="spellEnd"/>
            <w:r w:rsidRPr="00BA763A">
              <w:rPr>
                <w:rFonts w:asciiTheme="minorHAnsi" w:hAnsiTheme="minorHAnsi" w:cstheme="minorHAnsi"/>
                <w:sz w:val="20"/>
                <w:szCs w:val="20"/>
                <w:lang w:val="el-GR"/>
              </w:rPr>
              <w:t xml:space="preserve"> Ν. Φθιώτιδας </w:t>
            </w:r>
            <w:proofErr w:type="spellStart"/>
            <w:r w:rsidRPr="00BA763A">
              <w:rPr>
                <w:rFonts w:asciiTheme="minorHAnsi" w:hAnsiTheme="minorHAnsi" w:cstheme="minorHAnsi"/>
                <w:sz w:val="20"/>
                <w:szCs w:val="20"/>
                <w:lang w:val="el-GR"/>
              </w:rPr>
              <w:t>Β’φάση</w:t>
            </w:r>
            <w:proofErr w:type="spellEnd"/>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ΥΠΑΑΤ</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ΚΑΤΑΣΚΕΥΉ</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4906C0" w:rsidRDefault="004906C0" w:rsidP="00BA763A">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9.000.000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ΠΑΑ 2007-2013/ΠΑΑ 2014-2020</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
        </w:tc>
      </w:tr>
      <w:tr w:rsidR="00C25695" w:rsidRPr="001916B0" w:rsidTr="00147D5C">
        <w:trPr>
          <w:cantSplit/>
          <w:trHeight w:val="1684"/>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RBD07_SM11_117</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Έργα δομικών κατασκευών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 xml:space="preserve">Κατασκευή </w:t>
            </w:r>
            <w:proofErr w:type="spellStart"/>
            <w:r w:rsidRPr="00BA763A">
              <w:rPr>
                <w:rFonts w:asciiTheme="minorHAnsi" w:eastAsia="Times New Roman" w:hAnsiTheme="minorHAnsi" w:cstheme="minorHAnsi"/>
                <w:sz w:val="20"/>
                <w:szCs w:val="20"/>
                <w:lang w:val="el-GR" w:eastAsia="el-GR"/>
              </w:rPr>
              <w:t>λιμνοδεξαμενής</w:t>
            </w:r>
            <w:proofErr w:type="spellEnd"/>
            <w:r w:rsidRPr="00BA763A">
              <w:rPr>
                <w:rFonts w:asciiTheme="minorHAnsi" w:eastAsia="Times New Roman" w:hAnsiTheme="minorHAnsi" w:cstheme="minorHAnsi"/>
                <w:sz w:val="20"/>
                <w:szCs w:val="20"/>
                <w:lang w:val="el-GR" w:eastAsia="el-GR"/>
              </w:rPr>
              <w:t xml:space="preserve"> και έργων ύδρευσης Καστανιάς ν. Αλοννήσου</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Pr>
                <w:rFonts w:asciiTheme="minorHAnsi" w:eastAsia="Times New Roman" w:hAnsiTheme="minorHAnsi" w:cstheme="minorHAnsi"/>
                <w:sz w:val="20"/>
                <w:szCs w:val="20"/>
                <w:lang w:val="el-GR" w:eastAsia="el-GR"/>
              </w:rPr>
              <w:t>ΠΕΡΙΦΕΡΕΙΑ</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ΚΑΤΑΣΚΕΥΉ</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ΔΕΝ ΕΧΕΙ ΞΕΚΙΝΗΣΕΙ</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7</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700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hAnsiTheme="minorHAnsi" w:cstheme="minorHAnsi"/>
                <w:sz w:val="20"/>
                <w:szCs w:val="20"/>
                <w:lang w:val="el-GR"/>
              </w:rPr>
              <w:t>Έχει ξεκινήσει η εσωτερική διαβούλευση μεταξύ των συναρμοδίων στο Πλαίσιο της Ομάδας Εργασίας Εφαρμογής των Μέτρων.</w:t>
            </w:r>
          </w:p>
        </w:tc>
      </w:tr>
      <w:tr w:rsidR="00C25695" w:rsidRPr="001916B0" w:rsidTr="00147D5C">
        <w:trPr>
          <w:cantSplit/>
          <w:trHeight w:val="1735"/>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RBD07_SM11_118</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Έργα δομικών κατασκευών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 xml:space="preserve">Κατασκευή </w:t>
            </w:r>
            <w:proofErr w:type="spellStart"/>
            <w:r w:rsidRPr="00BA763A">
              <w:rPr>
                <w:rFonts w:asciiTheme="minorHAnsi" w:eastAsia="Times New Roman" w:hAnsiTheme="minorHAnsi" w:cstheme="minorHAnsi"/>
                <w:sz w:val="20"/>
                <w:szCs w:val="20"/>
                <w:lang w:val="el-GR" w:eastAsia="el-GR"/>
              </w:rPr>
              <w:t>Λιμνοδεξαμενής</w:t>
            </w:r>
            <w:proofErr w:type="spellEnd"/>
            <w:r w:rsidRPr="00BA763A">
              <w:rPr>
                <w:rFonts w:asciiTheme="minorHAnsi" w:eastAsia="Times New Roman" w:hAnsiTheme="minorHAnsi" w:cstheme="minorHAnsi"/>
                <w:sz w:val="20"/>
                <w:szCs w:val="20"/>
                <w:lang w:val="el-GR" w:eastAsia="el-GR"/>
              </w:rPr>
              <w:t xml:space="preserve"> Πανόρμου ν. Σκοπέλου</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Pr>
                <w:rFonts w:asciiTheme="minorHAnsi" w:eastAsia="Times New Roman" w:hAnsiTheme="minorHAnsi" w:cstheme="minorHAnsi"/>
                <w:sz w:val="20"/>
                <w:szCs w:val="20"/>
                <w:lang w:val="el-GR" w:eastAsia="el-GR"/>
              </w:rPr>
              <w:t>ΥΠΑΑΤ</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ΚΑΤΑΣΚΕΥΉ</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ΔΕΝ ΕΧΕΙ ΞΕΚΙΝΗΣΕΙ</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7</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150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ΠΑΑ 2014-2020</w:t>
            </w:r>
          </w:p>
        </w:tc>
        <w:tc>
          <w:tcPr>
            <w:tcW w:w="3265"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hAnsiTheme="minorHAnsi" w:cstheme="minorHAnsi"/>
                <w:sz w:val="20"/>
                <w:szCs w:val="20"/>
                <w:lang w:val="el-GR"/>
              </w:rPr>
              <w:t>Έχει ξεκινήσει η εσωτερική διαβούλευση μεταξύ των συναρμοδίων στο Πλαίσιο της Ομάδας Εργασίας Εφαρμογής των Μέτρων.</w:t>
            </w:r>
          </w:p>
        </w:tc>
      </w:tr>
      <w:tr w:rsidR="00C25695" w:rsidRPr="001916B0" w:rsidTr="00147D5C">
        <w:trPr>
          <w:cantSplit/>
          <w:trHeight w:val="1585"/>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RBD07_SM11_119</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Έργα δομικών κατασκευών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 xml:space="preserve">Κατασκευή Φράγματος και αγωγού μεταφοράς </w:t>
            </w:r>
            <w:proofErr w:type="spellStart"/>
            <w:r w:rsidRPr="00BA763A">
              <w:rPr>
                <w:rFonts w:asciiTheme="minorHAnsi" w:eastAsia="Times New Roman" w:hAnsiTheme="minorHAnsi" w:cstheme="minorHAnsi"/>
                <w:sz w:val="20"/>
                <w:szCs w:val="20"/>
                <w:lang w:val="el-GR" w:eastAsia="el-GR"/>
              </w:rPr>
              <w:t>Φερεκάμπου</w:t>
            </w:r>
            <w:proofErr w:type="spellEnd"/>
            <w:r w:rsidRPr="00BA763A">
              <w:rPr>
                <w:rFonts w:asciiTheme="minorHAnsi" w:eastAsia="Times New Roman" w:hAnsiTheme="minorHAnsi" w:cstheme="minorHAnsi"/>
                <w:sz w:val="20"/>
                <w:szCs w:val="20"/>
                <w:lang w:val="el-GR" w:eastAsia="el-GR"/>
              </w:rPr>
              <w:t xml:space="preserve"> ν. Σκύρου</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147D5C" w:rsidP="00147D5C">
            <w:pPr>
              <w:spacing w:after="0" w:line="240" w:lineRule="auto"/>
              <w:jc w:val="center"/>
              <w:rPr>
                <w:rFonts w:asciiTheme="minorHAnsi" w:eastAsia="Times New Roman" w:hAnsiTheme="minorHAnsi" w:cstheme="minorHAnsi"/>
                <w:sz w:val="20"/>
                <w:szCs w:val="20"/>
                <w:lang w:val="el-GR" w:eastAsia="el-GR"/>
              </w:rPr>
            </w:pPr>
            <w:r>
              <w:rPr>
                <w:rFonts w:asciiTheme="minorHAnsi" w:eastAsia="Times New Roman" w:hAnsiTheme="minorHAnsi" w:cstheme="minorHAnsi"/>
                <w:sz w:val="20"/>
                <w:szCs w:val="20"/>
                <w:lang w:val="el-GR" w:eastAsia="el-GR"/>
              </w:rPr>
              <w:t>ΥΠΑΑΤ</w:t>
            </w:r>
            <w:r w:rsidRPr="00BA763A">
              <w:rPr>
                <w:rFonts w:asciiTheme="minorHAnsi" w:eastAsia="Times New Roman" w:hAnsiTheme="minorHAnsi" w:cstheme="minorHAnsi"/>
                <w:sz w:val="20"/>
                <w:szCs w:val="20"/>
                <w:lang w:val="el-GR" w:eastAsia="el-GR"/>
              </w:rPr>
              <w:t xml:space="preserve"> </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ΚΑΤΑΣΚΕΥΉ</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ΔΕΝ ΕΧΕΙ ΞΕΚΙΝΗΣΕΙ</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6</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150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ΠΑΑ 2014-2020</w:t>
            </w:r>
          </w:p>
        </w:tc>
        <w:tc>
          <w:tcPr>
            <w:tcW w:w="3265"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hAnsiTheme="minorHAnsi" w:cstheme="minorHAnsi"/>
                <w:sz w:val="20"/>
                <w:szCs w:val="20"/>
                <w:lang w:val="el-GR"/>
              </w:rPr>
              <w:t>Έχει ξεκινήσει η εσωτερική διαβούλευση μεταξύ των συναρμοδίων στο Πλαίσιο της Ομάδας Εργασίας Εφαρμογής των Μέτρων.</w:t>
            </w:r>
          </w:p>
        </w:tc>
      </w:tr>
      <w:tr w:rsidR="00C25695" w:rsidRPr="001916B0" w:rsidTr="00147D5C">
        <w:trPr>
          <w:cantSplit/>
          <w:trHeight w:val="1693"/>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RBD07_SM11_120</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Έργα δομικών κατασκευών</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Κατασκευή Φράγματος Ψαχνών Ν. Εύβοιας</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Pr>
                <w:rFonts w:asciiTheme="minorHAnsi" w:eastAsia="Times New Roman" w:hAnsiTheme="minorHAnsi" w:cstheme="minorHAnsi"/>
                <w:sz w:val="20"/>
                <w:szCs w:val="20"/>
                <w:lang w:val="el-GR" w:eastAsia="el-GR"/>
              </w:rPr>
              <w:t>ΥΠΑΑΤ</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ΚΑΤΑΣΚΕΥΉ</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ΔΕΝ ΕΧΕΙ ΞΕΚΙΝΗΣΕΙ</w:t>
            </w:r>
          </w:p>
        </w:tc>
        <w:tc>
          <w:tcPr>
            <w:tcW w:w="1275" w:type="dxa"/>
            <w:shd w:val="clear" w:color="auto" w:fill="auto"/>
            <w:noWrap/>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30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r w:rsidR="004906C0">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ΠΑΑ 2014-2020</w:t>
            </w:r>
          </w:p>
        </w:tc>
        <w:tc>
          <w:tcPr>
            <w:tcW w:w="3265" w:type="dxa"/>
            <w:shd w:val="clear" w:color="auto" w:fill="auto"/>
            <w:vAlign w:val="center"/>
            <w:hideMark/>
          </w:tcPr>
          <w:p w:rsidR="00C25695" w:rsidRPr="00BA763A" w:rsidRDefault="00147D5C"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hAnsiTheme="minorHAnsi" w:cstheme="minorHAnsi"/>
                <w:sz w:val="20"/>
                <w:szCs w:val="20"/>
                <w:lang w:val="el-GR"/>
              </w:rPr>
              <w:t>Έχει ξεκινήσει η εσωτερική διαβούλευση μεταξύ των συναρμοδίων στο Πλαίσιο της Ομάδας Εργασίας Εφαρμογής των Μέτρων.</w:t>
            </w:r>
          </w:p>
        </w:tc>
      </w:tr>
      <w:tr w:rsidR="00FD3B40" w:rsidRPr="001916B0" w:rsidTr="00147D5C">
        <w:trPr>
          <w:cantSplit/>
          <w:trHeight w:val="1134"/>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RBD07_SM14_121</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Τεχνητός</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εμ</w:t>
            </w:r>
            <w:proofErr w:type="spellEnd"/>
            <w:r w:rsidRPr="00BA763A">
              <w:rPr>
                <w:rFonts w:asciiTheme="minorHAnsi" w:hAnsiTheme="minorHAnsi" w:cstheme="minorHAnsi"/>
                <w:sz w:val="20"/>
                <w:szCs w:val="20"/>
              </w:rPr>
              <w:t xml:space="preserve">πλουτισμός </w:t>
            </w:r>
            <w:proofErr w:type="spellStart"/>
            <w:r w:rsidRPr="00BA763A">
              <w:rPr>
                <w:rFonts w:asciiTheme="minorHAnsi" w:hAnsiTheme="minorHAnsi" w:cstheme="minorHAnsi"/>
                <w:sz w:val="20"/>
                <w:szCs w:val="20"/>
              </w:rPr>
              <w:t>υδροφορέων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Διερεύνηση αξιοποίησης των επεξεργασμένων λυμάτων των ΕΕΛ για την ενίσχυση των γειτονικών με τις θέσεις παραγωγής τους κοκκωδών </w:t>
            </w:r>
            <w:proofErr w:type="spellStart"/>
            <w:r w:rsidRPr="00BA763A">
              <w:rPr>
                <w:rFonts w:asciiTheme="minorHAnsi" w:hAnsiTheme="minorHAnsi" w:cstheme="minorHAnsi"/>
                <w:sz w:val="20"/>
                <w:szCs w:val="20"/>
                <w:lang w:val="el-GR"/>
              </w:rPr>
              <w:t>υδροφορέων</w:t>
            </w:r>
            <w:proofErr w:type="spellEnd"/>
            <w:r w:rsidRPr="00BA763A">
              <w:rPr>
                <w:rFonts w:asciiTheme="minorHAnsi" w:hAnsiTheme="minorHAnsi" w:cstheme="minorHAnsi"/>
                <w:sz w:val="20"/>
                <w:szCs w:val="20"/>
                <w:lang w:val="el-GR"/>
              </w:rPr>
              <w:t>, των προσχωματικών περιοχών του συστήματος</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147D5C" w:rsidRDefault="00147D5C" w:rsidP="00147D5C">
            <w:pPr>
              <w:spacing w:after="0" w:line="240"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ΔΕΥΑ / ΠΕΡΙΦΕΡΕΙΑ </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ΥΠΗΡΕΣΙΕΣ - ΣΥΜΒΟΥΛΕΥΤΙΚΕΣ ΔΡΑΣΕΙΣ</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350</w:t>
            </w:r>
            <w:r w:rsidR="004906C0">
              <w:rPr>
                <w:rFonts w:asciiTheme="minorHAnsi" w:hAnsiTheme="minorHAnsi" w:cstheme="minorHAnsi"/>
                <w:sz w:val="20"/>
                <w:szCs w:val="20"/>
                <w:lang w:val="el-GR"/>
              </w:rPr>
              <w:t>.</w:t>
            </w:r>
            <w:r w:rsidRPr="00BA763A">
              <w:rPr>
                <w:rFonts w:asciiTheme="minorHAnsi" w:hAnsiTheme="minorHAnsi" w:cstheme="minorHAnsi"/>
                <w:sz w:val="20"/>
                <w:szCs w:val="20"/>
              </w:rPr>
              <w:t>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w:t>
            </w:r>
          </w:p>
        </w:tc>
        <w:tc>
          <w:tcPr>
            <w:tcW w:w="3265" w:type="dxa"/>
            <w:shd w:val="clear" w:color="auto" w:fill="auto"/>
            <w:vAlign w:val="center"/>
            <w:hideMark/>
          </w:tcPr>
          <w:p w:rsidR="00FD3B40" w:rsidRPr="00BA763A" w:rsidRDefault="004906C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η εσωτερική </w:t>
            </w:r>
            <w:r w:rsidRPr="00BA763A">
              <w:rPr>
                <w:rFonts w:asciiTheme="minorHAnsi" w:hAnsiTheme="minorHAnsi" w:cstheme="minorHAnsi"/>
                <w:sz w:val="20"/>
                <w:szCs w:val="20"/>
                <w:lang w:val="el-GR"/>
              </w:rPr>
              <w:t>διαβούλευση</w:t>
            </w:r>
            <w:r w:rsidR="00FD3B40"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μεταξύ</w:t>
            </w:r>
            <w:r w:rsidR="00FD3B40" w:rsidRPr="00BA763A">
              <w:rPr>
                <w:rFonts w:asciiTheme="minorHAnsi" w:hAnsiTheme="minorHAnsi" w:cstheme="minorHAnsi"/>
                <w:sz w:val="20"/>
                <w:szCs w:val="20"/>
                <w:lang w:val="el-GR"/>
              </w:rPr>
              <w:t xml:space="preserve"> των συναρμοδίων στο </w:t>
            </w:r>
            <w:r w:rsidRPr="00BA763A">
              <w:rPr>
                <w:rFonts w:asciiTheme="minorHAnsi" w:hAnsiTheme="minorHAnsi" w:cstheme="minorHAnsi"/>
                <w:sz w:val="20"/>
                <w:szCs w:val="20"/>
                <w:lang w:val="el-GR"/>
              </w:rPr>
              <w:t>Πλαίσιο</w:t>
            </w:r>
            <w:r w:rsidR="00FD3B40" w:rsidRPr="00BA763A">
              <w:rPr>
                <w:rFonts w:asciiTheme="minorHAnsi" w:hAnsiTheme="minorHAnsi" w:cstheme="minorHAnsi"/>
                <w:sz w:val="20"/>
                <w:szCs w:val="20"/>
                <w:lang w:val="el-GR"/>
              </w:rPr>
              <w:t xml:space="preserve"> της Ομάδας Εργασίας Εφαρμογής των Μέτρων. Για το σύνολο της χώρας έχει εκτιμηθεί </w:t>
            </w:r>
            <w:r w:rsidRPr="00BA763A">
              <w:rPr>
                <w:rFonts w:asciiTheme="minorHAnsi" w:hAnsiTheme="minorHAnsi" w:cstheme="minorHAnsi"/>
                <w:sz w:val="20"/>
                <w:szCs w:val="20"/>
                <w:lang w:val="el-GR"/>
              </w:rPr>
              <w:t>προϋπολογισμός</w:t>
            </w:r>
            <w:r w:rsidR="00FD3B40" w:rsidRPr="00BA763A">
              <w:rPr>
                <w:rFonts w:asciiTheme="minorHAnsi" w:hAnsiTheme="minorHAnsi" w:cstheme="minorHAnsi"/>
                <w:sz w:val="20"/>
                <w:szCs w:val="20"/>
                <w:lang w:val="el-GR"/>
              </w:rPr>
              <w:t xml:space="preserve"> της τάξεως των 100Μ€ για την ωρίμανση και την υλοποίηση έργων Τεχνητού Εμπλουτισμού τα </w:t>
            </w:r>
            <w:r w:rsidRPr="00BA763A">
              <w:rPr>
                <w:rFonts w:asciiTheme="minorHAnsi" w:hAnsiTheme="minorHAnsi" w:cstheme="minorHAnsi"/>
                <w:sz w:val="20"/>
                <w:szCs w:val="20"/>
                <w:lang w:val="el-GR"/>
              </w:rPr>
              <w:t>οποία</w:t>
            </w:r>
            <w:r w:rsidR="00FD3B40" w:rsidRPr="00BA763A">
              <w:rPr>
                <w:rFonts w:asciiTheme="minorHAnsi" w:hAnsiTheme="minorHAnsi" w:cstheme="minorHAnsi"/>
                <w:sz w:val="20"/>
                <w:szCs w:val="20"/>
                <w:lang w:val="el-GR"/>
              </w:rPr>
              <w:t xml:space="preserve"> έχουν κατανεμηθεί ανάλογα στα ΠΕΠ</w:t>
            </w:r>
          </w:p>
        </w:tc>
      </w:tr>
      <w:tr w:rsidR="00FD3B40" w:rsidRPr="00147D5C" w:rsidTr="00147D5C">
        <w:trPr>
          <w:cantSplit/>
          <w:trHeight w:val="1400"/>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RBD07_SM14_122</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Τεχνητός</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εμ</w:t>
            </w:r>
            <w:proofErr w:type="spellEnd"/>
            <w:r w:rsidRPr="00BA763A">
              <w:rPr>
                <w:rFonts w:asciiTheme="minorHAnsi" w:hAnsiTheme="minorHAnsi" w:cstheme="minorHAnsi"/>
                <w:sz w:val="20"/>
                <w:szCs w:val="20"/>
              </w:rPr>
              <w:t xml:space="preserve">πλουτισμός </w:t>
            </w:r>
            <w:proofErr w:type="spellStart"/>
            <w:r w:rsidRPr="00BA763A">
              <w:rPr>
                <w:rFonts w:asciiTheme="minorHAnsi" w:hAnsiTheme="minorHAnsi" w:cstheme="minorHAnsi"/>
                <w:sz w:val="20"/>
                <w:szCs w:val="20"/>
              </w:rPr>
              <w:t>υδροφορέων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Εφαρμογή τεχνητού εμπλουτισμού προσχωματικών </w:t>
            </w:r>
            <w:proofErr w:type="spellStart"/>
            <w:r w:rsidRPr="00BA763A">
              <w:rPr>
                <w:rFonts w:asciiTheme="minorHAnsi" w:hAnsiTheme="minorHAnsi" w:cstheme="minorHAnsi"/>
                <w:sz w:val="20"/>
                <w:szCs w:val="20"/>
                <w:lang w:val="el-GR"/>
              </w:rPr>
              <w:t>υδροφορέων</w:t>
            </w:r>
            <w:proofErr w:type="spellEnd"/>
            <w:r w:rsidRPr="00BA763A">
              <w:rPr>
                <w:rFonts w:asciiTheme="minorHAnsi" w:hAnsiTheme="minorHAnsi" w:cstheme="minorHAnsi"/>
                <w:sz w:val="20"/>
                <w:szCs w:val="20"/>
                <w:lang w:val="el-GR"/>
              </w:rPr>
              <w:t xml:space="preserve"> με αξιοποίηση </w:t>
            </w:r>
            <w:proofErr w:type="spellStart"/>
            <w:r w:rsidRPr="00BA763A">
              <w:rPr>
                <w:rFonts w:asciiTheme="minorHAnsi" w:hAnsiTheme="minorHAnsi" w:cstheme="minorHAnsi"/>
                <w:sz w:val="20"/>
                <w:szCs w:val="20"/>
                <w:lang w:val="el-GR"/>
              </w:rPr>
              <w:t>πλημμυρικών</w:t>
            </w:r>
            <w:proofErr w:type="spellEnd"/>
            <w:r w:rsidRPr="00BA763A">
              <w:rPr>
                <w:rFonts w:asciiTheme="minorHAnsi" w:hAnsiTheme="minorHAnsi" w:cstheme="minorHAnsi"/>
                <w:sz w:val="20"/>
                <w:szCs w:val="20"/>
                <w:lang w:val="el-GR"/>
              </w:rPr>
              <w:t xml:space="preserve"> απορροών</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ΥΠΑΑΤ</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ΥΠΗΡΕΣΙΕΣ - ΣΥΜΒΟΥΛΕΥΤΙΚΕΣ ΔΡΑΣΕΙΣ</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200</w:t>
            </w:r>
            <w:r w:rsidR="004906C0">
              <w:rPr>
                <w:rFonts w:asciiTheme="minorHAnsi" w:hAnsiTheme="minorHAnsi" w:cstheme="minorHAnsi"/>
                <w:sz w:val="20"/>
                <w:szCs w:val="20"/>
                <w:lang w:val="el-GR"/>
              </w:rPr>
              <w:t>.</w:t>
            </w:r>
            <w:r w:rsidRPr="00BA763A">
              <w:rPr>
                <w:rFonts w:asciiTheme="minorHAnsi" w:hAnsiTheme="minorHAnsi" w:cstheme="minorHAnsi"/>
                <w:sz w:val="20"/>
                <w:szCs w:val="20"/>
              </w:rPr>
              <w:t>000</w:t>
            </w:r>
          </w:p>
        </w:tc>
        <w:tc>
          <w:tcPr>
            <w:tcW w:w="1843"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p>
        </w:tc>
      </w:tr>
      <w:tr w:rsidR="00FD3B40" w:rsidRPr="00147D5C" w:rsidTr="004906C0">
        <w:trPr>
          <w:cantSplit/>
          <w:trHeight w:val="1689"/>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RBD07_SM14_123</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Τεχνητός</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εμ</w:t>
            </w:r>
            <w:proofErr w:type="spellEnd"/>
            <w:r w:rsidRPr="00BA763A">
              <w:rPr>
                <w:rFonts w:asciiTheme="minorHAnsi" w:hAnsiTheme="minorHAnsi" w:cstheme="minorHAnsi"/>
                <w:sz w:val="20"/>
                <w:szCs w:val="20"/>
              </w:rPr>
              <w:t xml:space="preserve">πλουτισμός </w:t>
            </w:r>
            <w:proofErr w:type="spellStart"/>
            <w:r w:rsidRPr="00BA763A">
              <w:rPr>
                <w:rFonts w:asciiTheme="minorHAnsi" w:hAnsiTheme="minorHAnsi" w:cstheme="minorHAnsi"/>
                <w:sz w:val="20"/>
                <w:szCs w:val="20"/>
              </w:rPr>
              <w:t>υδροφορέων</w:t>
            </w:r>
            <w:proofErr w:type="spellEnd"/>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 xml:space="preserve">Εφαρμογή τεχνητού εμπλουτισμού προσχωματικών </w:t>
            </w:r>
            <w:proofErr w:type="spellStart"/>
            <w:r w:rsidRPr="00BA763A">
              <w:rPr>
                <w:rFonts w:asciiTheme="minorHAnsi" w:hAnsiTheme="minorHAnsi" w:cstheme="minorHAnsi"/>
                <w:sz w:val="20"/>
                <w:szCs w:val="20"/>
                <w:lang w:val="el-GR"/>
              </w:rPr>
              <w:t>υδροφορέων</w:t>
            </w:r>
            <w:proofErr w:type="spellEnd"/>
            <w:r w:rsidRPr="00BA763A">
              <w:rPr>
                <w:rFonts w:asciiTheme="minorHAnsi" w:hAnsiTheme="minorHAnsi" w:cstheme="minorHAnsi"/>
                <w:sz w:val="20"/>
                <w:szCs w:val="20"/>
                <w:lang w:val="el-GR"/>
              </w:rPr>
              <w:t xml:space="preserve"> με αξιοποίηση της χειμερινής απορροής του Άνω ρου του ποταμού Ασωπού.</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ΜΕΣ</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ΥΠΑΑΤ</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ΥΠΗΡΕΣΙΕΣ - ΣΥΜΒΟΥΛΕΥΤΙΚΕΣ ΔΡΑΣΕΙΣ</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3</w:t>
            </w:r>
            <w:r w:rsidR="004906C0">
              <w:rPr>
                <w:rFonts w:asciiTheme="minorHAnsi" w:hAnsiTheme="minorHAnsi" w:cstheme="minorHAnsi"/>
                <w:sz w:val="20"/>
                <w:szCs w:val="20"/>
                <w:lang w:val="el-GR"/>
              </w:rPr>
              <w:t>.</w:t>
            </w:r>
            <w:r w:rsidRPr="00BA763A">
              <w:rPr>
                <w:rFonts w:asciiTheme="minorHAnsi" w:hAnsiTheme="minorHAnsi" w:cstheme="minorHAnsi"/>
                <w:sz w:val="20"/>
                <w:szCs w:val="20"/>
              </w:rPr>
              <w:t>000</w:t>
            </w:r>
            <w:r w:rsidR="004906C0">
              <w:rPr>
                <w:rFonts w:asciiTheme="minorHAnsi" w:hAnsiTheme="minorHAnsi" w:cstheme="minorHAnsi"/>
                <w:sz w:val="20"/>
                <w:szCs w:val="20"/>
                <w:lang w:val="el-GR"/>
              </w:rPr>
              <w:t>.</w:t>
            </w:r>
            <w:r w:rsidRPr="00BA763A">
              <w:rPr>
                <w:rFonts w:asciiTheme="minorHAnsi" w:hAnsiTheme="minorHAnsi" w:cstheme="minorHAnsi"/>
                <w:sz w:val="20"/>
                <w:szCs w:val="20"/>
              </w:rPr>
              <w:t>000</w:t>
            </w:r>
          </w:p>
        </w:tc>
        <w:tc>
          <w:tcPr>
            <w:tcW w:w="1843" w:type="dxa"/>
            <w:shd w:val="clear" w:color="auto" w:fill="auto"/>
            <w:noWrap/>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w:t>
            </w:r>
          </w:p>
        </w:tc>
        <w:tc>
          <w:tcPr>
            <w:tcW w:w="3265"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p>
        </w:tc>
      </w:tr>
      <w:tr w:rsidR="00FD3B40" w:rsidRPr="00BA763A" w:rsidTr="00147D5C">
        <w:trPr>
          <w:cantSplit/>
          <w:trHeight w:val="1415"/>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RBD07_SM15_124</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Εκ</w:t>
            </w:r>
            <w:proofErr w:type="spellEnd"/>
            <w:r w:rsidRPr="00BA763A">
              <w:rPr>
                <w:rFonts w:asciiTheme="minorHAnsi" w:hAnsiTheme="minorHAnsi" w:cstheme="minorHAnsi"/>
                <w:sz w:val="20"/>
                <w:szCs w:val="20"/>
              </w:rPr>
              <w:t xml:space="preserve">παιδευτικά </w:t>
            </w: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α</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Ενημέρωση και ευαισθητοποίηση του κοινού σε θέματα νερού</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ΥΠΕΚΑ (ΕΓΥ) / ΥΠΑΑΤ / ΑΠΟΚΕΝΤΡΩΜΕ</w:t>
            </w:r>
            <w:r w:rsidR="004906C0">
              <w:rPr>
                <w:rFonts w:asciiTheme="minorHAnsi" w:hAnsiTheme="minorHAnsi" w:cstheme="minorHAnsi"/>
                <w:sz w:val="20"/>
                <w:szCs w:val="20"/>
                <w:lang w:val="el-GR"/>
              </w:rPr>
              <w:t>-</w:t>
            </w:r>
            <w:r w:rsidRPr="00BA763A">
              <w:rPr>
                <w:rFonts w:asciiTheme="minorHAnsi" w:hAnsiTheme="minorHAnsi" w:cstheme="minorHAnsi"/>
                <w:sz w:val="20"/>
                <w:szCs w:val="20"/>
                <w:lang w:val="el-GR"/>
              </w:rPr>
              <w:t>ΝΗ ΔΙΟΙΚΗΣΗ (Δ/ΝΣΗ ΥΔΑΤΩΝ)</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ΔΙΟΚΗΤΙΚΗ ΠΡΑΞΗ /ΥΠΗΡΕΣΙΕΣ</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4906C0" w:rsidRDefault="00FD3B40" w:rsidP="00BA763A">
            <w:pPr>
              <w:spacing w:after="0" w:line="240" w:lineRule="auto"/>
              <w:jc w:val="center"/>
              <w:rPr>
                <w:rFonts w:asciiTheme="minorHAnsi" w:hAnsiTheme="minorHAnsi" w:cstheme="minorHAnsi"/>
                <w:sz w:val="20"/>
                <w:szCs w:val="20"/>
              </w:rPr>
            </w:pPr>
            <w:r w:rsidRPr="004906C0">
              <w:rPr>
                <w:rFonts w:asciiTheme="minorHAnsi" w:hAnsiTheme="minorHAnsi" w:cstheme="minorHAnsi"/>
                <w:sz w:val="20"/>
                <w:szCs w:val="20"/>
              </w:rPr>
              <w:t>15</w:t>
            </w:r>
            <w:r w:rsidR="004906C0">
              <w:rPr>
                <w:rFonts w:asciiTheme="minorHAnsi" w:hAnsiTheme="minorHAnsi" w:cstheme="minorHAnsi"/>
                <w:sz w:val="20"/>
                <w:szCs w:val="20"/>
                <w:lang w:val="el-GR"/>
              </w:rPr>
              <w:t>.</w:t>
            </w:r>
            <w:r w:rsidRPr="004906C0">
              <w:rPr>
                <w:rFonts w:asciiTheme="minorHAnsi" w:hAnsiTheme="minorHAnsi" w:cstheme="minorHAnsi"/>
                <w:sz w:val="20"/>
                <w:szCs w:val="20"/>
              </w:rPr>
              <w:t>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2014-2020/ΠΑΑ 2014-2020</w:t>
            </w:r>
          </w:p>
        </w:tc>
        <w:tc>
          <w:tcPr>
            <w:tcW w:w="3265" w:type="dxa"/>
            <w:shd w:val="clear" w:color="auto" w:fill="auto"/>
            <w:vAlign w:val="center"/>
            <w:hideMark/>
          </w:tcPr>
          <w:p w:rsidR="00FD3B40" w:rsidRPr="00BA763A" w:rsidRDefault="004906C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η εσωτερική </w:t>
            </w:r>
            <w:r w:rsidRPr="00BA763A">
              <w:rPr>
                <w:rFonts w:asciiTheme="minorHAnsi" w:hAnsiTheme="minorHAnsi" w:cstheme="minorHAnsi"/>
                <w:sz w:val="20"/>
                <w:szCs w:val="20"/>
                <w:lang w:val="el-GR"/>
              </w:rPr>
              <w:t>διαβούλευση</w:t>
            </w:r>
            <w:r w:rsidR="00FD3B40"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μεταξύ</w:t>
            </w:r>
            <w:r w:rsidR="00FD3B40" w:rsidRPr="00BA763A">
              <w:rPr>
                <w:rFonts w:asciiTheme="minorHAnsi" w:hAnsiTheme="minorHAnsi" w:cstheme="minorHAnsi"/>
                <w:sz w:val="20"/>
                <w:szCs w:val="20"/>
                <w:lang w:val="el-GR"/>
              </w:rPr>
              <w:t xml:space="preserve"> των συναρμοδίων στο </w:t>
            </w:r>
            <w:r w:rsidRPr="00BA763A">
              <w:rPr>
                <w:rFonts w:asciiTheme="minorHAnsi" w:hAnsiTheme="minorHAnsi" w:cstheme="minorHAnsi"/>
                <w:sz w:val="20"/>
                <w:szCs w:val="20"/>
                <w:lang w:val="el-GR"/>
              </w:rPr>
              <w:t>Πλαίσιο</w:t>
            </w:r>
            <w:r w:rsidR="00FD3B40" w:rsidRPr="00BA763A">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FD3B40" w:rsidRPr="00BA763A">
              <w:rPr>
                <w:rFonts w:asciiTheme="minorHAnsi" w:hAnsiTheme="minorHAnsi" w:cstheme="minorHAnsi"/>
                <w:sz w:val="20"/>
                <w:szCs w:val="20"/>
              </w:rPr>
              <w:t>Το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εκτιμώμενο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κόστος</w:t>
            </w:r>
            <w:proofErr w:type="spellEnd"/>
            <w:r w:rsidR="00FD3B40" w:rsidRPr="00BA763A">
              <w:rPr>
                <w:rFonts w:asciiTheme="minorHAnsi" w:hAnsiTheme="minorHAnsi" w:cstheme="minorHAnsi"/>
                <w:sz w:val="20"/>
                <w:szCs w:val="20"/>
              </w:rPr>
              <w:t xml:space="preserve"> π</w:t>
            </w:r>
            <w:proofErr w:type="spellStart"/>
            <w:r w:rsidR="00FD3B40" w:rsidRPr="00BA763A">
              <w:rPr>
                <w:rFonts w:asciiTheme="minorHAnsi" w:hAnsiTheme="minorHAnsi" w:cstheme="minorHAnsi"/>
                <w:sz w:val="20"/>
                <w:szCs w:val="20"/>
              </w:rPr>
              <w:t>ου</w:t>
            </w:r>
            <w:proofErr w:type="spellEnd"/>
            <w:r w:rsidR="00FD3B40" w:rsidRPr="00BA763A">
              <w:rPr>
                <w:rFonts w:asciiTheme="minorHAnsi" w:hAnsiTheme="minorHAnsi" w:cstheme="minorHAnsi"/>
                <w:sz w:val="20"/>
                <w:szCs w:val="20"/>
              </w:rPr>
              <w:t xml:space="preserve"> ανα</w:t>
            </w:r>
            <w:proofErr w:type="spellStart"/>
            <w:r w:rsidR="00FD3B40" w:rsidRPr="00BA763A">
              <w:rPr>
                <w:rFonts w:asciiTheme="minorHAnsi" w:hAnsiTheme="minorHAnsi" w:cstheme="minorHAnsi"/>
                <w:sz w:val="20"/>
                <w:szCs w:val="20"/>
              </w:rPr>
              <w:t>φέρετ</w:t>
            </w:r>
            <w:proofErr w:type="spellEnd"/>
            <w:r w:rsidR="00FD3B40" w:rsidRPr="00BA763A">
              <w:rPr>
                <w:rFonts w:asciiTheme="minorHAnsi" w:hAnsiTheme="minorHAnsi" w:cstheme="minorHAnsi"/>
                <w:sz w:val="20"/>
                <w:szCs w:val="20"/>
              </w:rPr>
              <w:t>αι α</w:t>
            </w:r>
            <w:proofErr w:type="spellStart"/>
            <w:r w:rsidR="00FD3B40" w:rsidRPr="00BA763A">
              <w:rPr>
                <w:rFonts w:asciiTheme="minorHAnsi" w:hAnsiTheme="minorHAnsi" w:cstheme="minorHAnsi"/>
                <w:sz w:val="20"/>
                <w:szCs w:val="20"/>
              </w:rPr>
              <w:t>φορά</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το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ετήσιο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κόστος</w:t>
            </w:r>
            <w:proofErr w:type="spellEnd"/>
          </w:p>
        </w:tc>
      </w:tr>
      <w:tr w:rsidR="00FD3B40" w:rsidRPr="00BA763A" w:rsidTr="00F11899">
        <w:trPr>
          <w:cantSplit/>
          <w:trHeight w:val="1721"/>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RBD07_SM15_125</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Εκ</w:t>
            </w:r>
            <w:proofErr w:type="spellEnd"/>
            <w:r w:rsidRPr="00BA763A">
              <w:rPr>
                <w:rFonts w:asciiTheme="minorHAnsi" w:hAnsiTheme="minorHAnsi" w:cstheme="minorHAnsi"/>
                <w:sz w:val="20"/>
                <w:szCs w:val="20"/>
              </w:rPr>
              <w:t xml:space="preserve">παιδευτικά </w:t>
            </w: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α</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Ενίσχυση δράσεων περιβαλλοντικών προγραμμάτων στην Πρωτοβάθμια Εκπαίδευση</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ΠΕΡΙΦΕΡΕΙΑ - ΥΠ.ΠΑΙΔΕΙΑΣ</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ΔΙΟΙΚΗΤΙΚΗ ΠΡΑΞΗ</w:t>
            </w:r>
          </w:p>
        </w:tc>
        <w:tc>
          <w:tcPr>
            <w:tcW w:w="81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vAlign w:val="center"/>
            <w:hideMark/>
          </w:tcPr>
          <w:p w:rsidR="00FD3B40" w:rsidRPr="006214D3" w:rsidRDefault="00FD3B40" w:rsidP="00BA763A">
            <w:pPr>
              <w:spacing w:after="0" w:line="240" w:lineRule="auto"/>
              <w:jc w:val="center"/>
              <w:rPr>
                <w:rFonts w:asciiTheme="minorHAnsi" w:hAnsiTheme="minorHAnsi" w:cstheme="minorHAnsi"/>
                <w:sz w:val="20"/>
                <w:szCs w:val="20"/>
              </w:rPr>
            </w:pPr>
            <w:r w:rsidRPr="006214D3">
              <w:rPr>
                <w:rFonts w:asciiTheme="minorHAnsi" w:hAnsiTheme="minorHAnsi" w:cstheme="minorHAnsi"/>
                <w:sz w:val="20"/>
                <w:szCs w:val="20"/>
              </w:rPr>
              <w:t>15</w:t>
            </w:r>
            <w:r w:rsidR="006214D3">
              <w:rPr>
                <w:rFonts w:asciiTheme="minorHAnsi" w:hAnsiTheme="minorHAnsi" w:cstheme="minorHAnsi"/>
                <w:sz w:val="20"/>
                <w:szCs w:val="20"/>
                <w:lang w:val="el-GR"/>
              </w:rPr>
              <w:t>.</w:t>
            </w:r>
            <w:r w:rsidRPr="006214D3">
              <w:rPr>
                <w:rFonts w:asciiTheme="minorHAnsi" w:hAnsiTheme="minorHAnsi" w:cstheme="minorHAnsi"/>
                <w:sz w:val="20"/>
                <w:szCs w:val="20"/>
              </w:rPr>
              <w:t>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2014-2020/ΠΑΑ 2014-2020</w:t>
            </w:r>
          </w:p>
        </w:tc>
        <w:tc>
          <w:tcPr>
            <w:tcW w:w="3265" w:type="dxa"/>
            <w:shd w:val="clear" w:color="auto" w:fill="auto"/>
            <w:vAlign w:val="center"/>
            <w:hideMark/>
          </w:tcPr>
          <w:p w:rsidR="00FD3B40" w:rsidRPr="00BA763A" w:rsidRDefault="006214D3"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η εσωτερική </w:t>
            </w:r>
            <w:r w:rsidRPr="00BA763A">
              <w:rPr>
                <w:rFonts w:asciiTheme="minorHAnsi" w:hAnsiTheme="minorHAnsi" w:cstheme="minorHAnsi"/>
                <w:sz w:val="20"/>
                <w:szCs w:val="20"/>
                <w:lang w:val="el-GR"/>
              </w:rPr>
              <w:t>διαβούλευση</w:t>
            </w:r>
            <w:r w:rsidR="00FD3B40"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μεταξύ</w:t>
            </w:r>
            <w:r w:rsidR="00FD3B40" w:rsidRPr="00BA763A">
              <w:rPr>
                <w:rFonts w:asciiTheme="minorHAnsi" w:hAnsiTheme="minorHAnsi" w:cstheme="minorHAnsi"/>
                <w:sz w:val="20"/>
                <w:szCs w:val="20"/>
                <w:lang w:val="el-GR"/>
              </w:rPr>
              <w:t xml:space="preserve"> των συναρμοδίων στο </w:t>
            </w:r>
            <w:r w:rsidRPr="00BA763A">
              <w:rPr>
                <w:rFonts w:asciiTheme="minorHAnsi" w:hAnsiTheme="minorHAnsi" w:cstheme="minorHAnsi"/>
                <w:sz w:val="20"/>
                <w:szCs w:val="20"/>
                <w:lang w:val="el-GR"/>
              </w:rPr>
              <w:t>Πλαίσιο</w:t>
            </w:r>
            <w:r w:rsidR="00FD3B40" w:rsidRPr="00BA763A">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FD3B40" w:rsidRPr="00BA763A">
              <w:rPr>
                <w:rFonts w:asciiTheme="minorHAnsi" w:hAnsiTheme="minorHAnsi" w:cstheme="minorHAnsi"/>
                <w:sz w:val="20"/>
                <w:szCs w:val="20"/>
              </w:rPr>
              <w:t>Το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εκτιμώμενο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κόστος</w:t>
            </w:r>
            <w:proofErr w:type="spellEnd"/>
            <w:r w:rsidR="00FD3B40" w:rsidRPr="00BA763A">
              <w:rPr>
                <w:rFonts w:asciiTheme="minorHAnsi" w:hAnsiTheme="minorHAnsi" w:cstheme="minorHAnsi"/>
                <w:sz w:val="20"/>
                <w:szCs w:val="20"/>
              </w:rPr>
              <w:t xml:space="preserve"> π</w:t>
            </w:r>
            <w:proofErr w:type="spellStart"/>
            <w:r w:rsidR="00FD3B40" w:rsidRPr="00BA763A">
              <w:rPr>
                <w:rFonts w:asciiTheme="minorHAnsi" w:hAnsiTheme="minorHAnsi" w:cstheme="minorHAnsi"/>
                <w:sz w:val="20"/>
                <w:szCs w:val="20"/>
              </w:rPr>
              <w:t>ου</w:t>
            </w:r>
            <w:proofErr w:type="spellEnd"/>
            <w:r w:rsidR="00FD3B40" w:rsidRPr="00BA763A">
              <w:rPr>
                <w:rFonts w:asciiTheme="minorHAnsi" w:hAnsiTheme="minorHAnsi" w:cstheme="minorHAnsi"/>
                <w:sz w:val="20"/>
                <w:szCs w:val="20"/>
              </w:rPr>
              <w:t xml:space="preserve"> ανα</w:t>
            </w:r>
            <w:proofErr w:type="spellStart"/>
            <w:r w:rsidR="00FD3B40" w:rsidRPr="00BA763A">
              <w:rPr>
                <w:rFonts w:asciiTheme="minorHAnsi" w:hAnsiTheme="minorHAnsi" w:cstheme="minorHAnsi"/>
                <w:sz w:val="20"/>
                <w:szCs w:val="20"/>
              </w:rPr>
              <w:t>φέρετ</w:t>
            </w:r>
            <w:proofErr w:type="spellEnd"/>
            <w:r w:rsidR="00FD3B40" w:rsidRPr="00BA763A">
              <w:rPr>
                <w:rFonts w:asciiTheme="minorHAnsi" w:hAnsiTheme="minorHAnsi" w:cstheme="minorHAnsi"/>
                <w:sz w:val="20"/>
                <w:szCs w:val="20"/>
              </w:rPr>
              <w:t>αι α</w:t>
            </w:r>
            <w:proofErr w:type="spellStart"/>
            <w:r w:rsidR="00FD3B40" w:rsidRPr="00BA763A">
              <w:rPr>
                <w:rFonts w:asciiTheme="minorHAnsi" w:hAnsiTheme="minorHAnsi" w:cstheme="minorHAnsi"/>
                <w:sz w:val="20"/>
                <w:szCs w:val="20"/>
              </w:rPr>
              <w:t>φορά</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το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ετήσιο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κόστος</w:t>
            </w:r>
            <w:proofErr w:type="spellEnd"/>
          </w:p>
        </w:tc>
      </w:tr>
      <w:tr w:rsidR="00FD3B40" w:rsidRPr="00BA763A" w:rsidTr="00F11899">
        <w:trPr>
          <w:cantSplit/>
          <w:trHeight w:val="1134"/>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lastRenderedPageBreak/>
              <w:t>RBD07_SM15_126</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Εκ</w:t>
            </w:r>
            <w:proofErr w:type="spellEnd"/>
            <w:r w:rsidRPr="00BA763A">
              <w:rPr>
                <w:rFonts w:asciiTheme="minorHAnsi" w:hAnsiTheme="minorHAnsi" w:cstheme="minorHAnsi"/>
                <w:sz w:val="20"/>
                <w:szCs w:val="20"/>
              </w:rPr>
              <w:t xml:space="preserve">παιδευτικά </w:t>
            </w: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α</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Οργάνωση</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ενημερωτικών</w:t>
            </w:r>
            <w:proofErr w:type="spellEnd"/>
            <w:r w:rsidRPr="00BA763A">
              <w:rPr>
                <w:rFonts w:asciiTheme="minorHAnsi" w:hAnsiTheme="minorHAnsi" w:cstheme="minorHAnsi"/>
                <w:sz w:val="20"/>
                <w:szCs w:val="20"/>
              </w:rPr>
              <w:t xml:space="preserve"> </w:t>
            </w:r>
            <w:proofErr w:type="spellStart"/>
            <w:r w:rsidRPr="00BA763A">
              <w:rPr>
                <w:rFonts w:asciiTheme="minorHAnsi" w:hAnsiTheme="minorHAnsi" w:cstheme="minorHAnsi"/>
                <w:sz w:val="20"/>
                <w:szCs w:val="20"/>
              </w:rPr>
              <w:t>ημερίδων</w:t>
            </w:r>
            <w:proofErr w:type="spellEnd"/>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bookmarkStart w:id="6" w:name="_GoBack"/>
            <w:bookmarkEnd w:id="6"/>
            <w:r w:rsidRPr="00BA763A">
              <w:rPr>
                <w:rFonts w:asciiTheme="minorHAnsi" w:hAnsiTheme="minorHAnsi" w:cstheme="minorHAnsi"/>
                <w:sz w:val="20"/>
                <w:szCs w:val="20"/>
                <w:lang w:val="el-GR"/>
              </w:rPr>
              <w:t xml:space="preserve">ΠΕΡΙΦΕΡΕΙΑ - ΥΠΑΑΤ - ΥΠΕΚΑ (ΕΓΥ) </w:t>
            </w:r>
            <w:r w:rsidR="006214D3">
              <w:rPr>
                <w:rFonts w:asciiTheme="minorHAnsi" w:hAnsiTheme="minorHAnsi" w:cstheme="minorHAnsi"/>
                <w:sz w:val="20"/>
                <w:szCs w:val="20"/>
                <w:lang w:val="el-GR"/>
              </w:rPr>
              <w:t>–</w:t>
            </w:r>
            <w:r w:rsidRPr="00BA763A">
              <w:rPr>
                <w:rFonts w:asciiTheme="minorHAnsi" w:hAnsiTheme="minorHAnsi" w:cstheme="minorHAnsi"/>
                <w:sz w:val="20"/>
                <w:szCs w:val="20"/>
                <w:lang w:val="el-GR"/>
              </w:rPr>
              <w:t xml:space="preserve"> ΑΠΟΚΕΝΤΡΩΜΕ</w:t>
            </w:r>
            <w:r w:rsidR="006214D3">
              <w:rPr>
                <w:rFonts w:asciiTheme="minorHAnsi" w:hAnsiTheme="minorHAnsi" w:cstheme="minorHAnsi"/>
                <w:sz w:val="20"/>
                <w:szCs w:val="20"/>
                <w:lang w:val="el-GR"/>
              </w:rPr>
              <w:t>-</w:t>
            </w:r>
            <w:r w:rsidRPr="00BA763A">
              <w:rPr>
                <w:rFonts w:asciiTheme="minorHAnsi" w:hAnsiTheme="minorHAnsi" w:cstheme="minorHAnsi"/>
                <w:sz w:val="20"/>
                <w:szCs w:val="20"/>
                <w:lang w:val="el-GR"/>
              </w:rPr>
              <w:t>ΝΗ ΔΙΟΙΚΗΣΗ (Δ/ΝΣΗ ΥΔΑΤΩΝ)</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ΔΙΟΚΗΤΙΚΗ ΠΡΑΞΗ / ΜΕΛΕΤΕΣ ΕΡΕΥΝΕΣ</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6214D3" w:rsidRDefault="00FD3B40" w:rsidP="00BA763A">
            <w:pPr>
              <w:spacing w:after="0" w:line="240" w:lineRule="auto"/>
              <w:jc w:val="center"/>
              <w:rPr>
                <w:rFonts w:asciiTheme="minorHAnsi" w:hAnsiTheme="minorHAnsi" w:cstheme="minorHAnsi"/>
                <w:sz w:val="20"/>
                <w:szCs w:val="20"/>
              </w:rPr>
            </w:pPr>
            <w:r w:rsidRPr="006214D3">
              <w:rPr>
                <w:rFonts w:asciiTheme="minorHAnsi" w:hAnsiTheme="minorHAnsi" w:cstheme="minorHAnsi"/>
                <w:sz w:val="20"/>
                <w:szCs w:val="20"/>
              </w:rPr>
              <w:t>15</w:t>
            </w:r>
            <w:r w:rsidR="006214D3">
              <w:rPr>
                <w:rFonts w:asciiTheme="minorHAnsi" w:hAnsiTheme="minorHAnsi" w:cstheme="minorHAnsi"/>
                <w:sz w:val="20"/>
                <w:szCs w:val="20"/>
                <w:lang w:val="el-GR"/>
              </w:rPr>
              <w:t>.</w:t>
            </w:r>
            <w:r w:rsidRPr="006214D3">
              <w:rPr>
                <w:rFonts w:asciiTheme="minorHAnsi" w:hAnsiTheme="minorHAnsi" w:cstheme="minorHAnsi"/>
                <w:sz w:val="20"/>
                <w:szCs w:val="20"/>
              </w:rPr>
              <w:t>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2014-2020/ΠΑΑ 2014-2020</w:t>
            </w:r>
          </w:p>
        </w:tc>
        <w:tc>
          <w:tcPr>
            <w:tcW w:w="3265" w:type="dxa"/>
            <w:shd w:val="clear" w:color="auto" w:fill="auto"/>
            <w:vAlign w:val="center"/>
            <w:hideMark/>
          </w:tcPr>
          <w:p w:rsidR="00FD3B40" w:rsidRPr="00BA763A" w:rsidRDefault="006214D3"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η εσωτερική </w:t>
            </w:r>
            <w:r w:rsidRPr="00BA763A">
              <w:rPr>
                <w:rFonts w:asciiTheme="minorHAnsi" w:hAnsiTheme="minorHAnsi" w:cstheme="minorHAnsi"/>
                <w:sz w:val="20"/>
                <w:szCs w:val="20"/>
                <w:lang w:val="el-GR"/>
              </w:rPr>
              <w:t>διαβούλευση</w:t>
            </w:r>
            <w:r w:rsidR="00FD3B40"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μεταξύ</w:t>
            </w:r>
            <w:r w:rsidR="00FD3B40" w:rsidRPr="00BA763A">
              <w:rPr>
                <w:rFonts w:asciiTheme="minorHAnsi" w:hAnsiTheme="minorHAnsi" w:cstheme="minorHAnsi"/>
                <w:sz w:val="20"/>
                <w:szCs w:val="20"/>
                <w:lang w:val="el-GR"/>
              </w:rPr>
              <w:t xml:space="preserve"> των συναρμοδίων στο </w:t>
            </w:r>
            <w:r w:rsidRPr="00BA763A">
              <w:rPr>
                <w:rFonts w:asciiTheme="minorHAnsi" w:hAnsiTheme="minorHAnsi" w:cstheme="minorHAnsi"/>
                <w:sz w:val="20"/>
                <w:szCs w:val="20"/>
                <w:lang w:val="el-GR"/>
              </w:rPr>
              <w:t>Πλαίσιο</w:t>
            </w:r>
            <w:r w:rsidR="00FD3B40" w:rsidRPr="00BA763A">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FD3B40" w:rsidRPr="00BA763A">
              <w:rPr>
                <w:rFonts w:asciiTheme="minorHAnsi" w:hAnsiTheme="minorHAnsi" w:cstheme="minorHAnsi"/>
                <w:sz w:val="20"/>
                <w:szCs w:val="20"/>
              </w:rPr>
              <w:t>Το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εκτιμώμενο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κόστος</w:t>
            </w:r>
            <w:proofErr w:type="spellEnd"/>
            <w:r w:rsidR="00FD3B40" w:rsidRPr="00BA763A">
              <w:rPr>
                <w:rFonts w:asciiTheme="minorHAnsi" w:hAnsiTheme="minorHAnsi" w:cstheme="minorHAnsi"/>
                <w:sz w:val="20"/>
                <w:szCs w:val="20"/>
              </w:rPr>
              <w:t xml:space="preserve"> π</w:t>
            </w:r>
            <w:proofErr w:type="spellStart"/>
            <w:r w:rsidR="00FD3B40" w:rsidRPr="00BA763A">
              <w:rPr>
                <w:rFonts w:asciiTheme="minorHAnsi" w:hAnsiTheme="minorHAnsi" w:cstheme="minorHAnsi"/>
                <w:sz w:val="20"/>
                <w:szCs w:val="20"/>
              </w:rPr>
              <w:t>ου</w:t>
            </w:r>
            <w:proofErr w:type="spellEnd"/>
            <w:r w:rsidR="00FD3B40" w:rsidRPr="00BA763A">
              <w:rPr>
                <w:rFonts w:asciiTheme="minorHAnsi" w:hAnsiTheme="minorHAnsi" w:cstheme="minorHAnsi"/>
                <w:sz w:val="20"/>
                <w:szCs w:val="20"/>
              </w:rPr>
              <w:t xml:space="preserve"> ανα</w:t>
            </w:r>
            <w:proofErr w:type="spellStart"/>
            <w:r w:rsidR="00FD3B40" w:rsidRPr="00BA763A">
              <w:rPr>
                <w:rFonts w:asciiTheme="minorHAnsi" w:hAnsiTheme="minorHAnsi" w:cstheme="minorHAnsi"/>
                <w:sz w:val="20"/>
                <w:szCs w:val="20"/>
              </w:rPr>
              <w:t>φέρετ</w:t>
            </w:r>
            <w:proofErr w:type="spellEnd"/>
            <w:r w:rsidR="00FD3B40" w:rsidRPr="00BA763A">
              <w:rPr>
                <w:rFonts w:asciiTheme="minorHAnsi" w:hAnsiTheme="minorHAnsi" w:cstheme="minorHAnsi"/>
                <w:sz w:val="20"/>
                <w:szCs w:val="20"/>
              </w:rPr>
              <w:t>αι α</w:t>
            </w:r>
            <w:proofErr w:type="spellStart"/>
            <w:r w:rsidR="00FD3B40" w:rsidRPr="00BA763A">
              <w:rPr>
                <w:rFonts w:asciiTheme="minorHAnsi" w:hAnsiTheme="minorHAnsi" w:cstheme="minorHAnsi"/>
                <w:sz w:val="20"/>
                <w:szCs w:val="20"/>
              </w:rPr>
              <w:t>φορά</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το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ετήσιο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κόστος</w:t>
            </w:r>
            <w:proofErr w:type="spellEnd"/>
          </w:p>
        </w:tc>
      </w:tr>
      <w:tr w:rsidR="00FD3B40" w:rsidRPr="00BA763A" w:rsidTr="00F11899">
        <w:trPr>
          <w:cantSplit/>
          <w:trHeight w:val="1134"/>
          <w:jc w:val="center"/>
        </w:trPr>
        <w:tc>
          <w:tcPr>
            <w:tcW w:w="562" w:type="dxa"/>
            <w:shd w:val="clear" w:color="auto" w:fill="auto"/>
            <w:textDirection w:val="btLr"/>
            <w:vAlign w:val="center"/>
            <w:hideMark/>
          </w:tcPr>
          <w:p w:rsidR="00FD3B40" w:rsidRPr="00BA763A" w:rsidRDefault="00FD3B40"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RBD07_SM15_127</w:t>
            </w:r>
          </w:p>
        </w:tc>
        <w:tc>
          <w:tcPr>
            <w:tcW w:w="1592"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proofErr w:type="spellStart"/>
            <w:r w:rsidRPr="00BA763A">
              <w:rPr>
                <w:rFonts w:asciiTheme="minorHAnsi" w:hAnsiTheme="minorHAnsi" w:cstheme="minorHAnsi"/>
                <w:sz w:val="20"/>
                <w:szCs w:val="20"/>
              </w:rPr>
              <w:t>Εκ</w:t>
            </w:r>
            <w:proofErr w:type="spellEnd"/>
            <w:r w:rsidRPr="00BA763A">
              <w:rPr>
                <w:rFonts w:asciiTheme="minorHAnsi" w:hAnsiTheme="minorHAnsi" w:cstheme="minorHAnsi"/>
                <w:sz w:val="20"/>
                <w:szCs w:val="20"/>
              </w:rPr>
              <w:t xml:space="preserve">παιδευτικά </w:t>
            </w:r>
            <w:proofErr w:type="spellStart"/>
            <w:r w:rsidRPr="00BA763A">
              <w:rPr>
                <w:rFonts w:asciiTheme="minorHAnsi" w:hAnsiTheme="minorHAnsi" w:cstheme="minorHAnsi"/>
                <w:sz w:val="20"/>
                <w:szCs w:val="20"/>
              </w:rPr>
              <w:t>μέτρ</w:t>
            </w:r>
            <w:proofErr w:type="spellEnd"/>
            <w:r w:rsidRPr="00BA763A">
              <w:rPr>
                <w:rFonts w:asciiTheme="minorHAnsi" w:hAnsiTheme="minorHAnsi" w:cstheme="minorHAnsi"/>
                <w:sz w:val="20"/>
                <w:szCs w:val="20"/>
              </w:rPr>
              <w:t>α</w:t>
            </w:r>
          </w:p>
        </w:tc>
        <w:tc>
          <w:tcPr>
            <w:tcW w:w="2409"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lang w:val="el-GR"/>
              </w:rPr>
            </w:pPr>
            <w:r w:rsidRPr="00BA763A">
              <w:rPr>
                <w:rFonts w:asciiTheme="minorHAnsi" w:hAnsiTheme="minorHAnsi" w:cstheme="minorHAnsi"/>
                <w:sz w:val="20"/>
                <w:szCs w:val="20"/>
                <w:lang w:val="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709"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ΒΡΑΧ</w:t>
            </w:r>
          </w:p>
        </w:tc>
        <w:tc>
          <w:tcPr>
            <w:tcW w:w="1701"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ΥΠΑΑΤ /ΠΕΡΙΦΕΡΕΙΑ</w:t>
            </w:r>
          </w:p>
        </w:tc>
        <w:tc>
          <w:tcPr>
            <w:tcW w:w="1134" w:type="dxa"/>
            <w:shd w:val="clear" w:color="auto" w:fill="auto"/>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ΔΙΟΚΗΤΙΚΗ ΠΡΑΞΗ / ΜΕΛΕΤΕΣ ΕΡΕΥΝΕΣ</w:t>
            </w:r>
          </w:p>
        </w:tc>
        <w:tc>
          <w:tcPr>
            <w:tcW w:w="819" w:type="dxa"/>
            <w:shd w:val="clear" w:color="auto" w:fill="auto"/>
            <w:noWrap/>
            <w:textDirection w:val="btLr"/>
            <w:vAlign w:val="center"/>
            <w:hideMark/>
          </w:tcPr>
          <w:p w:rsidR="00FD3B40" w:rsidRPr="00BA763A" w:rsidRDefault="00FD3B40" w:rsidP="00BA763A">
            <w:pPr>
              <w:spacing w:after="0" w:line="240" w:lineRule="auto"/>
              <w:ind w:left="113" w:right="113"/>
              <w:jc w:val="center"/>
              <w:rPr>
                <w:rFonts w:asciiTheme="minorHAnsi" w:hAnsiTheme="minorHAnsi" w:cstheme="minorHAnsi"/>
                <w:sz w:val="20"/>
                <w:szCs w:val="20"/>
              </w:rPr>
            </w:pPr>
            <w:r w:rsidRPr="00BA763A">
              <w:rPr>
                <w:rFonts w:asciiTheme="minorHAnsi" w:hAnsiTheme="minorHAnsi" w:cstheme="minorHAnsi"/>
                <w:sz w:val="20"/>
                <w:szCs w:val="20"/>
              </w:rPr>
              <w:t>ΣΕ ΕΞΕΛΙΞΗ</w:t>
            </w:r>
          </w:p>
        </w:tc>
        <w:tc>
          <w:tcPr>
            <w:tcW w:w="1275" w:type="dxa"/>
            <w:shd w:val="clear" w:color="auto" w:fill="auto"/>
            <w:noWrap/>
            <w:vAlign w:val="center"/>
            <w:hideMark/>
          </w:tcPr>
          <w:p w:rsidR="00FD3B40" w:rsidRPr="006214D3" w:rsidRDefault="00FD3B40" w:rsidP="00BA763A">
            <w:pPr>
              <w:spacing w:after="0" w:line="240" w:lineRule="auto"/>
              <w:jc w:val="center"/>
              <w:rPr>
                <w:rFonts w:asciiTheme="minorHAnsi" w:hAnsiTheme="minorHAnsi" w:cstheme="minorHAnsi"/>
                <w:sz w:val="20"/>
                <w:szCs w:val="20"/>
              </w:rPr>
            </w:pPr>
            <w:r w:rsidRPr="006214D3">
              <w:rPr>
                <w:rFonts w:asciiTheme="minorHAnsi" w:hAnsiTheme="minorHAnsi" w:cstheme="minorHAnsi"/>
                <w:sz w:val="20"/>
                <w:szCs w:val="20"/>
              </w:rPr>
              <w:t>15</w:t>
            </w:r>
            <w:r w:rsidR="006214D3">
              <w:rPr>
                <w:rFonts w:asciiTheme="minorHAnsi" w:hAnsiTheme="minorHAnsi" w:cstheme="minorHAnsi"/>
                <w:sz w:val="20"/>
                <w:szCs w:val="20"/>
                <w:lang w:val="el-GR"/>
              </w:rPr>
              <w:t>.</w:t>
            </w:r>
            <w:r w:rsidRPr="006214D3">
              <w:rPr>
                <w:rFonts w:asciiTheme="minorHAnsi" w:hAnsiTheme="minorHAnsi" w:cstheme="minorHAnsi"/>
                <w:sz w:val="20"/>
                <w:szCs w:val="20"/>
              </w:rPr>
              <w:t>000</w:t>
            </w:r>
          </w:p>
        </w:tc>
        <w:tc>
          <w:tcPr>
            <w:tcW w:w="1843" w:type="dxa"/>
            <w:shd w:val="clear" w:color="auto" w:fill="auto"/>
            <w:vAlign w:val="center"/>
            <w:hideMark/>
          </w:tcPr>
          <w:p w:rsidR="00FD3B40" w:rsidRPr="00BA763A" w:rsidRDefault="00FD3B40"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rPr>
              <w:t>ΠΕΠ 2014-2020/ΕΠΠΕΡΑΑ 2014-2020/ΠΑΑ 2014-2020</w:t>
            </w:r>
          </w:p>
        </w:tc>
        <w:tc>
          <w:tcPr>
            <w:tcW w:w="3265" w:type="dxa"/>
            <w:shd w:val="clear" w:color="auto" w:fill="auto"/>
            <w:vAlign w:val="center"/>
            <w:hideMark/>
          </w:tcPr>
          <w:p w:rsidR="00FD3B40" w:rsidRPr="00BA763A" w:rsidRDefault="006214D3" w:rsidP="00BA763A">
            <w:pPr>
              <w:spacing w:after="0" w:line="240" w:lineRule="auto"/>
              <w:jc w:val="center"/>
              <w:rPr>
                <w:rFonts w:asciiTheme="minorHAnsi" w:hAnsiTheme="minorHAnsi" w:cstheme="minorHAnsi"/>
                <w:sz w:val="20"/>
                <w:szCs w:val="20"/>
              </w:rPr>
            </w:pPr>
            <w:r w:rsidRPr="00BA763A">
              <w:rPr>
                <w:rFonts w:asciiTheme="minorHAnsi" w:hAnsiTheme="minorHAnsi" w:cstheme="minorHAnsi"/>
                <w:sz w:val="20"/>
                <w:szCs w:val="20"/>
                <w:lang w:val="el-GR"/>
              </w:rPr>
              <w:t>Έχει</w:t>
            </w:r>
            <w:r w:rsidR="00FD3B40" w:rsidRPr="00BA763A">
              <w:rPr>
                <w:rFonts w:asciiTheme="minorHAnsi" w:hAnsiTheme="minorHAnsi" w:cstheme="minorHAnsi"/>
                <w:sz w:val="20"/>
                <w:szCs w:val="20"/>
                <w:lang w:val="el-GR"/>
              </w:rPr>
              <w:t xml:space="preserve"> ξεκινήσει η εσωτερική </w:t>
            </w:r>
            <w:r w:rsidRPr="00BA763A">
              <w:rPr>
                <w:rFonts w:asciiTheme="minorHAnsi" w:hAnsiTheme="minorHAnsi" w:cstheme="minorHAnsi"/>
                <w:sz w:val="20"/>
                <w:szCs w:val="20"/>
                <w:lang w:val="el-GR"/>
              </w:rPr>
              <w:t>διαβούλευση</w:t>
            </w:r>
            <w:r w:rsidR="00FD3B40" w:rsidRPr="00BA763A">
              <w:rPr>
                <w:rFonts w:asciiTheme="minorHAnsi" w:hAnsiTheme="minorHAnsi" w:cstheme="minorHAnsi"/>
                <w:sz w:val="20"/>
                <w:szCs w:val="20"/>
                <w:lang w:val="el-GR"/>
              </w:rPr>
              <w:t xml:space="preserve"> </w:t>
            </w:r>
            <w:r w:rsidRPr="00BA763A">
              <w:rPr>
                <w:rFonts w:asciiTheme="minorHAnsi" w:hAnsiTheme="minorHAnsi" w:cstheme="minorHAnsi"/>
                <w:sz w:val="20"/>
                <w:szCs w:val="20"/>
                <w:lang w:val="el-GR"/>
              </w:rPr>
              <w:t>μεταξύ</w:t>
            </w:r>
            <w:r w:rsidR="00FD3B40" w:rsidRPr="00BA763A">
              <w:rPr>
                <w:rFonts w:asciiTheme="minorHAnsi" w:hAnsiTheme="minorHAnsi" w:cstheme="minorHAnsi"/>
                <w:sz w:val="20"/>
                <w:szCs w:val="20"/>
                <w:lang w:val="el-GR"/>
              </w:rPr>
              <w:t xml:space="preserve"> των συναρμοδίων στο </w:t>
            </w:r>
            <w:r w:rsidRPr="00BA763A">
              <w:rPr>
                <w:rFonts w:asciiTheme="minorHAnsi" w:hAnsiTheme="minorHAnsi" w:cstheme="minorHAnsi"/>
                <w:sz w:val="20"/>
                <w:szCs w:val="20"/>
                <w:lang w:val="el-GR"/>
              </w:rPr>
              <w:t>Πλαίσιο</w:t>
            </w:r>
            <w:r w:rsidR="00FD3B40" w:rsidRPr="00BA763A">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FD3B40" w:rsidRPr="00BA763A">
              <w:rPr>
                <w:rFonts w:asciiTheme="minorHAnsi" w:hAnsiTheme="minorHAnsi" w:cstheme="minorHAnsi"/>
                <w:sz w:val="20"/>
                <w:szCs w:val="20"/>
              </w:rPr>
              <w:t>Το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εκτιμώμενο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κόστος</w:t>
            </w:r>
            <w:proofErr w:type="spellEnd"/>
            <w:r w:rsidR="00FD3B40" w:rsidRPr="00BA763A">
              <w:rPr>
                <w:rFonts w:asciiTheme="minorHAnsi" w:hAnsiTheme="minorHAnsi" w:cstheme="minorHAnsi"/>
                <w:sz w:val="20"/>
                <w:szCs w:val="20"/>
              </w:rPr>
              <w:t xml:space="preserve"> π</w:t>
            </w:r>
            <w:proofErr w:type="spellStart"/>
            <w:r w:rsidR="00FD3B40" w:rsidRPr="00BA763A">
              <w:rPr>
                <w:rFonts w:asciiTheme="minorHAnsi" w:hAnsiTheme="minorHAnsi" w:cstheme="minorHAnsi"/>
                <w:sz w:val="20"/>
                <w:szCs w:val="20"/>
              </w:rPr>
              <w:t>ου</w:t>
            </w:r>
            <w:proofErr w:type="spellEnd"/>
            <w:r w:rsidR="00FD3B40" w:rsidRPr="00BA763A">
              <w:rPr>
                <w:rFonts w:asciiTheme="minorHAnsi" w:hAnsiTheme="minorHAnsi" w:cstheme="minorHAnsi"/>
                <w:sz w:val="20"/>
                <w:szCs w:val="20"/>
              </w:rPr>
              <w:t xml:space="preserve"> ανα</w:t>
            </w:r>
            <w:proofErr w:type="spellStart"/>
            <w:r w:rsidR="00FD3B40" w:rsidRPr="00BA763A">
              <w:rPr>
                <w:rFonts w:asciiTheme="minorHAnsi" w:hAnsiTheme="minorHAnsi" w:cstheme="minorHAnsi"/>
                <w:sz w:val="20"/>
                <w:szCs w:val="20"/>
              </w:rPr>
              <w:t>φέρετ</w:t>
            </w:r>
            <w:proofErr w:type="spellEnd"/>
            <w:r w:rsidR="00FD3B40" w:rsidRPr="00BA763A">
              <w:rPr>
                <w:rFonts w:asciiTheme="minorHAnsi" w:hAnsiTheme="minorHAnsi" w:cstheme="minorHAnsi"/>
                <w:sz w:val="20"/>
                <w:szCs w:val="20"/>
              </w:rPr>
              <w:t>αι α</w:t>
            </w:r>
            <w:proofErr w:type="spellStart"/>
            <w:r w:rsidR="00FD3B40" w:rsidRPr="00BA763A">
              <w:rPr>
                <w:rFonts w:asciiTheme="minorHAnsi" w:hAnsiTheme="minorHAnsi" w:cstheme="minorHAnsi"/>
                <w:sz w:val="20"/>
                <w:szCs w:val="20"/>
              </w:rPr>
              <w:t>φορά</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το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ετήσιο</w:t>
            </w:r>
            <w:proofErr w:type="spellEnd"/>
            <w:r w:rsidR="00FD3B40" w:rsidRPr="00BA763A">
              <w:rPr>
                <w:rFonts w:asciiTheme="minorHAnsi" w:hAnsiTheme="minorHAnsi" w:cstheme="minorHAnsi"/>
                <w:sz w:val="20"/>
                <w:szCs w:val="20"/>
              </w:rPr>
              <w:t xml:space="preserve"> </w:t>
            </w:r>
            <w:proofErr w:type="spellStart"/>
            <w:r w:rsidR="00FD3B40" w:rsidRPr="00BA763A">
              <w:rPr>
                <w:rFonts w:asciiTheme="minorHAnsi" w:hAnsiTheme="minorHAnsi" w:cstheme="minorHAnsi"/>
                <w:sz w:val="20"/>
                <w:szCs w:val="20"/>
              </w:rPr>
              <w:t>κόστος</w:t>
            </w:r>
            <w:proofErr w:type="spellEnd"/>
          </w:p>
        </w:tc>
      </w:tr>
      <w:tr w:rsidR="00C25695" w:rsidRPr="001916B0" w:rsidTr="004906C0">
        <w:trPr>
          <w:cantSplit/>
          <w:trHeight w:val="1663"/>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RBD07_SM18_128</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Λοιπά μέτρα</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Πρόγραμμα διερευνητικής παρακολούθησης των σημειακών απορρίψεων για τον Βοιωτικό Κηφισό</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ΠΕΡΙΦΕΡΕΙΑ</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ΜΕΛΕΤΕΣ/ ΕΡΕΥΝΕΣ</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ΔΕΝ ΕΧΕΙ ΞΕΚΙΝΗΣΕΙ</w:t>
            </w:r>
          </w:p>
        </w:tc>
        <w:tc>
          <w:tcPr>
            <w:tcW w:w="127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1</w:t>
            </w:r>
            <w:r w:rsidR="006214D3">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500</w:t>
            </w:r>
            <w:r w:rsidR="006214D3">
              <w:rPr>
                <w:rFonts w:asciiTheme="minorHAnsi" w:eastAsia="Times New Roman" w:hAnsiTheme="minorHAnsi" w:cstheme="minorHAnsi"/>
                <w:sz w:val="20"/>
                <w:szCs w:val="20"/>
                <w:lang w:val="el-GR" w:eastAsia="el-GR"/>
              </w:rPr>
              <w:t>.</w:t>
            </w:r>
            <w:r w:rsidRPr="00BA763A">
              <w:rPr>
                <w:rFonts w:asciiTheme="minorHAnsi" w:eastAsia="Times New Roman" w:hAnsiTheme="minorHAnsi" w:cstheme="minorHAnsi"/>
                <w:sz w:val="20"/>
                <w:szCs w:val="20"/>
                <w:lang w:val="el-GR" w:eastAsia="el-GR"/>
              </w:rPr>
              <w:t>000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C25695" w:rsidRPr="001916B0" w:rsidTr="004906C0">
        <w:trPr>
          <w:cantSplit/>
          <w:trHeight w:val="1721"/>
          <w:jc w:val="center"/>
        </w:trPr>
        <w:tc>
          <w:tcPr>
            <w:tcW w:w="562" w:type="dxa"/>
            <w:shd w:val="clear" w:color="auto" w:fill="auto"/>
            <w:textDirection w:val="btLr"/>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RBD07_SM18_129</w:t>
            </w:r>
          </w:p>
        </w:tc>
        <w:tc>
          <w:tcPr>
            <w:tcW w:w="1592"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Λοιπά μέτρα</w:t>
            </w:r>
          </w:p>
        </w:tc>
        <w:tc>
          <w:tcPr>
            <w:tcW w:w="2409"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Πρόγραμμα διερευνητικής παρακολούθησης των σημειακών απορρίψεων στη ΛΑΠ Ασωπού</w:t>
            </w:r>
          </w:p>
        </w:tc>
        <w:tc>
          <w:tcPr>
            <w:tcW w:w="70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ΜΕΣ</w:t>
            </w:r>
          </w:p>
        </w:tc>
        <w:tc>
          <w:tcPr>
            <w:tcW w:w="1701"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ΠΕΡΙΦΕΡΕΙΑ</w:t>
            </w:r>
          </w:p>
        </w:tc>
        <w:tc>
          <w:tcPr>
            <w:tcW w:w="1134"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ΜΕΛΕΤΕΣ/ ΕΡΕΥΝΕΣ</w:t>
            </w:r>
          </w:p>
        </w:tc>
        <w:tc>
          <w:tcPr>
            <w:tcW w:w="819" w:type="dxa"/>
            <w:shd w:val="clear" w:color="auto" w:fill="auto"/>
            <w:textDirection w:val="btLr"/>
            <w:vAlign w:val="center"/>
            <w:hideMark/>
          </w:tcPr>
          <w:p w:rsidR="00C25695" w:rsidRPr="00BA763A" w:rsidRDefault="00C25695" w:rsidP="00BA763A">
            <w:pPr>
              <w:spacing w:after="0" w:line="240" w:lineRule="auto"/>
              <w:ind w:left="113" w:right="113"/>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ΔΕΝ ΕΧΕΙ ΞΕΚΙΝΗΣΕΙ</w:t>
            </w:r>
          </w:p>
        </w:tc>
        <w:tc>
          <w:tcPr>
            <w:tcW w:w="127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0</w:t>
            </w:r>
          </w:p>
        </w:tc>
        <w:tc>
          <w:tcPr>
            <w:tcW w:w="1843"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C25695" w:rsidRPr="00BA763A" w:rsidRDefault="00C25695" w:rsidP="00BA763A">
            <w:pPr>
              <w:spacing w:after="0" w:line="240" w:lineRule="auto"/>
              <w:jc w:val="center"/>
              <w:rPr>
                <w:rFonts w:asciiTheme="minorHAnsi" w:eastAsia="Times New Roman" w:hAnsiTheme="minorHAnsi" w:cstheme="minorHAnsi"/>
                <w:sz w:val="20"/>
                <w:szCs w:val="20"/>
                <w:lang w:val="el-GR" w:eastAsia="el-GR"/>
              </w:rPr>
            </w:pPr>
            <w:r w:rsidRPr="00BA763A">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bl>
    <w:p w:rsidR="00110EA7" w:rsidRDefault="00110EA7" w:rsidP="009A7084">
      <w:pPr>
        <w:spacing w:after="0" w:line="300" w:lineRule="atLeast"/>
        <w:rPr>
          <w:lang w:val="el-GR"/>
        </w:rPr>
      </w:pPr>
    </w:p>
    <w:p w:rsidR="00110EA7" w:rsidRDefault="00110EA7" w:rsidP="009A7084">
      <w:pPr>
        <w:spacing w:after="0" w:line="300" w:lineRule="atLeast"/>
        <w:rPr>
          <w:lang w:val="el-GR"/>
        </w:rPr>
        <w:sectPr w:rsidR="00110EA7" w:rsidSect="00C25695">
          <w:headerReference w:type="default" r:id="rId37"/>
          <w:footerReference w:type="default" r:id="rId38"/>
          <w:pgSz w:w="16838" w:h="11906" w:orient="landscape"/>
          <w:pgMar w:top="1276" w:right="1440" w:bottom="1134" w:left="1276" w:header="708" w:footer="448" w:gutter="0"/>
          <w:cols w:space="708"/>
          <w:docGrid w:linePitch="360"/>
        </w:sectPr>
      </w:pPr>
    </w:p>
    <w:p w:rsidR="00E40F1F" w:rsidRPr="00E40F1F" w:rsidRDefault="00E40F1F" w:rsidP="00E40F1F">
      <w:pPr>
        <w:pStyle w:val="Heading1"/>
        <w:pageBreakBefore/>
        <w:numPr>
          <w:ilvl w:val="0"/>
          <w:numId w:val="13"/>
        </w:numPr>
        <w:tabs>
          <w:tab w:val="left" w:pos="794"/>
        </w:tabs>
        <w:rPr>
          <w:color w:val="4F81BD"/>
        </w:rPr>
      </w:pPr>
      <w:bookmarkStart w:id="7" w:name="_Toc404185053"/>
      <w:bookmarkStart w:id="8" w:name="_Toc405370541"/>
      <w:r w:rsidRPr="00E40F1F">
        <w:rPr>
          <w:color w:val="4F81BD"/>
        </w:rPr>
        <w:lastRenderedPageBreak/>
        <w:t>Βασικά στατιστικά στοιχεία προόδου εφαρμογής του προγράμματος μέτρων</w:t>
      </w:r>
      <w:bookmarkEnd w:id="7"/>
      <w:bookmarkEnd w:id="8"/>
    </w:p>
    <w:p w:rsidR="00E40F1F" w:rsidRDefault="00E40F1F" w:rsidP="00E40F1F">
      <w:pPr>
        <w:pStyle w:val="Heading2"/>
      </w:pPr>
      <w:bookmarkStart w:id="9" w:name="_Toc404185054"/>
      <w:bookmarkStart w:id="10" w:name="_Toc405370542"/>
      <w:r>
        <w:t>Βασικά Μέτρα  Άρθρου 11.(β) – 11.3(</w:t>
      </w:r>
      <w:proofErr w:type="spellStart"/>
      <w:r>
        <w:t>ιβ</w:t>
      </w:r>
      <w:proofErr w:type="spellEnd"/>
      <w:r>
        <w:t>)</w:t>
      </w:r>
      <w:bookmarkEnd w:id="9"/>
      <w:bookmarkEnd w:id="10"/>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E40F1F" w:rsidTr="00E40F1F">
        <w:trPr>
          <w:trHeight w:val="454"/>
        </w:trPr>
        <w:tc>
          <w:tcPr>
            <w:tcW w:w="454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40F1F" w:rsidRDefault="00E40F1F">
            <w:pPr>
              <w:spacing w:after="0" w:line="240" w:lineRule="auto"/>
              <w:rPr>
                <w:rFonts w:eastAsia="Times New Roman"/>
                <w:b/>
                <w:color w:val="FFFFFF" w:themeColor="background1"/>
                <w:szCs w:val="20"/>
                <w:lang w:val="el-GR" w:eastAsia="el-GR"/>
              </w:rPr>
            </w:pPr>
            <w:r>
              <w:rPr>
                <w:rFonts w:eastAsia="Times New Roman"/>
                <w:b/>
                <w:color w:val="FFFFFF" w:themeColor="background1"/>
                <w:szCs w:val="20"/>
                <w:lang w:val="el-GR" w:eastAsia="el-GR"/>
              </w:rPr>
              <w:t xml:space="preserve">Κατάσταση προόδου μέτρων </w:t>
            </w:r>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E40F1F" w:rsidRDefault="00E40F1F">
            <w:pPr>
              <w:spacing w:after="0" w:line="240" w:lineRule="auto"/>
              <w:jc w:val="center"/>
              <w:rPr>
                <w:rFonts w:eastAsia="Times New Roman"/>
                <w:b/>
                <w:color w:val="FFFFFF" w:themeColor="background1"/>
                <w:szCs w:val="20"/>
                <w:lang w:val="el-GR" w:eastAsia="el-GR"/>
              </w:rPr>
            </w:pPr>
            <w:r>
              <w:rPr>
                <w:rFonts w:eastAsia="Times New Roman"/>
                <w:b/>
                <w:color w:val="FFFFFF" w:themeColor="background1"/>
                <w:szCs w:val="20"/>
                <w:lang w:val="el-GR" w:eastAsia="el-GR"/>
              </w:rPr>
              <w:t>Αριθμός Μέτρων</w:t>
            </w:r>
          </w:p>
        </w:tc>
      </w:tr>
      <w:tr w:rsidR="00E40F1F" w:rsidTr="00E40F1F">
        <w:trPr>
          <w:trHeight w:val="454"/>
        </w:trPr>
        <w:tc>
          <w:tcPr>
            <w:tcW w:w="4541" w:type="dxa"/>
            <w:tcBorders>
              <w:top w:val="single" w:sz="4" w:space="0" w:color="auto"/>
              <w:left w:val="single" w:sz="4" w:space="0" w:color="auto"/>
              <w:bottom w:val="single" w:sz="4" w:space="0" w:color="auto"/>
              <w:right w:val="single" w:sz="4" w:space="0" w:color="auto"/>
            </w:tcBorders>
            <w:vAlign w:val="center"/>
            <w:hideMark/>
          </w:tcPr>
          <w:p w:rsidR="00E40F1F" w:rsidRDefault="00E40F1F">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βρίσκονται σε εξέλιξη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0F1F" w:rsidRDefault="001F4731">
            <w:pPr>
              <w:spacing w:after="0" w:line="240" w:lineRule="auto"/>
              <w:jc w:val="center"/>
              <w:rPr>
                <w:rFonts w:eastAsia="Times New Roman"/>
                <w:color w:val="000000"/>
                <w:szCs w:val="20"/>
                <w:lang w:val="el-GR" w:eastAsia="el-GR"/>
              </w:rPr>
            </w:pPr>
            <w:r>
              <w:rPr>
                <w:rFonts w:eastAsia="Times New Roman"/>
                <w:color w:val="000000"/>
                <w:szCs w:val="20"/>
                <w:lang w:val="el-GR" w:eastAsia="el-GR"/>
              </w:rPr>
              <w:t>20</w:t>
            </w:r>
          </w:p>
        </w:tc>
      </w:tr>
      <w:tr w:rsidR="00E40F1F" w:rsidTr="00E40F1F">
        <w:trPr>
          <w:trHeight w:val="454"/>
        </w:trPr>
        <w:tc>
          <w:tcPr>
            <w:tcW w:w="4541" w:type="dxa"/>
            <w:tcBorders>
              <w:top w:val="single" w:sz="4" w:space="0" w:color="auto"/>
              <w:left w:val="single" w:sz="4" w:space="0" w:color="auto"/>
              <w:bottom w:val="single" w:sz="4" w:space="0" w:color="auto"/>
              <w:right w:val="single" w:sz="4" w:space="0" w:color="auto"/>
            </w:tcBorders>
            <w:vAlign w:val="center"/>
            <w:hideMark/>
          </w:tcPr>
          <w:p w:rsidR="00E40F1F" w:rsidRDefault="00E40F1F">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του έχουν ολοκληρωθεί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0F1F" w:rsidRDefault="00E40F1F">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E40F1F" w:rsidTr="00E40F1F">
        <w:trPr>
          <w:trHeight w:val="454"/>
        </w:trPr>
        <w:tc>
          <w:tcPr>
            <w:tcW w:w="4541" w:type="dxa"/>
            <w:tcBorders>
              <w:top w:val="single" w:sz="4" w:space="0" w:color="auto"/>
              <w:left w:val="single" w:sz="4" w:space="0" w:color="auto"/>
              <w:bottom w:val="single" w:sz="4" w:space="0" w:color="auto"/>
              <w:right w:val="single" w:sz="4" w:space="0" w:color="auto"/>
            </w:tcBorders>
            <w:vAlign w:val="center"/>
            <w:hideMark/>
          </w:tcPr>
          <w:p w:rsidR="00E40F1F" w:rsidRDefault="00E40F1F">
            <w:pPr>
              <w:spacing w:after="0" w:line="240" w:lineRule="auto"/>
              <w:rPr>
                <w:rFonts w:eastAsia="Times New Roman"/>
                <w:color w:val="000000"/>
                <w:szCs w:val="20"/>
                <w:lang w:val="el-GR" w:eastAsia="el-GR"/>
              </w:rPr>
            </w:pPr>
            <w:r>
              <w:rPr>
                <w:rFonts w:eastAsia="Times New Roman"/>
                <w:color w:val="000000"/>
                <w:szCs w:val="20"/>
                <w:lang w:val="el-GR" w:eastAsia="el-GR"/>
              </w:rPr>
              <w:t>Βασικά μέτρα υπό κατασκευή</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0F1F" w:rsidRDefault="00E40F1F">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E40F1F" w:rsidTr="00E40F1F">
        <w:trPr>
          <w:trHeight w:val="454"/>
        </w:trPr>
        <w:tc>
          <w:tcPr>
            <w:tcW w:w="4541" w:type="dxa"/>
            <w:tcBorders>
              <w:top w:val="single" w:sz="4" w:space="0" w:color="auto"/>
              <w:left w:val="single" w:sz="4" w:space="0" w:color="auto"/>
              <w:bottom w:val="single" w:sz="4" w:space="0" w:color="auto"/>
              <w:right w:val="single" w:sz="4" w:space="0" w:color="auto"/>
            </w:tcBorders>
            <w:vAlign w:val="center"/>
            <w:hideMark/>
          </w:tcPr>
          <w:p w:rsidR="00E40F1F" w:rsidRDefault="00E40F1F">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δεν έχουν ξεκινήσει, αλλά έχει εξασφαλιστεί η χρηματοδότηση τους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0F1F" w:rsidRDefault="001F4731">
            <w:pPr>
              <w:spacing w:after="0" w:line="240" w:lineRule="auto"/>
              <w:jc w:val="center"/>
              <w:rPr>
                <w:rFonts w:eastAsia="Times New Roman"/>
                <w:color w:val="000000"/>
                <w:szCs w:val="20"/>
                <w:lang w:val="el-GR" w:eastAsia="el-GR"/>
              </w:rPr>
            </w:pPr>
            <w:r>
              <w:rPr>
                <w:rFonts w:eastAsia="Times New Roman"/>
                <w:color w:val="000000"/>
                <w:szCs w:val="20"/>
                <w:lang w:val="el-GR" w:eastAsia="el-GR"/>
              </w:rPr>
              <w:t>7</w:t>
            </w:r>
          </w:p>
        </w:tc>
      </w:tr>
    </w:tbl>
    <w:p w:rsidR="00E40F1F" w:rsidRDefault="00E40F1F" w:rsidP="00E40F1F">
      <w:pPr>
        <w:pStyle w:val="Heading2"/>
      </w:pPr>
      <w:bookmarkStart w:id="11" w:name="_Toc404185055"/>
      <w:bookmarkStart w:id="12" w:name="_Toc405370543"/>
      <w:r>
        <w:t>Συμπληρωματικά  Μέτρα</w:t>
      </w:r>
      <w:bookmarkEnd w:id="11"/>
      <w:bookmarkEnd w:id="12"/>
    </w:p>
    <w:tbl>
      <w:tblPr>
        <w:tblW w:w="563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5103"/>
        <w:gridCol w:w="1701"/>
        <w:gridCol w:w="1276"/>
        <w:gridCol w:w="1276"/>
      </w:tblGrid>
      <w:tr w:rsidR="00E40F1F" w:rsidRPr="001916B0" w:rsidTr="001F4731">
        <w:tc>
          <w:tcPr>
            <w:tcW w:w="272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E40F1F" w:rsidRDefault="00E40F1F">
            <w:pPr>
              <w:spacing w:after="0" w:line="240" w:lineRule="auto"/>
              <w:rPr>
                <w:rFonts w:asciiTheme="minorHAnsi" w:eastAsia="Times New Roman" w:hAnsiTheme="minorHAnsi" w:cs="Arial"/>
                <w:color w:val="FFFFFF" w:themeColor="background1"/>
                <w:szCs w:val="20"/>
                <w:lang w:val="el-GR" w:eastAsia="el-GR"/>
              </w:rPr>
            </w:pPr>
            <w:r>
              <w:rPr>
                <w:rFonts w:asciiTheme="minorHAnsi" w:eastAsia="Times New Roman" w:hAnsiTheme="minorHAnsi" w:cs="Arial"/>
                <w:color w:val="FFFFFF" w:themeColor="background1"/>
                <w:szCs w:val="20"/>
                <w:lang w:val="el-GR" w:eastAsia="el-GR"/>
              </w:rPr>
              <w:t> </w:t>
            </w:r>
          </w:p>
        </w:tc>
        <w:tc>
          <w:tcPr>
            <w:tcW w:w="909"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E40F1F" w:rsidRDefault="00E40F1F">
            <w:pPr>
              <w:spacing w:after="0" w:line="240" w:lineRule="auto"/>
              <w:jc w:val="center"/>
              <w:rPr>
                <w:rFonts w:asciiTheme="minorHAnsi" w:eastAsia="Times New Roman" w:hAnsiTheme="minorHAnsi" w:cs="Arial"/>
                <w:color w:val="FFFFFF" w:themeColor="background1"/>
                <w:szCs w:val="20"/>
                <w:lang w:val="el-GR" w:eastAsia="el-GR"/>
              </w:rPr>
            </w:pPr>
            <w:r>
              <w:rPr>
                <w:rFonts w:asciiTheme="minorHAnsi" w:eastAsia="Times New Roman" w:hAnsiTheme="minorHAnsi" w:cs="Arial"/>
                <w:color w:val="FFFFFF" w:themeColor="background1"/>
                <w:szCs w:val="20"/>
                <w:lang w:val="el-GR" w:eastAsia="el-GR"/>
              </w:rPr>
              <w:t xml:space="preserve">Ολοκληρωμένα Μέτρα  </w:t>
            </w:r>
          </w:p>
        </w:tc>
        <w:tc>
          <w:tcPr>
            <w:tcW w:w="682"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E40F1F" w:rsidRDefault="00E40F1F">
            <w:pPr>
              <w:spacing w:after="0" w:line="240" w:lineRule="auto"/>
              <w:jc w:val="center"/>
              <w:rPr>
                <w:rFonts w:asciiTheme="minorHAnsi" w:eastAsia="Times New Roman" w:hAnsiTheme="minorHAnsi" w:cs="Arial"/>
                <w:color w:val="FFFFFF" w:themeColor="background1"/>
                <w:szCs w:val="20"/>
                <w:lang w:val="el-GR" w:eastAsia="el-GR"/>
              </w:rPr>
            </w:pPr>
            <w:r>
              <w:rPr>
                <w:rFonts w:asciiTheme="minorHAnsi" w:eastAsia="Times New Roman" w:hAnsiTheme="minorHAnsi" w:cs="Arial"/>
                <w:color w:val="FFFFFF" w:themeColor="background1"/>
                <w:szCs w:val="20"/>
                <w:lang w:val="el-GR" w:eastAsia="el-GR"/>
              </w:rPr>
              <w:t xml:space="preserve">Μέτρα που βρίσκονται σε εξέλιξη </w:t>
            </w:r>
            <w:r>
              <w:rPr>
                <w:rFonts w:asciiTheme="minorHAnsi" w:eastAsia="Times New Roman" w:hAnsiTheme="minorHAnsi" w:cs="Arial"/>
                <w:color w:val="FFFFFF" w:themeColor="background1"/>
                <w:szCs w:val="20"/>
                <w:vertAlign w:val="superscript"/>
                <w:lang w:val="el-GR" w:eastAsia="el-GR"/>
              </w:rPr>
              <w:t>1</w:t>
            </w:r>
            <w:r>
              <w:rPr>
                <w:rFonts w:asciiTheme="minorHAnsi" w:eastAsia="Times New Roman" w:hAnsiTheme="minorHAnsi" w:cs="Arial"/>
                <w:color w:val="FFFFFF" w:themeColor="background1"/>
                <w:szCs w:val="20"/>
                <w:lang w:val="el-GR" w:eastAsia="el-GR"/>
              </w:rPr>
              <w:t>*</w:t>
            </w:r>
          </w:p>
        </w:tc>
        <w:tc>
          <w:tcPr>
            <w:tcW w:w="681"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E40F1F" w:rsidRDefault="00E40F1F">
            <w:pPr>
              <w:spacing w:after="0" w:line="240" w:lineRule="auto"/>
              <w:jc w:val="center"/>
              <w:rPr>
                <w:rFonts w:asciiTheme="minorHAnsi" w:eastAsia="Times New Roman" w:hAnsiTheme="minorHAnsi" w:cs="Arial"/>
                <w:color w:val="FFFFFF" w:themeColor="background1"/>
                <w:szCs w:val="20"/>
                <w:lang w:val="el-GR" w:eastAsia="el-GR"/>
              </w:rPr>
            </w:pPr>
            <w:r>
              <w:rPr>
                <w:rFonts w:asciiTheme="minorHAnsi" w:eastAsia="Times New Roman" w:hAnsiTheme="minorHAnsi" w:cs="Arial"/>
                <w:color w:val="FFFFFF" w:themeColor="background1"/>
                <w:szCs w:val="20"/>
                <w:lang w:val="el-GR" w:eastAsia="el-GR"/>
              </w:rPr>
              <w:t>Μέτρα τα οποία δεν έχουν ξεκινήσει</w:t>
            </w:r>
            <w:r>
              <w:rPr>
                <w:rFonts w:asciiTheme="minorHAnsi" w:eastAsia="Times New Roman" w:hAnsiTheme="minorHAnsi" w:cs="Arial"/>
                <w:color w:val="FFFFFF" w:themeColor="background1"/>
                <w:szCs w:val="20"/>
                <w:vertAlign w:val="superscript"/>
                <w:lang w:val="el-GR" w:eastAsia="el-GR"/>
              </w:rPr>
              <w:t>2</w:t>
            </w:r>
            <w:r>
              <w:rPr>
                <w:rFonts w:asciiTheme="minorHAnsi" w:eastAsia="Times New Roman" w:hAnsiTheme="minorHAnsi" w:cs="Arial"/>
                <w:color w:val="FFFFFF" w:themeColor="background1"/>
                <w:szCs w:val="20"/>
                <w:lang w:val="el-GR" w:eastAsia="el-GR"/>
              </w:rPr>
              <w:t>*</w:t>
            </w:r>
          </w:p>
        </w:tc>
      </w:tr>
      <w:tr w:rsidR="00E40F1F" w:rsidTr="001F4731">
        <w:tc>
          <w:tcPr>
            <w:tcW w:w="272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E40F1F" w:rsidRDefault="00E40F1F">
            <w:pPr>
              <w:spacing w:after="0" w:line="240" w:lineRule="auto"/>
              <w:rPr>
                <w:rFonts w:asciiTheme="minorHAnsi" w:eastAsia="Times New Roman" w:hAnsiTheme="minorHAnsi" w:cs="Arial"/>
                <w:color w:val="FFFFFF" w:themeColor="background1"/>
                <w:szCs w:val="20"/>
                <w:lang w:val="el-GR" w:eastAsia="el-GR"/>
              </w:rPr>
            </w:pPr>
            <w:r>
              <w:rPr>
                <w:rFonts w:asciiTheme="minorHAnsi" w:eastAsia="Times New Roman" w:hAnsiTheme="minorHAnsi" w:cs="Arial"/>
                <w:color w:val="FFFFFF" w:themeColor="background1"/>
                <w:szCs w:val="20"/>
                <w:lang w:val="el-GR" w:eastAsia="el-GR"/>
              </w:rPr>
              <w:t>Μέτρα με Χρονικό ορίζοντα ολοκλήρωσής  εντός του 1ου Διαχειριστικού κύκλου (Βραχυπρόθεσμα)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Pr="00A152E7" w:rsidRDefault="00A152E7">
            <w:pPr>
              <w:spacing w:after="0" w:line="240" w:lineRule="auto"/>
              <w:jc w:val="center"/>
              <w:rPr>
                <w:rFonts w:asciiTheme="minorHAnsi" w:eastAsia="Times New Roman" w:hAnsiTheme="minorHAnsi" w:cs="Times New Roman Greek"/>
                <w:szCs w:val="20"/>
                <w:lang w:eastAsia="el-GR"/>
              </w:rPr>
            </w:pPr>
            <w:r>
              <w:rPr>
                <w:rFonts w:asciiTheme="minorHAnsi" w:eastAsia="Times New Roman" w:hAnsiTheme="minorHAnsi" w:cs="Times New Roman Greek"/>
                <w:szCs w:val="20"/>
                <w:lang w:eastAsia="el-GR"/>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Pr="00A152E7" w:rsidRDefault="00A152E7">
            <w:pPr>
              <w:spacing w:after="0" w:line="240" w:lineRule="auto"/>
              <w:jc w:val="center"/>
              <w:rPr>
                <w:rFonts w:asciiTheme="minorHAnsi" w:eastAsia="Times New Roman" w:hAnsiTheme="minorHAnsi" w:cs="Times New Roman Greek"/>
                <w:szCs w:val="20"/>
                <w:lang w:eastAsia="el-GR"/>
              </w:rPr>
            </w:pPr>
            <w:r>
              <w:rPr>
                <w:rFonts w:asciiTheme="minorHAnsi" w:eastAsia="Times New Roman" w:hAnsiTheme="minorHAnsi" w:cs="Times New Roman Greek"/>
                <w:szCs w:val="20"/>
                <w:lang w:eastAsia="el-GR"/>
              </w:rPr>
              <w:t>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1F4731">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2</w:t>
            </w:r>
          </w:p>
        </w:tc>
      </w:tr>
      <w:tr w:rsidR="00E40F1F" w:rsidTr="001F4731">
        <w:tc>
          <w:tcPr>
            <w:tcW w:w="272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E40F1F" w:rsidRDefault="00E40F1F">
            <w:pPr>
              <w:spacing w:after="0" w:line="240" w:lineRule="auto"/>
              <w:rPr>
                <w:rFonts w:asciiTheme="minorHAnsi" w:eastAsia="Times New Roman" w:hAnsiTheme="minorHAnsi" w:cs="Times New Roman Greek"/>
                <w:color w:val="FFFFFF" w:themeColor="background1"/>
                <w:szCs w:val="20"/>
                <w:lang w:val="el-GR" w:eastAsia="el-GR"/>
              </w:rPr>
            </w:pPr>
            <w:r>
              <w:rPr>
                <w:rFonts w:asciiTheme="minorHAnsi" w:eastAsia="Times New Roman" w:hAnsiTheme="minorHAnsi" w:cs="Times New Roman Greek"/>
                <w:color w:val="FFFFFF" w:themeColor="background1"/>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Pr>
                <w:rFonts w:asciiTheme="minorHAnsi" w:eastAsia="Times New Roman" w:hAnsiTheme="minorHAnsi" w:cs="Times New Roman Greek"/>
                <w:color w:val="FFFFFF" w:themeColor="background1"/>
                <w:szCs w:val="20"/>
                <w:vertAlign w:val="superscript"/>
                <w:lang w:val="el-GR" w:eastAsia="el-GR"/>
              </w:rPr>
              <w:t>ου</w:t>
            </w:r>
            <w:r>
              <w:rPr>
                <w:rFonts w:asciiTheme="minorHAnsi" w:eastAsia="Times New Roman" w:hAnsiTheme="minorHAnsi" w:cs="Times New Roman Greek"/>
                <w:color w:val="FFFFFF" w:themeColor="background1"/>
                <w:szCs w:val="20"/>
                <w:lang w:val="el-GR" w:eastAsia="el-GR"/>
              </w:rPr>
              <w:t xml:space="preserve"> κύκλου Διαχείρισης (Μεσοπρόθεσμα)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E40F1F">
            <w:pPr>
              <w:spacing w:after="0" w:line="240" w:lineRule="auto"/>
              <w:jc w:val="center"/>
              <w:rPr>
                <w:rFonts w:asciiTheme="minorHAnsi" w:eastAsia="Times New Roman" w:hAnsiTheme="minorHAnsi" w:cs="Times New Roman Greek"/>
                <w:szCs w:val="20"/>
                <w:lang w:val="el-GR" w:eastAsia="el-GR"/>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1F4731">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15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1F4731">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8</w:t>
            </w:r>
          </w:p>
        </w:tc>
      </w:tr>
      <w:tr w:rsidR="00E40F1F" w:rsidTr="001F4731">
        <w:tc>
          <w:tcPr>
            <w:tcW w:w="272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E40F1F" w:rsidRDefault="00E40F1F">
            <w:pPr>
              <w:spacing w:after="0" w:line="240" w:lineRule="auto"/>
              <w:rPr>
                <w:rFonts w:asciiTheme="minorHAnsi" w:eastAsia="Times New Roman" w:hAnsiTheme="minorHAnsi" w:cs="Times New Roman Greek"/>
                <w:color w:val="FFFFFF" w:themeColor="background1"/>
                <w:szCs w:val="20"/>
                <w:lang w:val="el-GR" w:eastAsia="el-GR"/>
              </w:rPr>
            </w:pPr>
            <w:r>
              <w:rPr>
                <w:rFonts w:asciiTheme="minorHAnsi" w:eastAsia="Times New Roman" w:hAnsiTheme="minorHAnsi" w:cs="Times New Roman Greek"/>
                <w:color w:val="FFFFFF" w:themeColor="background1"/>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E40F1F" w:rsidRDefault="00E40F1F">
            <w:pPr>
              <w:spacing w:after="0" w:line="240" w:lineRule="auto"/>
              <w:rPr>
                <w:rFonts w:asciiTheme="minorHAnsi" w:eastAsia="Times New Roman" w:hAnsiTheme="minorHAnsi" w:cs="Times New Roman Greek"/>
                <w:color w:val="FFFFFF" w:themeColor="background1"/>
                <w:szCs w:val="20"/>
                <w:lang w:val="el-GR" w:eastAsia="el-GR"/>
              </w:rPr>
            </w:pPr>
            <w:r>
              <w:rPr>
                <w:rFonts w:asciiTheme="minorHAnsi" w:eastAsia="Times New Roman" w:hAnsiTheme="minorHAnsi" w:cs="Times New Roman Greek"/>
                <w:color w:val="FFFFFF" w:themeColor="background1"/>
                <w:szCs w:val="20"/>
                <w:lang w:val="el-GR" w:eastAsia="el-GR"/>
              </w:rPr>
              <w:t>(Μακροπρόθεσμα)</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E40F1F">
            <w:pPr>
              <w:spacing w:after="0" w:line="240" w:lineRule="auto"/>
              <w:jc w:val="center"/>
              <w:rPr>
                <w:rFonts w:asciiTheme="minorHAnsi" w:eastAsia="Times New Roman" w:hAnsiTheme="minorHAnsi" w:cs="Times New Roman Greek"/>
                <w:szCs w:val="20"/>
                <w:lang w:val="el-GR" w:eastAsia="el-GR"/>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E40F1F">
            <w:pPr>
              <w:spacing w:after="0" w:line="240" w:lineRule="auto"/>
              <w:jc w:val="center"/>
              <w:rPr>
                <w:rFonts w:asciiTheme="minorHAnsi" w:eastAsia="Times New Roman" w:hAnsiTheme="minorHAnsi" w:cs="Times New Roman Greek"/>
                <w:szCs w:val="20"/>
                <w:lang w:val="el-GR" w:eastAsia="el-GR"/>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1F4731">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2</w:t>
            </w:r>
          </w:p>
        </w:tc>
      </w:tr>
      <w:tr w:rsidR="00E40F1F" w:rsidTr="001F4731">
        <w:tc>
          <w:tcPr>
            <w:tcW w:w="272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E40F1F" w:rsidRDefault="00E40F1F">
            <w:pPr>
              <w:spacing w:after="0" w:line="240" w:lineRule="auto"/>
              <w:jc w:val="center"/>
              <w:rPr>
                <w:rFonts w:asciiTheme="minorHAnsi" w:eastAsia="Times New Roman" w:hAnsiTheme="minorHAnsi" w:cs="Arial"/>
                <w:color w:val="FFFFFF" w:themeColor="background1"/>
                <w:szCs w:val="20"/>
                <w:lang w:val="el-GR" w:eastAsia="el-GR"/>
              </w:rPr>
            </w:pPr>
            <w:r>
              <w:rPr>
                <w:rFonts w:asciiTheme="minorHAnsi" w:eastAsia="Times New Roman" w:hAnsiTheme="minorHAnsi" w:cs="Arial"/>
                <w:color w:val="FFFFFF" w:themeColor="background1"/>
                <w:szCs w:val="20"/>
                <w:lang w:val="el-GR" w:eastAsia="el-GR"/>
              </w:rPr>
              <w:t xml:space="preserve">ΣΥΝΟΛΑ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Pr="00A152E7" w:rsidRDefault="00A152E7">
            <w:pPr>
              <w:spacing w:after="0" w:line="240" w:lineRule="auto"/>
              <w:jc w:val="center"/>
              <w:rPr>
                <w:rFonts w:asciiTheme="minorHAnsi" w:eastAsia="Times New Roman" w:hAnsiTheme="minorHAnsi" w:cs="Times New Roman Greek"/>
                <w:color w:val="000000"/>
                <w:szCs w:val="20"/>
                <w:lang w:eastAsia="el-GR"/>
              </w:rPr>
            </w:pPr>
            <w:r>
              <w:rPr>
                <w:rFonts w:asciiTheme="minorHAnsi" w:eastAsia="Times New Roman" w:hAnsiTheme="minorHAnsi" w:cs="Times New Roman Greek"/>
                <w:color w:val="000000"/>
                <w:szCs w:val="20"/>
                <w:lang w:eastAsia="el-GR"/>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A152E7">
            <w:pPr>
              <w:spacing w:after="0" w:line="240" w:lineRule="auto"/>
              <w:jc w:val="center"/>
              <w:rPr>
                <w:rFonts w:asciiTheme="minorHAnsi" w:eastAsia="Times New Roman" w:hAnsiTheme="minorHAnsi" w:cs="Times New Roman Greek"/>
                <w:color w:val="000000"/>
                <w:szCs w:val="20"/>
                <w:lang w:val="el-GR" w:eastAsia="el-GR"/>
              </w:rPr>
            </w:pPr>
            <w:r>
              <w:rPr>
                <w:rFonts w:asciiTheme="minorHAnsi" w:eastAsia="Times New Roman" w:hAnsiTheme="minorHAnsi" w:cs="Times New Roman Greek"/>
                <w:color w:val="000000"/>
                <w:szCs w:val="20"/>
                <w:lang w:val="el-GR" w:eastAsia="el-GR"/>
              </w:rPr>
              <w:t>24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E40F1F" w:rsidRDefault="001F4731">
            <w:pPr>
              <w:spacing w:after="0" w:line="240" w:lineRule="auto"/>
              <w:jc w:val="center"/>
              <w:rPr>
                <w:rFonts w:asciiTheme="minorHAnsi" w:eastAsia="Times New Roman" w:hAnsiTheme="minorHAnsi" w:cs="Times New Roman Greek"/>
                <w:color w:val="000000"/>
                <w:szCs w:val="20"/>
                <w:lang w:val="el-GR" w:eastAsia="el-GR"/>
              </w:rPr>
            </w:pPr>
            <w:r>
              <w:rPr>
                <w:rFonts w:asciiTheme="minorHAnsi" w:eastAsia="Times New Roman" w:hAnsiTheme="minorHAnsi" w:cs="Times New Roman Greek"/>
                <w:color w:val="000000"/>
                <w:szCs w:val="20"/>
                <w:lang w:val="el-GR" w:eastAsia="el-GR"/>
              </w:rPr>
              <w:t>12</w:t>
            </w:r>
          </w:p>
        </w:tc>
      </w:tr>
      <w:tr w:rsidR="00E40F1F" w:rsidTr="001F4731">
        <w:tc>
          <w:tcPr>
            <w:tcW w:w="2727" w:type="pct"/>
            <w:tcBorders>
              <w:top w:val="single" w:sz="4" w:space="0" w:color="auto"/>
              <w:left w:val="nil"/>
              <w:bottom w:val="nil"/>
              <w:right w:val="nil"/>
            </w:tcBorders>
            <w:shd w:val="clear" w:color="auto" w:fill="D9D9D9" w:themeFill="background1" w:themeFillShade="D9"/>
            <w:vAlign w:val="center"/>
            <w:hideMark/>
          </w:tcPr>
          <w:p w:rsidR="00E40F1F" w:rsidRDefault="00E40F1F">
            <w:pPr>
              <w:spacing w:after="0" w:line="240" w:lineRule="auto"/>
              <w:rPr>
                <w:rFonts w:asciiTheme="minorHAnsi" w:eastAsia="Times New Roman" w:hAnsiTheme="minorHAnsi" w:cs="Arial"/>
                <w:b/>
                <w:szCs w:val="20"/>
                <w:lang w:val="el-GR" w:eastAsia="el-GR"/>
              </w:rPr>
            </w:pPr>
            <w:r>
              <w:rPr>
                <w:rFonts w:asciiTheme="minorHAnsi" w:eastAsia="Times New Roman" w:hAnsiTheme="minorHAnsi" w:cs="Arial"/>
                <w:b/>
                <w:szCs w:val="20"/>
                <w:lang w:val="el-GR" w:eastAsia="el-GR"/>
              </w:rPr>
              <w:t xml:space="preserve">ΣΥΝΟΛΙΚΟΣ ΑΡΙΘΜΟΣ ΜΕΤΡΩΝ </w:t>
            </w:r>
          </w:p>
        </w:tc>
        <w:tc>
          <w:tcPr>
            <w:tcW w:w="2273" w:type="pct"/>
            <w:gridSpan w:val="3"/>
            <w:tcBorders>
              <w:top w:val="single" w:sz="4" w:space="0" w:color="auto"/>
              <w:left w:val="nil"/>
              <w:bottom w:val="nil"/>
              <w:right w:val="nil"/>
            </w:tcBorders>
            <w:shd w:val="clear" w:color="auto" w:fill="D9D9D9" w:themeFill="background1" w:themeFillShade="D9"/>
            <w:vAlign w:val="center"/>
            <w:hideMark/>
          </w:tcPr>
          <w:p w:rsidR="00E40F1F" w:rsidRDefault="001F4731">
            <w:pPr>
              <w:spacing w:after="0" w:line="240" w:lineRule="auto"/>
              <w:jc w:val="center"/>
              <w:rPr>
                <w:rFonts w:asciiTheme="minorHAnsi" w:eastAsia="Times New Roman" w:hAnsiTheme="minorHAnsi" w:cs="Times New Roman Greek"/>
                <w:b/>
                <w:szCs w:val="20"/>
                <w:lang w:val="el-GR" w:eastAsia="el-GR"/>
              </w:rPr>
            </w:pPr>
            <w:r>
              <w:rPr>
                <w:rFonts w:asciiTheme="minorHAnsi" w:eastAsia="Times New Roman" w:hAnsiTheme="minorHAnsi" w:cs="Times New Roman Greek"/>
                <w:b/>
                <w:szCs w:val="20"/>
                <w:lang w:val="el-GR" w:eastAsia="el-GR"/>
              </w:rPr>
              <w:t>37</w:t>
            </w:r>
          </w:p>
        </w:tc>
      </w:tr>
    </w:tbl>
    <w:p w:rsidR="00E40F1F" w:rsidRDefault="00E40F1F" w:rsidP="00E40F1F">
      <w:pPr>
        <w:spacing w:after="0" w:line="240" w:lineRule="auto"/>
        <w:ind w:left="284" w:hanging="284"/>
        <w:rPr>
          <w:rFonts w:asciiTheme="minorHAnsi" w:eastAsia="Times New Roman" w:hAnsiTheme="minorHAnsi" w:cs="Arial"/>
          <w:szCs w:val="20"/>
          <w:lang w:val="el-GR" w:eastAsia="el-GR"/>
        </w:rPr>
      </w:pPr>
      <w:r>
        <w:rPr>
          <w:lang w:val="el-GR"/>
        </w:rPr>
        <w:t>1*</w:t>
      </w:r>
      <w:r>
        <w:rPr>
          <w:rFonts w:asciiTheme="minorHAnsi" w:eastAsia="Times New Roman" w:hAnsiTheme="minorHAnsi" w:cs="Arial"/>
          <w:szCs w:val="20"/>
          <w:lang w:val="el-GR" w:eastAsia="el-GR"/>
        </w:rPr>
        <w:t xml:space="preserve"> Περιλαμβάνονται και οι κατασκευές</w:t>
      </w:r>
    </w:p>
    <w:p w:rsidR="00E40F1F" w:rsidRDefault="00E40F1F" w:rsidP="00E40F1F">
      <w:pPr>
        <w:spacing w:after="0" w:line="240" w:lineRule="auto"/>
        <w:ind w:left="284" w:hanging="284"/>
        <w:rPr>
          <w:lang w:val="el-GR"/>
        </w:rPr>
      </w:pPr>
      <w:r>
        <w:rPr>
          <w:rFonts w:asciiTheme="minorHAnsi" w:eastAsia="Times New Roman" w:hAnsiTheme="minorHAnsi" w:cs="Arial"/>
          <w:szCs w:val="20"/>
          <w:lang w:val="el-GR" w:eastAsia="el-GR"/>
        </w:rPr>
        <w:t>2* Δεν έχει συναφθεί σύμβαση έργου ή υπηρεσίας.  Οι διαδικασίες εξασφάλισης χρηματοδότησης έχουν ολοκληρωθεί</w:t>
      </w:r>
    </w:p>
    <w:p w:rsidR="00E40F1F" w:rsidRDefault="00E40F1F" w:rsidP="00E40F1F">
      <w:pPr>
        <w:rPr>
          <w:lang w:val="el-GR"/>
        </w:rPr>
      </w:pPr>
    </w:p>
    <w:p w:rsidR="00DC2C46" w:rsidRDefault="00DC2C46" w:rsidP="00E40F1F">
      <w:pPr>
        <w:rPr>
          <w:lang w:val="el-GR"/>
        </w:rPr>
      </w:pPr>
    </w:p>
    <w:p w:rsidR="00DC2C46" w:rsidRDefault="00DC2C46" w:rsidP="00E40F1F">
      <w:pPr>
        <w:rPr>
          <w:lang w:val="el-GR"/>
        </w:rPr>
      </w:pPr>
    </w:p>
    <w:p w:rsidR="00DC2C46" w:rsidRDefault="00DC2C46" w:rsidP="00E40F1F">
      <w:pPr>
        <w:rPr>
          <w:lang w:val="el-GR"/>
        </w:rPr>
      </w:pPr>
    </w:p>
    <w:p w:rsidR="00DC2C46" w:rsidRDefault="00DC2C46" w:rsidP="00E40F1F">
      <w:pPr>
        <w:rPr>
          <w:lang w:val="el-GR"/>
        </w:rPr>
      </w:pPr>
    </w:p>
    <w:p w:rsidR="00DC2C46" w:rsidRDefault="00DC2C46" w:rsidP="00DC2C46">
      <w:pPr>
        <w:pStyle w:val="Heading1"/>
        <w:pageBreakBefore/>
        <w:numPr>
          <w:ilvl w:val="0"/>
          <w:numId w:val="19"/>
        </w:numPr>
        <w:ind w:left="431" w:hanging="431"/>
        <w:rPr>
          <w:rFonts w:ascii="Times New Roman" w:hAnsi="Times New Roman"/>
        </w:rPr>
      </w:pPr>
      <w:bookmarkStart w:id="13" w:name="_Toc405370544"/>
      <w:r>
        <w:rPr>
          <w:rFonts w:ascii="Times New Roman" w:hAnsi="Times New Roman"/>
        </w:rPr>
        <w:lastRenderedPageBreak/>
        <w:t>Εκτιμώμενοι προϋπολογισμοί ανά κατηγορία συμπληρωματικών μέτρων</w:t>
      </w:r>
      <w:bookmarkEnd w:id="13"/>
      <w:r>
        <w:rPr>
          <w:rFonts w:ascii="Times New Roman" w:hAnsi="Times New Roman"/>
        </w:rPr>
        <w:t xml:space="preserve"> </w:t>
      </w:r>
    </w:p>
    <w:p w:rsidR="00DC2C46" w:rsidRDefault="00DC2C46" w:rsidP="00DC2C46">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DC2C46" w:rsidRDefault="00DC2C46" w:rsidP="00DC2C46">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DC2C46" w:rsidRDefault="00DC2C46" w:rsidP="00DC2C46">
      <w:pPr>
        <w:tabs>
          <w:tab w:val="left" w:pos="284"/>
        </w:tabs>
        <w:spacing w:before="120" w:after="0" w:line="300" w:lineRule="atLeast"/>
        <w:ind w:left="284" w:hanging="284"/>
        <w:jc w:val="both"/>
        <w:rPr>
          <w:lang w:val="el-GR"/>
        </w:rPr>
      </w:pPr>
      <w:r>
        <w:rPr>
          <w:lang w:val="el-GR"/>
        </w:rPr>
        <w:t xml:space="preserve">(α) περιλαμβάνει τους  </w:t>
      </w:r>
      <w:proofErr w:type="spellStart"/>
      <w:r>
        <w:rPr>
          <w:lang w:val="el-GR"/>
        </w:rPr>
        <w:t>προεκτιμώμενους</w:t>
      </w:r>
      <w:proofErr w:type="spellEnd"/>
      <w:r>
        <w:rPr>
          <w:lang w:val="el-GR"/>
        </w:rPr>
        <w:t xml:space="preserve">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DC2C46" w:rsidRDefault="00DC2C46" w:rsidP="00DC2C46">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DC2C46" w:rsidRDefault="00DC2C46" w:rsidP="00DC2C46">
      <w:pPr>
        <w:spacing w:after="0" w:line="300" w:lineRule="atLeast"/>
        <w:rPr>
          <w:lang w:val="el-GR"/>
        </w:rPr>
      </w:pPr>
    </w:p>
    <w:p w:rsidR="00DC2C46" w:rsidRPr="00F5014E" w:rsidRDefault="00DC2C46" w:rsidP="00DC2C46">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0" w:type="auto"/>
        <w:tblLook w:val="04A0" w:firstRow="1" w:lastRow="0" w:firstColumn="1" w:lastColumn="0" w:noHBand="0" w:noVBand="1"/>
      </w:tblPr>
      <w:tblGrid>
        <w:gridCol w:w="2273"/>
        <w:gridCol w:w="1303"/>
        <w:gridCol w:w="1194"/>
        <w:gridCol w:w="1302"/>
        <w:gridCol w:w="922"/>
        <w:gridCol w:w="1302"/>
      </w:tblGrid>
      <w:tr w:rsidR="00696500" w:rsidRPr="00696500" w:rsidTr="00696500">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Κατηγορία Μέτρου</w:t>
            </w:r>
          </w:p>
        </w:tc>
        <w:tc>
          <w:tcPr>
            <w:tcW w:w="0" w:type="auto"/>
            <w:vAlign w:val="center"/>
            <w:hideMark/>
          </w:tcPr>
          <w:p w:rsidR="00696500" w:rsidRPr="00696500" w:rsidRDefault="00696500" w:rsidP="006965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696500">
              <w:rPr>
                <w:rFonts w:cs="Arial"/>
                <w:color w:val="auto"/>
                <w:lang w:val="el-GR" w:eastAsia="el-GR"/>
              </w:rPr>
              <w:t>Συνολικό Κόστος Μέτρων</w:t>
            </w:r>
          </w:p>
        </w:tc>
        <w:tc>
          <w:tcPr>
            <w:tcW w:w="0" w:type="auto"/>
            <w:vAlign w:val="center"/>
            <w:hideMark/>
          </w:tcPr>
          <w:p w:rsidR="00696500" w:rsidRPr="00696500" w:rsidRDefault="00696500" w:rsidP="006965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696500">
              <w:rPr>
                <w:rFonts w:cs="Arial"/>
                <w:color w:val="auto"/>
                <w:lang w:val="el-GR" w:eastAsia="el-GR"/>
              </w:rPr>
              <w:t>ΒΡΑΧ</w:t>
            </w:r>
          </w:p>
        </w:tc>
        <w:tc>
          <w:tcPr>
            <w:tcW w:w="0" w:type="auto"/>
            <w:vAlign w:val="center"/>
            <w:hideMark/>
          </w:tcPr>
          <w:p w:rsidR="00696500" w:rsidRPr="00696500" w:rsidRDefault="00696500" w:rsidP="006965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696500">
              <w:rPr>
                <w:rFonts w:cs="Arial"/>
                <w:color w:val="auto"/>
                <w:lang w:val="el-GR" w:eastAsia="el-GR"/>
              </w:rPr>
              <w:t>ΜΕΣ</w:t>
            </w:r>
          </w:p>
        </w:tc>
        <w:tc>
          <w:tcPr>
            <w:tcW w:w="0" w:type="auto"/>
            <w:vAlign w:val="center"/>
            <w:hideMark/>
          </w:tcPr>
          <w:p w:rsidR="00696500" w:rsidRPr="00696500" w:rsidRDefault="00696500" w:rsidP="006965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696500">
              <w:rPr>
                <w:rFonts w:cs="Arial"/>
                <w:color w:val="auto"/>
                <w:lang w:val="el-GR" w:eastAsia="el-GR"/>
              </w:rPr>
              <w:t>ΜΑΚΡ</w:t>
            </w:r>
          </w:p>
        </w:tc>
        <w:tc>
          <w:tcPr>
            <w:tcW w:w="0" w:type="auto"/>
            <w:vAlign w:val="center"/>
            <w:hideMark/>
          </w:tcPr>
          <w:p w:rsidR="00696500" w:rsidRPr="00696500" w:rsidRDefault="00696500" w:rsidP="006965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696500">
              <w:rPr>
                <w:rFonts w:cs="Arial"/>
                <w:color w:val="auto"/>
                <w:lang w:val="el-GR" w:eastAsia="el-GR"/>
              </w:rPr>
              <w:t>ΣΕ ΕΞΕΛΙΞΗ</w:t>
            </w:r>
          </w:p>
        </w:tc>
      </w:tr>
      <w:tr w:rsidR="00696500" w:rsidRPr="00696500" w:rsidTr="00696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Έργα δομικών κατασκευών</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696500">
              <w:rPr>
                <w:rFonts w:cs="Arial"/>
              </w:rPr>
              <w:t>105.494.856</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8.894.856</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96.600.000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54.494.856</w:t>
            </w:r>
          </w:p>
        </w:tc>
      </w:tr>
      <w:tr w:rsidR="00696500" w:rsidRPr="00696500" w:rsidTr="00696500">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 xml:space="preserve">Ανασύσταση και αποκατάσταση περιοχών </w:t>
            </w:r>
            <w:proofErr w:type="spellStart"/>
            <w:r w:rsidRPr="00696500">
              <w:rPr>
                <w:rFonts w:cs="Arial"/>
                <w:color w:val="auto"/>
                <w:lang w:val="el-GR" w:eastAsia="el-GR"/>
              </w:rPr>
              <w:t>υγροβιοτόπων</w:t>
            </w:r>
            <w:proofErr w:type="spellEnd"/>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750.000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750.000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r>
      <w:tr w:rsidR="00696500" w:rsidRPr="00696500" w:rsidTr="00696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Οικονομικά ή φορολογικά μέτρα</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1.000.000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1.000.000</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r>
      <w:tr w:rsidR="00696500" w:rsidRPr="00696500" w:rsidTr="00696500">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Έργα αποκατάστασης υφιστάμενων υποδομών</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r>
      <w:tr w:rsidR="00696500" w:rsidRPr="00696500" w:rsidTr="00696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Μέτρα διαχείρισης της ζήτησης</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20.000.000</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20.000.000</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20.000.000</w:t>
            </w:r>
          </w:p>
        </w:tc>
      </w:tr>
      <w:tr w:rsidR="00696500" w:rsidRPr="00696500" w:rsidTr="00696500">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Διοικητικά Μέτρα/Νομοθετικά μέτρα</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100.000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100.000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r>
      <w:tr w:rsidR="00696500" w:rsidRPr="00696500" w:rsidTr="00696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Έργα έρευνας, ανάπτυξης και επίδειξης</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r>
      <w:tr w:rsidR="00696500" w:rsidRPr="00696500" w:rsidTr="00696500">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Έλεγχοι εκπομπής</w:t>
            </w:r>
            <w:r w:rsidRPr="00696500">
              <w:rPr>
                <w:rFonts w:cs="Arial"/>
                <w:color w:val="auto"/>
                <w:lang w:val="el-GR" w:eastAsia="el-GR"/>
              </w:rPr>
              <w:br/>
              <w:t>ρύπων</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68.100.000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100.000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68.000.000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68.100.000</w:t>
            </w:r>
          </w:p>
        </w:tc>
      </w:tr>
      <w:tr w:rsidR="00696500" w:rsidRPr="00696500" w:rsidTr="00696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Εκπαιδευτικά μέτρα</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60.000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60.000</w:t>
            </w:r>
          </w:p>
        </w:tc>
        <w:tc>
          <w:tcPr>
            <w:tcW w:w="0" w:type="auto"/>
            <w:noWrap/>
            <w:vAlign w:val="center"/>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60.000</w:t>
            </w:r>
          </w:p>
        </w:tc>
      </w:tr>
      <w:tr w:rsidR="00696500" w:rsidRPr="00696500" w:rsidTr="00696500">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Έλεγχος Απολήψεων</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r>
      <w:tr w:rsidR="00696500" w:rsidRPr="00696500" w:rsidTr="00696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lastRenderedPageBreak/>
              <w:t>Λοιπά μέτρα</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1.500.000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1.500.000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r>
      <w:tr w:rsidR="00696500" w:rsidRPr="00696500" w:rsidTr="00696500">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Περιβαλλοντικές συμφωνίες μετά από διαπραγμάτευση</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60.000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60.000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60.000</w:t>
            </w:r>
          </w:p>
        </w:tc>
      </w:tr>
      <w:tr w:rsidR="00696500" w:rsidRPr="00696500" w:rsidTr="00696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 xml:space="preserve">Τεχνητός εμπλουτισμός </w:t>
            </w:r>
            <w:proofErr w:type="spellStart"/>
            <w:r w:rsidRPr="00696500">
              <w:rPr>
                <w:rFonts w:cs="Arial"/>
                <w:color w:val="auto"/>
                <w:lang w:val="el-GR" w:eastAsia="el-GR"/>
              </w:rPr>
              <w:t>υδροφορέων</w:t>
            </w:r>
            <w:proofErr w:type="spellEnd"/>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3.550.000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3.550.000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3.550.000</w:t>
            </w:r>
          </w:p>
        </w:tc>
      </w:tr>
      <w:tr w:rsidR="00696500" w:rsidRPr="00696500" w:rsidTr="00696500">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Μέτρα αποτελεσματικότητας και επαναχρησιμοποίησης</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18.500.000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18.500.000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c>
          <w:tcPr>
            <w:tcW w:w="0" w:type="auto"/>
            <w:noWrap/>
            <w:vAlign w:val="center"/>
          </w:tcPr>
          <w:p w:rsidR="00696500" w:rsidRPr="00696500" w:rsidRDefault="00696500" w:rsidP="00696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96500">
              <w:rPr>
                <w:rFonts w:cs="Arial"/>
              </w:rPr>
              <w:t>0</w:t>
            </w:r>
          </w:p>
        </w:tc>
      </w:tr>
      <w:tr w:rsidR="00696500" w:rsidRPr="00696500" w:rsidTr="00696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96500" w:rsidRPr="00696500" w:rsidRDefault="00696500" w:rsidP="00696500">
            <w:pPr>
              <w:spacing w:after="0" w:line="240" w:lineRule="auto"/>
              <w:jc w:val="center"/>
              <w:rPr>
                <w:rFonts w:cs="Arial"/>
                <w:color w:val="auto"/>
                <w:lang w:val="el-GR" w:eastAsia="el-GR"/>
              </w:rPr>
            </w:pPr>
            <w:r w:rsidRPr="00696500">
              <w:rPr>
                <w:rFonts w:cs="Arial"/>
                <w:color w:val="auto"/>
                <w:lang w:val="el-GR" w:eastAsia="el-GR"/>
              </w:rPr>
              <w:t>ΣΥΝΟΛΑ</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219.114.856</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10.154.856</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208.210.000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750.000</w:t>
            </w:r>
          </w:p>
        </w:tc>
        <w:tc>
          <w:tcPr>
            <w:tcW w:w="0" w:type="auto"/>
            <w:noWrap/>
            <w:vAlign w:val="center"/>
            <w:hideMark/>
          </w:tcPr>
          <w:p w:rsidR="00696500" w:rsidRPr="00696500" w:rsidRDefault="00696500" w:rsidP="00696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696500">
              <w:rPr>
                <w:rFonts w:cs="Arial"/>
              </w:rPr>
              <w:t>146.264.856</w:t>
            </w:r>
          </w:p>
        </w:tc>
      </w:tr>
    </w:tbl>
    <w:p w:rsidR="00DC2C46" w:rsidRDefault="00DC2C46" w:rsidP="00E40F1F">
      <w:pPr>
        <w:rPr>
          <w:lang w:val="el-GR"/>
        </w:rPr>
      </w:pPr>
    </w:p>
    <w:sectPr w:rsidR="00DC2C46" w:rsidSect="00A12B3F">
      <w:headerReference w:type="default" r:id="rId39"/>
      <w:footerReference w:type="default" r:id="rId40"/>
      <w:pgSz w:w="11906" w:h="16838"/>
      <w:pgMar w:top="1440" w:right="1800" w:bottom="1276" w:left="180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1A" w:rsidRDefault="0024071A" w:rsidP="009A7084">
      <w:pPr>
        <w:spacing w:after="0" w:line="240" w:lineRule="auto"/>
      </w:pPr>
      <w:r>
        <w:separator/>
      </w:r>
    </w:p>
  </w:endnote>
  <w:endnote w:type="continuationSeparator" w:id="0">
    <w:p w:rsidR="0024071A" w:rsidRDefault="0024071A" w:rsidP="009A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Default="00147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Default="00147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Default="00147D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Pr="002250B9" w:rsidRDefault="00F11899" w:rsidP="003F43FA">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3600" behindDoc="0" locked="0" layoutInCell="0" allowOverlap="1">
              <wp:simplePos x="0" y="0"/>
              <wp:positionH relativeFrom="page">
                <wp:posOffset>9525</wp:posOffset>
              </wp:positionH>
              <wp:positionV relativeFrom="page">
                <wp:posOffset>9972675</wp:posOffset>
              </wp:positionV>
              <wp:extent cx="7541895" cy="719455"/>
              <wp:effectExtent l="0" t="0" r="21590" b="4445"/>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719455"/>
                        <a:chOff x="8" y="9"/>
                        <a:chExt cx="15823" cy="1439"/>
                      </a:xfrm>
                    </wpg:grpSpPr>
                    <wps:wsp>
                      <wps:cNvPr id="15"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6"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6B49D982" id="Group 24" o:spid="_x0000_s1026" style="position:absolute;margin-left:.75pt;margin-top:785.25pt;width:593.85pt;height:56.65pt;flip:y;z-index:2516736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dMwQMAAOg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CEMIAAADbAAAADwAAAGRycy9kb3ducmV2LnhtbERPS2vCQBC+C/6HZQRvurHQ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HCEMIAAADbAAAADwAAAAAAAAAAAAAA&#10;AAChAgAAZHJzL2Rvd25yZXYueG1sUEsFBgAAAAAEAAQA+QAAAJA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2576" behindDoc="0" locked="0" layoutInCell="1" allowOverlap="1">
              <wp:simplePos x="0" y="0"/>
              <wp:positionH relativeFrom="leftMargin">
                <wp:align>center</wp:align>
              </wp:positionH>
              <wp:positionV relativeFrom="page">
                <wp:align>bottom</wp:align>
              </wp:positionV>
              <wp:extent cx="90805" cy="713740"/>
              <wp:effectExtent l="0" t="0" r="23495" b="1397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5B11C6" id="Rectangle 23" o:spid="_x0000_s1026" style="position:absolute;margin-left:0;margin-top:0;width:7.15pt;height:56.2pt;z-index:25167257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" fillcolor="#4bacc6" strokecolor="#215968">
              <w10:wrap anchorx="margin" anchory="page"/>
            </v:rect>
          </w:pict>
        </mc:Fallback>
      </mc:AlternateContent>
    </w:r>
    <w:r>
      <w:rPr>
        <w:noProof/>
        <w:lang w:val="el-GR" w:eastAsia="el-GR"/>
      </w:rPr>
      <mc:AlternateContent>
        <mc:Choice Requires="wps">
          <w:drawing>
            <wp:anchor distT="0" distB="0" distL="114300" distR="114300" simplePos="0" relativeHeight="251671552" behindDoc="0" locked="0" layoutInCell="1" allowOverlap="1">
              <wp:simplePos x="0" y="0"/>
              <wp:positionH relativeFrom="rightMargin">
                <wp:align>center</wp:align>
              </wp:positionH>
              <wp:positionV relativeFrom="page">
                <wp:align>bottom</wp:align>
              </wp:positionV>
              <wp:extent cx="90805" cy="713740"/>
              <wp:effectExtent l="0" t="0" r="23495" b="1397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24A53FF" id="Rectangle 22" o:spid="_x0000_s1026" style="position:absolute;margin-left:0;margin-top:0;width:7.15pt;height:56.2pt;z-index:25167155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jROwIAAKc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" fillcolor="#4bacc6" strokecolor="#215968">
              <w10:wrap anchorx="margin" anchory="page"/>
            </v:rect>
          </w:pict>
        </mc:Fallback>
      </mc:AlternateContent>
    </w:r>
    <w:r w:rsidR="00147D5C">
      <w:rPr>
        <w:lang w:val="el-GR"/>
      </w:rPr>
      <w:t xml:space="preserve">ΥΔ </w:t>
    </w:r>
    <w:r w:rsidR="00147D5C">
      <w:t>GR</w:t>
    </w:r>
    <w:r w:rsidR="00147D5C">
      <w:rPr>
        <w:lang w:val="el-GR"/>
      </w:rPr>
      <w:t>0</w:t>
    </w:r>
    <w:r w:rsidR="00147D5C">
      <w:t>7</w:t>
    </w:r>
    <w:r w:rsidR="00147D5C">
      <w:rPr>
        <w:lang w:val="el-GR"/>
      </w:rPr>
      <w:tab/>
    </w:r>
    <w:r w:rsidR="00147D5C">
      <w:rPr>
        <w:lang w:val="el-GR"/>
      </w:rPr>
      <w:tab/>
    </w:r>
    <w:r w:rsidR="00147D5C">
      <w:rPr>
        <w:lang w:val="el-GR"/>
      </w:rPr>
      <w:tab/>
    </w:r>
    <w:r w:rsidR="00147D5C">
      <w:t>-</w:t>
    </w:r>
    <w:r w:rsidR="00147D5C">
      <w:fldChar w:fldCharType="begin"/>
    </w:r>
    <w:r w:rsidR="00147D5C">
      <w:instrText xml:space="preserve"> PAGE   \* MERGEFORMAT </w:instrText>
    </w:r>
    <w:r w:rsidR="00147D5C">
      <w:fldChar w:fldCharType="separate"/>
    </w:r>
    <w:r w:rsidR="00CC0DF3">
      <w:rPr>
        <w:noProof/>
      </w:rPr>
      <w:t>1</w:t>
    </w:r>
    <w:r w:rsidR="00147D5C">
      <w:rPr>
        <w:noProof/>
      </w:rPr>
      <w:fldChar w:fldCharType="end"/>
    </w:r>
    <w:r w:rsidR="00147D5C">
      <w:rPr>
        <w:noProof/>
      </w:rPr>
      <w:t>-</w:t>
    </w:r>
  </w:p>
  <w:p w:rsidR="00147D5C" w:rsidRPr="003F43FA" w:rsidRDefault="00147D5C" w:rsidP="003F43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Pr="002250B9" w:rsidRDefault="00F11899" w:rsidP="00A12B3F">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3" distB="4294967293" distL="114300" distR="114300" simplePos="0" relativeHeight="251695104" behindDoc="0" locked="0" layoutInCell="1" allowOverlap="1">
              <wp:simplePos x="0" y="0"/>
              <wp:positionH relativeFrom="column">
                <wp:posOffset>-800100</wp:posOffset>
              </wp:positionH>
              <wp:positionV relativeFrom="paragraph">
                <wp:posOffset>-104776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8A634" id="_x0000_t32" coordsize="21600,21600" o:spt="32" o:oned="t" path="m,l21600,21600e" filled="f">
              <v:path arrowok="t" fillok="f" o:connecttype="none"/>
              <o:lock v:ext="edit" shapetype="t"/>
            </v:shapetype>
            <v:shape id="AutoShape 30" o:spid="_x0000_s1026" type="#_x0000_t32" style="position:absolute;margin-left:-63pt;margin-top:-8.25pt;width:839.2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" strokecolor="#31859c"/>
          </w:pict>
        </mc:Fallback>
      </mc:AlternateContent>
    </w:r>
    <w:r>
      <w:rPr>
        <w:noProof/>
        <w:lang w:val="el-GR" w:eastAsia="el-GR"/>
      </w:rPr>
      <mc:AlternateContent>
        <mc:Choice Requires="wps">
          <w:drawing>
            <wp:anchor distT="0" distB="0" distL="114300" distR="114300" simplePos="0" relativeHeight="251694080" behindDoc="0" locked="0" layoutInCell="1" allowOverlap="1">
              <wp:simplePos x="0" y="0"/>
              <wp:positionH relativeFrom="rightMargin">
                <wp:posOffset>-9425305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527AFF7" id="Rectangle 28" o:spid="_x0000_s1026" style="position:absolute;margin-left:-742.15pt;margin-top:537.75pt;width:8.25pt;height:56.25pt;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" fillcolor="#4bacc6" strokecolor="#203864">
              <w10:wrap anchorx="margin" anchory="page"/>
            </v:rect>
          </w:pict>
        </mc:Fallback>
      </mc:AlternateContent>
    </w:r>
    <w:r>
      <w:rPr>
        <w:noProof/>
        <w:lang w:val="el-GR" w:eastAsia="el-GR"/>
      </w:rPr>
      <mc:AlternateContent>
        <mc:Choice Requires="wps">
          <w:drawing>
            <wp:anchor distT="0" distB="0" distL="114300" distR="114300" simplePos="0" relativeHeight="251693056" behindDoc="0" locked="0" layoutInCell="1" allowOverlap="1">
              <wp:simplePos x="0" y="0"/>
              <wp:positionH relativeFrom="rightMargin">
                <wp:posOffset>414020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203BA89" id="Rectangle 28" o:spid="_x0000_s1026" style="position:absolute;margin-left:32.6pt;margin-top:537.75pt;width:7.15pt;height:56.25pt;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" fillcolor="#4bacc6" strokecolor="#205867 [1608]">
              <w10:wrap anchorx="margin" anchory="page"/>
            </v:rect>
          </w:pict>
        </mc:Fallback>
      </mc:AlternateContent>
    </w:r>
    <w:r>
      <w:rPr>
        <w:noProof/>
        <w:lang w:val="el-GR" w:eastAsia="el-GR"/>
      </w:rPr>
      <mc:AlternateContent>
        <mc:Choice Requires="wpg">
          <w:drawing>
            <wp:anchor distT="0" distB="0" distL="114300" distR="114300" simplePos="0" relativeHeight="251692032" behindDoc="0" locked="0" layoutInCell="0" allowOverlap="1">
              <wp:simplePos x="0" y="0"/>
              <wp:positionH relativeFrom="page">
                <wp:posOffset>9525</wp:posOffset>
              </wp:positionH>
              <wp:positionV relativeFrom="page">
                <wp:posOffset>9972675</wp:posOffset>
              </wp:positionV>
              <wp:extent cx="10669905"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905"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A514D3D" id="Group 24" o:spid="_x0000_s1026" style="position:absolute;margin-left:.75pt;margin-top:785.25pt;width:840.15pt;height:56.65pt;flip:y;z-index:25169203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2wwMAAOk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00147D5C">
      <w:rPr>
        <w:lang w:val="el-GR"/>
      </w:rPr>
      <w:t xml:space="preserve">ΥΔ </w:t>
    </w:r>
    <w:r w:rsidR="00147D5C">
      <w:t>GR</w:t>
    </w:r>
    <w:r w:rsidR="00147D5C">
      <w:rPr>
        <w:lang w:val="el-GR"/>
      </w:rPr>
      <w:t>0</w:t>
    </w:r>
    <w:r w:rsidR="00147D5C">
      <w:t>7</w:t>
    </w:r>
    <w:r w:rsidR="00147D5C">
      <w:rPr>
        <w:lang w:val="el-GR"/>
      </w:rPr>
      <w:tab/>
    </w:r>
    <w:r w:rsidR="00147D5C">
      <w:rPr>
        <w:lang w:val="el-GR"/>
      </w:rPr>
      <w:tab/>
    </w:r>
    <w:r w:rsidR="00147D5C">
      <w:rPr>
        <w:lang w:val="el-GR"/>
      </w:rPr>
      <w:tab/>
    </w:r>
    <w:r w:rsidR="00147D5C">
      <w:t>-</w:t>
    </w:r>
    <w:r w:rsidR="00147D5C">
      <w:fldChar w:fldCharType="begin"/>
    </w:r>
    <w:r w:rsidR="00147D5C">
      <w:instrText xml:space="preserve"> PAGE   \* MERGEFORMAT </w:instrText>
    </w:r>
    <w:r w:rsidR="00147D5C">
      <w:fldChar w:fldCharType="separate"/>
    </w:r>
    <w:r w:rsidR="00CC0DF3">
      <w:rPr>
        <w:noProof/>
      </w:rPr>
      <w:t>38</w:t>
    </w:r>
    <w:r w:rsidR="00147D5C">
      <w:rPr>
        <w:noProof/>
      </w:rPr>
      <w:fldChar w:fldCharType="end"/>
    </w:r>
    <w:r w:rsidR="00147D5C">
      <w:rPr>
        <w:noProof/>
      </w:rPr>
      <w:t>-</w:t>
    </w:r>
  </w:p>
  <w:p w:rsidR="00147D5C" w:rsidRPr="00A12B3F" w:rsidRDefault="00147D5C" w:rsidP="00A12B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Pr="002250B9" w:rsidRDefault="00F11899" w:rsidP="003F43FA">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81792" behindDoc="0" locked="0" layoutInCell="0" allowOverlap="1">
              <wp:simplePos x="0" y="0"/>
              <wp:positionH relativeFrom="page">
                <wp:posOffset>9525</wp:posOffset>
              </wp:positionH>
              <wp:positionV relativeFrom="page">
                <wp:posOffset>9972675</wp:posOffset>
              </wp:positionV>
              <wp:extent cx="7541895"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785F9233" id="Group 24" o:spid="_x0000_s1026" style="position:absolute;margin-left:.75pt;margin-top:785.25pt;width:593.85pt;height:56.65pt;flip:y;z-index:25168179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GmwgMAAOU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80768" behindDoc="0" locked="0" layoutInCell="1" allowOverlap="1">
              <wp:simplePos x="0" y="0"/>
              <wp:positionH relativeFrom="leftMargin">
                <wp:align>center</wp:align>
              </wp:positionH>
              <wp:positionV relativeFrom="page">
                <wp:align>bottom</wp:align>
              </wp:positionV>
              <wp:extent cx="90805" cy="713740"/>
              <wp:effectExtent l="0" t="0" r="23495" b="139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4E62B39" id="Rectangle 23" o:spid="_x0000_s1026" style="position:absolute;margin-left:0;margin-top:0;width:7.15pt;height:56.2pt;z-index:2516807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" fillcolor="#4bacc6" strokecolor="#215968">
              <w10:wrap anchorx="margin" anchory="page"/>
            </v:rect>
          </w:pict>
        </mc:Fallback>
      </mc:AlternateContent>
    </w:r>
    <w:r>
      <w:rPr>
        <w:noProof/>
        <w:lang w:val="el-GR" w:eastAsia="el-GR"/>
      </w:rPr>
      <mc:AlternateContent>
        <mc:Choice Requires="wps">
          <w:drawing>
            <wp:anchor distT="0" distB="0" distL="114300" distR="114300" simplePos="0" relativeHeight="251679744" behindDoc="0" locked="0" layoutInCell="1" allowOverlap="1">
              <wp:simplePos x="0" y="0"/>
              <wp:positionH relativeFrom="rightMargin">
                <wp:align>center</wp:align>
              </wp:positionH>
              <wp:positionV relativeFrom="page">
                <wp:align>bottom</wp:align>
              </wp:positionV>
              <wp:extent cx="90805" cy="713740"/>
              <wp:effectExtent l="0" t="0" r="23495" b="1397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BA90AF9" id="Rectangle 22" o:spid="_x0000_s1026" style="position:absolute;margin-left:0;margin-top:0;width:7.15pt;height:56.2pt;z-index:25167974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" fillcolor="#4bacc6" strokecolor="#215968">
              <w10:wrap anchorx="margin" anchory="page"/>
            </v:rect>
          </w:pict>
        </mc:Fallback>
      </mc:AlternateContent>
    </w:r>
    <w:r w:rsidR="00147D5C">
      <w:rPr>
        <w:lang w:val="el-GR"/>
      </w:rPr>
      <w:t xml:space="preserve">ΥΔ </w:t>
    </w:r>
    <w:r w:rsidR="00147D5C">
      <w:t>GR</w:t>
    </w:r>
    <w:r w:rsidR="00147D5C">
      <w:rPr>
        <w:lang w:val="el-GR"/>
      </w:rPr>
      <w:t>0</w:t>
    </w:r>
    <w:r w:rsidR="00147D5C">
      <w:t>7</w:t>
    </w:r>
    <w:r w:rsidR="00147D5C">
      <w:rPr>
        <w:lang w:val="el-GR"/>
      </w:rPr>
      <w:tab/>
    </w:r>
    <w:r w:rsidR="00147D5C">
      <w:rPr>
        <w:lang w:val="el-GR"/>
      </w:rPr>
      <w:tab/>
    </w:r>
    <w:r w:rsidR="00147D5C">
      <w:rPr>
        <w:lang w:val="el-GR"/>
      </w:rPr>
      <w:tab/>
    </w:r>
    <w:r w:rsidR="00147D5C">
      <w:t>-</w:t>
    </w:r>
    <w:r w:rsidR="00147D5C">
      <w:fldChar w:fldCharType="begin"/>
    </w:r>
    <w:r w:rsidR="00147D5C">
      <w:instrText xml:space="preserve"> PAGE   \* MERGEFORMAT </w:instrText>
    </w:r>
    <w:r w:rsidR="00147D5C">
      <w:fldChar w:fldCharType="separate"/>
    </w:r>
    <w:r w:rsidR="00CC0DF3">
      <w:rPr>
        <w:noProof/>
      </w:rPr>
      <w:t>41</w:t>
    </w:r>
    <w:r w:rsidR="00147D5C">
      <w:rPr>
        <w:noProof/>
      </w:rPr>
      <w:fldChar w:fldCharType="end"/>
    </w:r>
    <w:r w:rsidR="00147D5C">
      <w:rPr>
        <w:noProof/>
      </w:rPr>
      <w:t>-</w:t>
    </w:r>
  </w:p>
  <w:p w:rsidR="00147D5C" w:rsidRPr="003F43FA" w:rsidRDefault="00147D5C" w:rsidP="003F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1A" w:rsidRDefault="0024071A" w:rsidP="009A7084">
      <w:pPr>
        <w:spacing w:after="0" w:line="240" w:lineRule="auto"/>
      </w:pPr>
      <w:r>
        <w:separator/>
      </w:r>
    </w:p>
  </w:footnote>
  <w:footnote w:type="continuationSeparator" w:id="0">
    <w:p w:rsidR="0024071A" w:rsidRDefault="0024071A" w:rsidP="009A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Default="00147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Default="00147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Default="00147D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Pr="00300F57" w:rsidRDefault="0024071A" w:rsidP="008B1CBE">
    <w:pPr>
      <w:pStyle w:val="Header"/>
      <w:tabs>
        <w:tab w:val="clear" w:pos="8306"/>
      </w:tabs>
      <w:jc w:val="center"/>
      <w:rPr>
        <w:rFonts w:asciiTheme="majorHAnsi" w:eastAsiaTheme="majorEastAsia" w:hAnsiTheme="majorHAnsi" w:cstheme="majorBidi"/>
        <w:lang w:val="el-GR"/>
      </w:rPr>
    </w:pPr>
    <w:sdt>
      <w:sdtPr>
        <w:rPr>
          <w:lang w:val="el-GR"/>
        </w:rPr>
        <w:alias w:val="Τίτλος"/>
        <w:id w:val="2138757108"/>
        <w:placeholder>
          <w:docPart w:val="EA7D790E5BB147719DE3DA6447C90A0F"/>
        </w:placeholder>
        <w:dataBinding w:prefixMappings="xmlns:ns0='http://schemas.openxmlformats.org/package/2006/metadata/core-properties' xmlns:ns1='http://purl.org/dc/elements/1.1/'" w:xpath="/ns0:coreProperties[1]/ns1:title[1]" w:storeItemID="{6C3C8BC8-F283-45AE-878A-BAB7291924A1}"/>
        <w:text/>
      </w:sdtPr>
      <w:sdtEndPr/>
      <w:sdtContent>
        <w:r w:rsidR="00147D5C" w:rsidRPr="000C71B5">
          <w:rPr>
            <w:lang w:val="el-GR"/>
          </w:rPr>
          <w:t>Εφαρμογή των προγραμμάτων μέτρων των Σχεδίων Διαχείρισης των Λεκανών Απορροής Ποταμών των Υδατικών Διαμερισμάτων</w:t>
        </w:r>
      </w:sdtContent>
    </w:sdt>
    <w:r w:rsidR="00F11899">
      <w:rPr>
        <w:noProof/>
        <w:lang w:val="el-GR" w:eastAsia="el-GR"/>
      </w:rPr>
      <mc:AlternateContent>
        <mc:Choice Requires="wpg">
          <w:drawing>
            <wp:anchor distT="0" distB="0" distL="114300" distR="114300" simplePos="0" relativeHeight="251675648" behindDoc="0" locked="0" layoutInCell="1" allowOverlap="1">
              <wp:simplePos x="0" y="0"/>
              <wp:positionH relativeFrom="page">
                <wp:align>center</wp:align>
              </wp:positionH>
              <wp:positionV relativeFrom="page">
                <wp:align>top</wp:align>
              </wp:positionV>
              <wp:extent cx="7541895" cy="822960"/>
              <wp:effectExtent l="0" t="0" r="21590" b="15240"/>
              <wp:wrapNone/>
              <wp:docPr id="1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822960"/>
                        <a:chOff x="8" y="9"/>
                        <a:chExt cx="15823" cy="1439"/>
                      </a:xfrm>
                    </wpg:grpSpPr>
                    <wps:wsp>
                      <wps:cNvPr id="20"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1"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24DEC3A" id="Group 29" o:spid="_x0000_s1026" style="position:absolute;margin-left:0;margin-top:0;width:593.85pt;height:64.8pt;z-index:25167564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qrNcEAAADbAAAADwAAAGRycy9kb3ducmV2LnhtbERPy2rCQBTdC/7DcAV3ZlIXIqmjqFja&#10;hSDGFLq8ZG6T2MydmJnm8ffOotDl4bw3u8HUoqPWVZYVvEQxCOLc6ooLBdntbbEG4TyyxtoyKRjJ&#10;wW47nWww0bbnK3WpL0QIYZeggtL7JpHS5SUZdJFtiAP3bVuDPsC2kLrFPoSbWi7jeCUNVhwaSmzo&#10;WFL+k/4aBf4i0/fjeKDP+6lO19kXng/dQ6n5bNi/gvA0+H/xn/tDK1iG9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eqs1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page" anchory="page"/>
            </v:group>
          </w:pict>
        </mc:Fallback>
      </mc:AlternateContent>
    </w:r>
    <w:r w:rsidR="00F11899">
      <w:rPr>
        <w:noProof/>
        <w:lang w:val="el-GR" w:eastAsia="el-GR"/>
      </w:rPr>
      <mc:AlternateContent>
        <mc:Choice Requires="wps">
          <w:drawing>
            <wp:anchor distT="0" distB="0" distL="114300" distR="114300" simplePos="0" relativeHeight="251676672" behindDoc="0" locked="0" layoutInCell="1" allowOverlap="1">
              <wp:simplePos x="0" y="0"/>
              <wp:positionH relativeFrom="rightMargin">
                <wp:align>center</wp:align>
              </wp:positionH>
              <wp:positionV relativeFrom="page">
                <wp:align>top</wp:align>
              </wp:positionV>
              <wp:extent cx="90805" cy="805815"/>
              <wp:effectExtent l="0" t="0" r="23495" b="1524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B2B9078" id="Rectangle 28" o:spid="_x0000_s1026" style="position:absolute;margin-left:0;margin-top:0;width:7.15pt;height:63.45pt;z-index:25167667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" fillcolor="#4bacc6" strokecolor="#205867 [1608]">
              <w10:wrap anchorx="margin" anchory="page"/>
            </v:rect>
          </w:pict>
        </mc:Fallback>
      </mc:AlternateContent>
    </w:r>
    <w:r w:rsidR="00F11899">
      <w:rPr>
        <w:noProof/>
        <w:lang w:val="el-GR" w:eastAsia="el-GR"/>
      </w:rPr>
      <mc:AlternateContent>
        <mc:Choice Requires="wps">
          <w:drawing>
            <wp:anchor distT="0" distB="0" distL="114300" distR="114300" simplePos="0" relativeHeight="251677696" behindDoc="0" locked="0" layoutInCell="1" allowOverlap="1">
              <wp:simplePos x="0" y="0"/>
              <wp:positionH relativeFrom="leftMargin">
                <wp:align>center</wp:align>
              </wp:positionH>
              <wp:positionV relativeFrom="page">
                <wp:align>top</wp:align>
              </wp:positionV>
              <wp:extent cx="90805" cy="805815"/>
              <wp:effectExtent l="0" t="0" r="23495" b="1524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1157A02" id="Rectangle 27" o:spid="_x0000_s1026" style="position:absolute;margin-left:0;margin-top:0;width:7.15pt;height:63.45pt;z-index:25167769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" fillcolor="#4bacc6" strokecolor="#205867 [1608]">
              <w10:wrap anchorx="margin" anchory="page"/>
            </v:rect>
          </w:pict>
        </mc:Fallback>
      </mc:AlternateContent>
    </w:r>
  </w:p>
  <w:p w:rsidR="00147D5C" w:rsidRPr="008B1CBE" w:rsidRDefault="00147D5C" w:rsidP="008B1CBE">
    <w:pPr>
      <w:pStyle w:val="Header"/>
      <w:rPr>
        <w:lang w:val="el-G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Pr="00300F57" w:rsidRDefault="0024071A" w:rsidP="008B1CBE">
    <w:pPr>
      <w:pStyle w:val="Header"/>
      <w:tabs>
        <w:tab w:val="clear" w:pos="8306"/>
      </w:tabs>
      <w:jc w:val="center"/>
      <w:rPr>
        <w:rFonts w:asciiTheme="majorHAnsi" w:eastAsiaTheme="majorEastAsia" w:hAnsiTheme="majorHAnsi" w:cstheme="majorBidi"/>
        <w:lang w:val="el-GR"/>
      </w:rPr>
    </w:pPr>
    <w:sdt>
      <w:sdtPr>
        <w:rPr>
          <w:lang w:val="el-GR"/>
        </w:rPr>
        <w:alias w:val="Τίτλος"/>
        <w:id w:val="4149456"/>
        <w:dataBinding w:prefixMappings="xmlns:ns0='http://schemas.openxmlformats.org/package/2006/metadata/core-properties' xmlns:ns1='http://purl.org/dc/elements/1.1/'" w:xpath="/ns0:coreProperties[1]/ns1:title[1]" w:storeItemID="{6C3C8BC8-F283-45AE-878A-BAB7291924A1}"/>
        <w:text/>
      </w:sdtPr>
      <w:sdtEndPr/>
      <w:sdtContent>
        <w:r w:rsidR="00147D5C" w:rsidRPr="000C71B5">
          <w:rPr>
            <w:lang w:val="el-GR"/>
          </w:rPr>
          <w:t>Εφαρμογή των προγραμμάτων μέτρων των Σχεδίων Διαχείρισης των Λεκανών Απορροής Ποταμών των Υδατικών Διαμερισμάτων</w:t>
        </w:r>
      </w:sdtContent>
    </w:sdt>
    <w:r w:rsidR="00F11899">
      <w:rPr>
        <w:noProof/>
        <w:lang w:val="el-GR" w:eastAsia="el-GR"/>
      </w:rPr>
      <mc:AlternateContent>
        <mc:Choice Requires="wpg">
          <w:drawing>
            <wp:anchor distT="0" distB="0" distL="114300" distR="114300" simplePos="0" relativeHeight="251687936" behindDoc="0" locked="0" layoutInCell="1" allowOverlap="1">
              <wp:simplePos x="0" y="0"/>
              <wp:positionH relativeFrom="page">
                <wp:align>center</wp:align>
              </wp:positionH>
              <wp:positionV relativeFrom="page">
                <wp:align>top</wp:align>
              </wp:positionV>
              <wp:extent cx="10669905" cy="728980"/>
              <wp:effectExtent l="0" t="0" r="33020" b="1397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905" cy="728980"/>
                        <a:chOff x="8" y="9"/>
                        <a:chExt cx="15823" cy="1439"/>
                      </a:xfrm>
                    </wpg:grpSpPr>
                    <wps:wsp>
                      <wps:cNvPr id="9"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1"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0C50DA2" id="Group 29" o:spid="_x0000_s1026" style="position:absolute;margin-left:0;margin-top:0;width:840.15pt;height:57.4pt;z-index:2516879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sidR="00F11899">
      <w:rPr>
        <w:noProof/>
        <w:lang w:val="el-GR" w:eastAsia="el-GR"/>
      </w:rPr>
      <mc:AlternateContent>
        <mc:Choice Requires="wps">
          <w:drawing>
            <wp:anchor distT="0" distB="0" distL="114300" distR="114300" simplePos="0" relativeHeight="251688960" behindDoc="0" locked="0" layoutInCell="1" allowOverlap="1">
              <wp:simplePos x="0" y="0"/>
              <wp:positionH relativeFrom="rightMargin">
                <wp:align>center</wp:align>
              </wp:positionH>
              <wp:positionV relativeFrom="page">
                <wp:align>top</wp:align>
              </wp:positionV>
              <wp:extent cx="90805" cy="714375"/>
              <wp:effectExtent l="0" t="0" r="23495" b="1397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23ADC2D" id="Rectangle 28" o:spid="_x0000_s1026" style="position:absolute;margin-left:0;margin-top:0;width:7.15pt;height:56.25pt;z-index:2516889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" fillcolor="#4bacc6" strokecolor="#205867 [1608]">
              <w10:wrap anchorx="margin" anchory="page"/>
            </v:rect>
          </w:pict>
        </mc:Fallback>
      </mc:AlternateContent>
    </w:r>
    <w:r w:rsidR="00F11899">
      <w:rPr>
        <w:noProof/>
        <w:lang w:val="el-GR" w:eastAsia="el-GR"/>
      </w:rPr>
      <mc:AlternateContent>
        <mc:Choice Requires="wps">
          <w:drawing>
            <wp:anchor distT="0" distB="0" distL="114300" distR="114300" simplePos="0" relativeHeight="251689984" behindDoc="0" locked="0" layoutInCell="1" allowOverlap="1">
              <wp:simplePos x="0" y="0"/>
              <wp:positionH relativeFrom="leftMargin">
                <wp:align>center</wp:align>
              </wp:positionH>
              <wp:positionV relativeFrom="page">
                <wp:align>top</wp:align>
              </wp:positionV>
              <wp:extent cx="90805" cy="714375"/>
              <wp:effectExtent l="0" t="0" r="23495" b="139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519409C" id="Rectangle 27" o:spid="_x0000_s1026" style="position:absolute;margin-left:0;margin-top:0;width:7.15pt;height:56.25pt;z-index:25168998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" fillcolor="#4bacc6" strokecolor="#205867 [1608]">
              <w10:wrap anchorx="margin" anchory="page"/>
            </v:rect>
          </w:pict>
        </mc:Fallback>
      </mc:AlternateContent>
    </w:r>
  </w:p>
  <w:p w:rsidR="00147D5C" w:rsidRPr="008B1CBE" w:rsidRDefault="00147D5C" w:rsidP="008B1CBE">
    <w:pPr>
      <w:pStyle w:val="Header"/>
      <w:rPr>
        <w:lang w:val="el-G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C" w:rsidRPr="00300F57" w:rsidRDefault="0024071A" w:rsidP="008B1CBE">
    <w:pPr>
      <w:pStyle w:val="Header"/>
      <w:tabs>
        <w:tab w:val="clear" w:pos="8306"/>
      </w:tabs>
      <w:jc w:val="center"/>
      <w:rPr>
        <w:rFonts w:asciiTheme="majorHAnsi" w:eastAsiaTheme="majorEastAsia" w:hAnsiTheme="majorHAnsi" w:cstheme="majorBidi"/>
        <w:lang w:val="el-GR"/>
      </w:rPr>
    </w:pPr>
    <w:sdt>
      <w:sdtPr>
        <w:rPr>
          <w:lang w:val="el-GR"/>
        </w:rPr>
        <w:alias w:val="Τίτλος"/>
        <w:id w:val="-865060040"/>
        <w:dataBinding w:prefixMappings="xmlns:ns0='http://schemas.openxmlformats.org/package/2006/metadata/core-properties' xmlns:ns1='http://purl.org/dc/elements/1.1/'" w:xpath="/ns0:coreProperties[1]/ns1:title[1]" w:storeItemID="{6C3C8BC8-F283-45AE-878A-BAB7291924A1}"/>
        <w:text/>
      </w:sdtPr>
      <w:sdtEndPr/>
      <w:sdtContent>
        <w:r w:rsidR="00147D5C" w:rsidRPr="000C71B5">
          <w:rPr>
            <w:lang w:val="el-GR"/>
          </w:rPr>
          <w:t>Εφαρμογή των προγραμμάτων μέτρων των Σχεδίων Διαχείρισης των Λεκανών Απορροής Ποταμών των Υδατικών Διαμερισμάτων</w:t>
        </w:r>
      </w:sdtContent>
    </w:sdt>
    <w:r w:rsidR="00F11899">
      <w:rPr>
        <w:noProof/>
        <w:lang w:val="el-GR" w:eastAsia="el-GR"/>
      </w:rPr>
      <mc:AlternateContent>
        <mc:Choice Requires="wpg">
          <w:drawing>
            <wp:anchor distT="0" distB="0" distL="114300" distR="114300" simplePos="0" relativeHeight="251683840" behindDoc="0" locked="0" layoutInCell="1" allowOverlap="1">
              <wp:simplePos x="0" y="0"/>
              <wp:positionH relativeFrom="page">
                <wp:align>center</wp:align>
              </wp:positionH>
              <wp:positionV relativeFrom="page">
                <wp:align>top</wp:align>
              </wp:positionV>
              <wp:extent cx="7541895"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7337ABC" id="Group 29" o:spid="_x0000_s1026" style="position:absolute;margin-left:0;margin-top:0;width:593.85pt;height:64.8pt;z-index:25168384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F11899">
      <w:rPr>
        <w:noProof/>
        <w:lang w:val="el-GR" w:eastAsia="el-GR"/>
      </w:rPr>
      <mc:AlternateContent>
        <mc:Choice Requires="wps">
          <w:drawing>
            <wp:anchor distT="0" distB="0" distL="114300" distR="114300" simplePos="0" relativeHeight="251684864" behindDoc="0" locked="0" layoutInCell="1" allowOverlap="1">
              <wp:simplePos x="0" y="0"/>
              <wp:positionH relativeFrom="rightMargin">
                <wp:align>center</wp:align>
              </wp:positionH>
              <wp:positionV relativeFrom="page">
                <wp:align>top</wp:align>
              </wp:positionV>
              <wp:extent cx="90805" cy="805815"/>
              <wp:effectExtent l="0" t="0" r="23495" b="1524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A222BF6" id="Rectangle 28" o:spid="_x0000_s1026" style="position:absolute;margin-left:0;margin-top:0;width:7.15pt;height:63.45pt;z-index:25168486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" fillcolor="#4bacc6" strokecolor="#205867 [1608]">
              <w10:wrap anchorx="margin" anchory="page"/>
            </v:rect>
          </w:pict>
        </mc:Fallback>
      </mc:AlternateContent>
    </w:r>
    <w:r w:rsidR="00F11899">
      <w:rPr>
        <w:noProof/>
        <w:lang w:val="el-GR" w:eastAsia="el-GR"/>
      </w:rPr>
      <mc:AlternateContent>
        <mc:Choice Requires="wps">
          <w:drawing>
            <wp:anchor distT="0" distB="0" distL="114300" distR="114300" simplePos="0" relativeHeight="251685888" behindDoc="0" locked="0" layoutInCell="1" allowOverlap="1">
              <wp:simplePos x="0" y="0"/>
              <wp:positionH relativeFrom="leftMargin">
                <wp:align>center</wp:align>
              </wp:positionH>
              <wp:positionV relativeFrom="page">
                <wp:align>top</wp:align>
              </wp:positionV>
              <wp:extent cx="90805" cy="805815"/>
              <wp:effectExtent l="0" t="0" r="23495" b="1524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4CDBAF8" id="Rectangle 27" o:spid="_x0000_s1026" style="position:absolute;margin-left:0;margin-top:0;width:7.15pt;height:63.45pt;z-index:2516858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" fillcolor="#4bacc6" strokecolor="#205867 [1608]">
              <w10:wrap anchorx="margin" anchory="page"/>
            </v:rect>
          </w:pict>
        </mc:Fallback>
      </mc:AlternateContent>
    </w:r>
  </w:p>
  <w:p w:rsidR="00147D5C" w:rsidRPr="008B1CBE" w:rsidRDefault="00147D5C" w:rsidP="008B1CBE">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3">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0003500"/>
    <w:multiLevelType w:val="hybridMultilevel"/>
    <w:tmpl w:val="21B20B54"/>
    <w:lvl w:ilvl="0" w:tplc="269C8134">
      <w:start w:val="4"/>
      <w:numFmt w:val="bullet"/>
      <w:lvlText w:val=""/>
      <w:lvlJc w:val="left"/>
      <w:pPr>
        <w:ind w:left="720" w:hanging="360"/>
      </w:pPr>
      <w:rPr>
        <w:rFonts w:ascii="Symbol" w:eastAsia="Times New Roman" w:hAnsi="Symbo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425A0"/>
    <w:rsid w:val="00087D09"/>
    <w:rsid w:val="000E1E64"/>
    <w:rsid w:val="001009EE"/>
    <w:rsid w:val="00110EA7"/>
    <w:rsid w:val="00147D5C"/>
    <w:rsid w:val="00175CDD"/>
    <w:rsid w:val="001916B0"/>
    <w:rsid w:val="001D05A0"/>
    <w:rsid w:val="001E0074"/>
    <w:rsid w:val="001E4436"/>
    <w:rsid w:val="001E4BD5"/>
    <w:rsid w:val="001F4731"/>
    <w:rsid w:val="002121E1"/>
    <w:rsid w:val="0024071A"/>
    <w:rsid w:val="00255156"/>
    <w:rsid w:val="002609A9"/>
    <w:rsid w:val="00271400"/>
    <w:rsid w:val="00285F18"/>
    <w:rsid w:val="00287FF7"/>
    <w:rsid w:val="002C424C"/>
    <w:rsid w:val="002F4170"/>
    <w:rsid w:val="003017F0"/>
    <w:rsid w:val="00313641"/>
    <w:rsid w:val="00322CCD"/>
    <w:rsid w:val="00333BCF"/>
    <w:rsid w:val="003516CB"/>
    <w:rsid w:val="003E2566"/>
    <w:rsid w:val="003F43FA"/>
    <w:rsid w:val="00454727"/>
    <w:rsid w:val="00465174"/>
    <w:rsid w:val="0048330E"/>
    <w:rsid w:val="004906C0"/>
    <w:rsid w:val="004B758A"/>
    <w:rsid w:val="004F35B5"/>
    <w:rsid w:val="005122A0"/>
    <w:rsid w:val="00545867"/>
    <w:rsid w:val="0057589B"/>
    <w:rsid w:val="00577F3E"/>
    <w:rsid w:val="00585C02"/>
    <w:rsid w:val="005E6533"/>
    <w:rsid w:val="006214D3"/>
    <w:rsid w:val="00645632"/>
    <w:rsid w:val="00685BFE"/>
    <w:rsid w:val="00696500"/>
    <w:rsid w:val="006A302C"/>
    <w:rsid w:val="007606BE"/>
    <w:rsid w:val="00776C0E"/>
    <w:rsid w:val="00807908"/>
    <w:rsid w:val="008439BA"/>
    <w:rsid w:val="008602A6"/>
    <w:rsid w:val="008B1CBE"/>
    <w:rsid w:val="008C624C"/>
    <w:rsid w:val="00905306"/>
    <w:rsid w:val="00922E54"/>
    <w:rsid w:val="009256A2"/>
    <w:rsid w:val="00963F6B"/>
    <w:rsid w:val="009A64DC"/>
    <w:rsid w:val="009A7084"/>
    <w:rsid w:val="009C77E1"/>
    <w:rsid w:val="009D5798"/>
    <w:rsid w:val="00A06EF8"/>
    <w:rsid w:val="00A12B3F"/>
    <w:rsid w:val="00A152E7"/>
    <w:rsid w:val="00A330A8"/>
    <w:rsid w:val="00A64ECD"/>
    <w:rsid w:val="00A90B49"/>
    <w:rsid w:val="00B030E3"/>
    <w:rsid w:val="00B0793B"/>
    <w:rsid w:val="00B879A7"/>
    <w:rsid w:val="00BA763A"/>
    <w:rsid w:val="00BC1C5E"/>
    <w:rsid w:val="00BE2AEB"/>
    <w:rsid w:val="00BE34EB"/>
    <w:rsid w:val="00BF53C2"/>
    <w:rsid w:val="00BF73BE"/>
    <w:rsid w:val="00C25695"/>
    <w:rsid w:val="00C65321"/>
    <w:rsid w:val="00C668BD"/>
    <w:rsid w:val="00CC0DF3"/>
    <w:rsid w:val="00D224F6"/>
    <w:rsid w:val="00D316A3"/>
    <w:rsid w:val="00D4385D"/>
    <w:rsid w:val="00DC2C46"/>
    <w:rsid w:val="00DE326A"/>
    <w:rsid w:val="00E40CAD"/>
    <w:rsid w:val="00E40F1F"/>
    <w:rsid w:val="00E80E7F"/>
    <w:rsid w:val="00EB06DD"/>
    <w:rsid w:val="00EB4DA4"/>
    <w:rsid w:val="00F00C98"/>
    <w:rsid w:val="00F11899"/>
    <w:rsid w:val="00FB3DD5"/>
    <w:rsid w:val="00FD0811"/>
    <w:rsid w:val="00FD3B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440C51-A3FD-45BC-BF46-58A9C73F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4C"/>
    <w:pPr>
      <w:spacing w:after="160" w:line="259" w:lineRule="auto"/>
    </w:pPr>
    <w:rPr>
      <w:lang w:val="en-US" w:eastAsia="en-US"/>
    </w:rPr>
  </w:style>
  <w:style w:type="paragraph" w:styleId="Heading1">
    <w:name w:val="heading 1"/>
    <w:basedOn w:val="Normal"/>
    <w:next w:val="Normal"/>
    <w:link w:val="Heading1Char"/>
    <w:qFormat/>
    <w:locked/>
    <w:rsid w:val="009D5798"/>
    <w:pPr>
      <w:keepNext/>
      <w:keepLines/>
      <w:numPr>
        <w:numId w:val="12"/>
      </w:numPr>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nhideWhenUsed/>
    <w:qFormat/>
    <w:locked/>
    <w:rsid w:val="009D5798"/>
    <w:pPr>
      <w:keepNext/>
      <w:keepLines/>
      <w:numPr>
        <w:ilvl w:val="1"/>
        <w:numId w:val="12"/>
      </w:numPr>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nhideWhenUsed/>
    <w:qFormat/>
    <w:locked/>
    <w:rsid w:val="009D5798"/>
    <w:pPr>
      <w:keepNext/>
      <w:keepLines/>
      <w:numPr>
        <w:ilvl w:val="2"/>
        <w:numId w:val="12"/>
      </w:numPr>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nhideWhenUsed/>
    <w:qFormat/>
    <w:locked/>
    <w:rsid w:val="009D5798"/>
    <w:pPr>
      <w:keepNext/>
      <w:keepLines/>
      <w:numPr>
        <w:ilvl w:val="3"/>
        <w:numId w:val="12"/>
      </w:numPr>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nhideWhenUsed/>
    <w:qFormat/>
    <w:locked/>
    <w:rsid w:val="009D5798"/>
    <w:pPr>
      <w:keepNext/>
      <w:keepLines/>
      <w:numPr>
        <w:ilvl w:val="4"/>
        <w:numId w:val="12"/>
      </w:numPr>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nhideWhenUsed/>
    <w:qFormat/>
    <w:locked/>
    <w:rsid w:val="009D5798"/>
    <w:pPr>
      <w:keepNext/>
      <w:keepLines/>
      <w:numPr>
        <w:ilvl w:val="5"/>
        <w:numId w:val="12"/>
      </w:numPr>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nhideWhenUsed/>
    <w:qFormat/>
    <w:locked/>
    <w:rsid w:val="009D5798"/>
    <w:pPr>
      <w:keepNext/>
      <w:keepLines/>
      <w:numPr>
        <w:ilvl w:val="6"/>
        <w:numId w:val="12"/>
      </w:numPr>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nhideWhenUsed/>
    <w:qFormat/>
    <w:locked/>
    <w:rsid w:val="009D5798"/>
    <w:pPr>
      <w:keepNext/>
      <w:keepLines/>
      <w:numPr>
        <w:ilvl w:val="7"/>
        <w:numId w:val="12"/>
      </w:numPr>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nhideWhenUsed/>
    <w:qFormat/>
    <w:locked/>
    <w:rsid w:val="009D5798"/>
    <w:pPr>
      <w:keepNext/>
      <w:keepLines/>
      <w:numPr>
        <w:ilvl w:val="8"/>
        <w:numId w:val="12"/>
      </w:numPr>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basedOn w:val="DefaultParagraphFont"/>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basedOn w:val="DefaultParagraphFont"/>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basedOn w:val="DefaultParagraphFont"/>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E40CAD"/>
    <w:pPr>
      <w:numPr>
        <w:ilvl w:val="0"/>
        <w:numId w:val="0"/>
      </w:numPr>
      <w:spacing w:line="300" w:lineRule="atLeast"/>
    </w:pPr>
  </w:style>
  <w:style w:type="character" w:customStyle="1" w:styleId="Bullet2pelChar">
    <w:name w:val="Bullet2_pel Char"/>
    <w:basedOn w:val="DefaultParagraphFont"/>
    <w:link w:val="Bullet2pel"/>
    <w:uiPriority w:val="99"/>
    <w:locked/>
    <w:rsid w:val="00E40CAD"/>
    <w:rPr>
      <w:rFonts w:eastAsia="Times New Roman"/>
    </w:rPr>
  </w:style>
  <w:style w:type="character" w:styleId="FollowedHyperlink">
    <w:name w:val="FollowedHyperlink"/>
    <w:basedOn w:val="DefaultParagraphFont"/>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D224F6"/>
    <w:pPr>
      <w:tabs>
        <w:tab w:val="left" w:pos="787"/>
        <w:tab w:val="left" w:pos="1746"/>
        <w:tab w:val="left" w:pos="7176"/>
      </w:tabs>
      <w:spacing w:after="0" w:line="300" w:lineRule="atLeast"/>
    </w:pPr>
    <w:rPr>
      <w:rFonts w:eastAsia="Times New Roman"/>
      <w:bCs/>
      <w:color w:val="FF0000"/>
      <w:lang w:val="el-GR" w:eastAsia="el-GR"/>
    </w:rPr>
  </w:style>
  <w:style w:type="character" w:customStyle="1" w:styleId="TablemainmiddleChar">
    <w:name w:val="Table_main_middle Char"/>
    <w:basedOn w:val="DefaultParagraphFont"/>
    <w:link w:val="Tablemainmiddle"/>
    <w:uiPriority w:val="99"/>
    <w:locked/>
    <w:rsid w:val="00D224F6"/>
    <w:rPr>
      <w:rFonts w:eastAsia="Times New Roman"/>
      <w:bCs/>
      <w:color w:val="FF0000"/>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1E64"/>
    <w:rPr>
      <w:rFonts w:ascii="Segoe UI" w:hAnsi="Segoe UI" w:cs="Segoe UI"/>
      <w:sz w:val="18"/>
      <w:szCs w:val="18"/>
      <w:lang w:val="en-US" w:eastAsia="en-US"/>
    </w:rPr>
  </w:style>
  <w:style w:type="paragraph" w:styleId="Subtitle">
    <w:name w:val="Subtitle"/>
    <w:basedOn w:val="Normal"/>
    <w:next w:val="Normal"/>
    <w:link w:val="SubtitleChar"/>
    <w:uiPriority w:val="11"/>
    <w:qFormat/>
    <w:locked/>
    <w:rsid w:val="00DE326A"/>
    <w:pPr>
      <w:numPr>
        <w:ilvl w:val="1"/>
      </w:numPr>
      <w:spacing w:line="300" w:lineRule="atLeast"/>
      <w:jc w:val="both"/>
    </w:pPr>
    <w:rPr>
      <w:rFonts w:eastAsia="Times New Roman"/>
      <w:color w:val="5A5A5A"/>
      <w:spacing w:val="15"/>
      <w:lang w:val="el-GR"/>
    </w:rPr>
  </w:style>
  <w:style w:type="character" w:customStyle="1" w:styleId="SubtitleChar">
    <w:name w:val="Subtitle Char"/>
    <w:basedOn w:val="DefaultParagraphFont"/>
    <w:link w:val="Subtitle"/>
    <w:uiPriority w:val="11"/>
    <w:locked/>
    <w:rsid w:val="00DE326A"/>
    <w:rPr>
      <w:rFonts w:ascii="Calibri" w:eastAsia="Times New Roman" w:hAnsi="Calibri" w:cs="Times New Roman"/>
      <w:color w:val="5A5A5A"/>
      <w:spacing w:val="15"/>
      <w:sz w:val="22"/>
      <w:szCs w:val="22"/>
      <w:lang w:val="el-GR" w:eastAsia="en-US" w:bidi="ar-SA"/>
    </w:rPr>
  </w:style>
  <w:style w:type="character" w:styleId="SubtleEmphasis">
    <w:name w:val="Subtle Emphasis"/>
    <w:basedOn w:val="DefaultParagraphFont"/>
    <w:uiPriority w:val="19"/>
    <w:qFormat/>
    <w:rsid w:val="00DE326A"/>
    <w:rPr>
      <w:rFonts w:cs="Times New Roman"/>
      <w:i/>
      <w:iCs/>
      <w:color w:val="404040"/>
    </w:rPr>
  </w:style>
  <w:style w:type="character" w:customStyle="1" w:styleId="Heading1Char">
    <w:name w:val="Heading 1 Char"/>
    <w:basedOn w:val="DefaultParagraphFont"/>
    <w:link w:val="Heading1"/>
    <w:uiPriority w:val="9"/>
    <w:rsid w:val="009D5798"/>
    <w:rPr>
      <w:rFonts w:ascii="Cambria" w:eastAsia="Times New Roman" w:hAnsi="Cambria"/>
      <w:b/>
      <w:bCs/>
      <w:color w:val="365F91"/>
      <w:lang w:eastAsia="en-US"/>
    </w:rPr>
  </w:style>
  <w:style w:type="character" w:customStyle="1" w:styleId="Heading2Char">
    <w:name w:val="Heading 2 Char"/>
    <w:basedOn w:val="DefaultParagraphFont"/>
    <w:link w:val="Heading2"/>
    <w:uiPriority w:val="9"/>
    <w:semiHidden/>
    <w:rsid w:val="009D5798"/>
    <w:rPr>
      <w:rFonts w:ascii="Cambria" w:eastAsia="Times New Roman" w:hAnsi="Cambria"/>
      <w:b/>
      <w:bCs/>
      <w:color w:val="4F81BD"/>
      <w:lang w:eastAsia="en-US"/>
    </w:rPr>
  </w:style>
  <w:style w:type="character" w:customStyle="1" w:styleId="Heading3Char">
    <w:name w:val="Heading 3 Char"/>
    <w:basedOn w:val="DefaultParagraphFont"/>
    <w:link w:val="Heading3"/>
    <w:uiPriority w:val="9"/>
    <w:semiHidden/>
    <w:rsid w:val="009D5798"/>
    <w:rPr>
      <w:rFonts w:ascii="Cambria" w:eastAsia="Times New Roman" w:hAnsi="Cambria"/>
      <w:b/>
      <w:bCs/>
      <w:color w:val="4F81BD"/>
      <w:lang w:eastAsia="en-US"/>
    </w:rPr>
  </w:style>
  <w:style w:type="character" w:customStyle="1" w:styleId="Heading4Char">
    <w:name w:val="Heading 4 Char"/>
    <w:basedOn w:val="DefaultParagraphFont"/>
    <w:link w:val="Heading4"/>
    <w:uiPriority w:val="9"/>
    <w:semiHidden/>
    <w:rsid w:val="009D5798"/>
    <w:rPr>
      <w:rFonts w:ascii="Cambria" w:eastAsia="Times New Roman" w:hAnsi="Cambria"/>
      <w:b/>
      <w:bCs/>
      <w:i/>
      <w:iCs/>
      <w:color w:val="4F81BD"/>
      <w:lang w:eastAsia="en-US"/>
    </w:rPr>
  </w:style>
  <w:style w:type="character" w:customStyle="1" w:styleId="Heading5Char">
    <w:name w:val="Heading 5 Char"/>
    <w:basedOn w:val="DefaultParagraphFont"/>
    <w:link w:val="Heading5"/>
    <w:uiPriority w:val="9"/>
    <w:semiHidden/>
    <w:rsid w:val="009D5798"/>
    <w:rPr>
      <w:rFonts w:ascii="Cambria" w:eastAsia="Times New Roman" w:hAnsi="Cambria"/>
      <w:color w:val="243F60"/>
      <w:lang w:eastAsia="en-US"/>
    </w:rPr>
  </w:style>
  <w:style w:type="character" w:customStyle="1" w:styleId="Heading6Char">
    <w:name w:val="Heading 6 Char"/>
    <w:basedOn w:val="DefaultParagraphFont"/>
    <w:link w:val="Heading6"/>
    <w:uiPriority w:val="9"/>
    <w:semiHidden/>
    <w:rsid w:val="009D5798"/>
    <w:rPr>
      <w:rFonts w:ascii="Cambria" w:eastAsia="Times New Roman" w:hAnsi="Cambria"/>
      <w:i/>
      <w:iCs/>
      <w:color w:val="243F60"/>
      <w:lang w:eastAsia="en-US"/>
    </w:rPr>
  </w:style>
  <w:style w:type="character" w:customStyle="1" w:styleId="Heading7Char">
    <w:name w:val="Heading 7 Char"/>
    <w:basedOn w:val="DefaultParagraphFont"/>
    <w:link w:val="Heading7"/>
    <w:uiPriority w:val="9"/>
    <w:semiHidden/>
    <w:rsid w:val="009D5798"/>
    <w:rPr>
      <w:rFonts w:ascii="Cambria" w:eastAsia="Times New Roman" w:hAnsi="Cambria"/>
      <w:i/>
      <w:iCs/>
      <w:color w:val="404040"/>
      <w:lang w:eastAsia="en-US"/>
    </w:rPr>
  </w:style>
  <w:style w:type="character" w:customStyle="1" w:styleId="Heading8Char">
    <w:name w:val="Heading 8 Char"/>
    <w:basedOn w:val="DefaultParagraphFont"/>
    <w:link w:val="Heading8"/>
    <w:uiPriority w:val="9"/>
    <w:semiHidden/>
    <w:rsid w:val="009D5798"/>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
    <w:semiHidden/>
    <w:rsid w:val="009D5798"/>
    <w:rPr>
      <w:rFonts w:ascii="Cambria" w:eastAsia="Times New Roman" w:hAnsi="Cambria"/>
      <w:i/>
      <w:iCs/>
      <w:color w:val="404040"/>
      <w:sz w:val="20"/>
      <w:szCs w:val="20"/>
      <w:lang w:eastAsia="en-US"/>
    </w:rPr>
  </w:style>
  <w:style w:type="paragraph" w:styleId="FootnoteText">
    <w:name w:val="footnote text"/>
    <w:basedOn w:val="Normal"/>
    <w:link w:val="FootnoteTextChar"/>
    <w:uiPriority w:val="99"/>
    <w:semiHidden/>
    <w:unhideWhenUsed/>
    <w:rsid w:val="009A7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084"/>
    <w:rPr>
      <w:sz w:val="20"/>
      <w:szCs w:val="20"/>
      <w:lang w:val="en-US" w:eastAsia="en-US"/>
    </w:rPr>
  </w:style>
  <w:style w:type="character" w:styleId="FootnoteReference">
    <w:name w:val="footnote reference"/>
    <w:basedOn w:val="DefaultParagraphFont"/>
    <w:uiPriority w:val="99"/>
    <w:semiHidden/>
    <w:unhideWhenUsed/>
    <w:rsid w:val="009A7084"/>
    <w:rPr>
      <w:vertAlign w:val="superscript"/>
    </w:rPr>
  </w:style>
  <w:style w:type="paragraph" w:styleId="Header">
    <w:name w:val="header"/>
    <w:basedOn w:val="Normal"/>
    <w:link w:val="HeaderChar"/>
    <w:uiPriority w:val="99"/>
    <w:unhideWhenUsed/>
    <w:rsid w:val="008B1C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CBE"/>
    <w:rPr>
      <w:lang w:val="en-US" w:eastAsia="en-US"/>
    </w:rPr>
  </w:style>
  <w:style w:type="paragraph" w:styleId="Footer">
    <w:name w:val="footer"/>
    <w:basedOn w:val="Normal"/>
    <w:link w:val="FooterChar"/>
    <w:uiPriority w:val="99"/>
    <w:unhideWhenUsed/>
    <w:rsid w:val="008B1C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CBE"/>
    <w:rPr>
      <w:lang w:val="en-US" w:eastAsia="en-US"/>
    </w:rPr>
  </w:style>
  <w:style w:type="paragraph" w:styleId="TOC1">
    <w:name w:val="toc 1"/>
    <w:basedOn w:val="Normal"/>
    <w:next w:val="Normal"/>
    <w:autoRedefine/>
    <w:uiPriority w:val="39"/>
    <w:unhideWhenUsed/>
    <w:locked/>
    <w:rsid w:val="00110EA7"/>
    <w:pPr>
      <w:spacing w:after="100" w:line="256" w:lineRule="auto"/>
    </w:pPr>
  </w:style>
  <w:style w:type="paragraph" w:styleId="TOC2">
    <w:name w:val="toc 2"/>
    <w:basedOn w:val="Normal"/>
    <w:next w:val="Normal"/>
    <w:autoRedefine/>
    <w:uiPriority w:val="39"/>
    <w:unhideWhenUsed/>
    <w:locked/>
    <w:rsid w:val="00110EA7"/>
    <w:pPr>
      <w:spacing w:after="100" w:line="256" w:lineRule="auto"/>
      <w:ind w:left="220"/>
    </w:pPr>
  </w:style>
  <w:style w:type="paragraph" w:styleId="TOCHeading">
    <w:name w:val="TOC Heading"/>
    <w:basedOn w:val="Heading1"/>
    <w:next w:val="Normal"/>
    <w:uiPriority w:val="39"/>
    <w:unhideWhenUsed/>
    <w:qFormat/>
    <w:rsid w:val="00110EA7"/>
    <w:pPr>
      <w:numPr>
        <w:numId w:val="0"/>
      </w:numPr>
      <w:spacing w:before="240" w:after="0" w:line="256"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table" w:styleId="GridTable5Dark-Accent1">
    <w:name w:val="Grid Table 5 Dark Accent 1"/>
    <w:basedOn w:val="TableNormal"/>
    <w:uiPriority w:val="50"/>
    <w:rsid w:val="00696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533">
      <w:bodyDiv w:val="1"/>
      <w:marLeft w:val="0"/>
      <w:marRight w:val="0"/>
      <w:marTop w:val="0"/>
      <w:marBottom w:val="0"/>
      <w:divBdr>
        <w:top w:val="none" w:sz="0" w:space="0" w:color="auto"/>
        <w:left w:val="none" w:sz="0" w:space="0" w:color="auto"/>
        <w:bottom w:val="none" w:sz="0" w:space="0" w:color="auto"/>
        <w:right w:val="none" w:sz="0" w:space="0" w:color="auto"/>
      </w:divBdr>
    </w:div>
    <w:div w:id="132523674">
      <w:bodyDiv w:val="1"/>
      <w:marLeft w:val="0"/>
      <w:marRight w:val="0"/>
      <w:marTop w:val="0"/>
      <w:marBottom w:val="0"/>
      <w:divBdr>
        <w:top w:val="none" w:sz="0" w:space="0" w:color="auto"/>
        <w:left w:val="none" w:sz="0" w:space="0" w:color="auto"/>
        <w:bottom w:val="none" w:sz="0" w:space="0" w:color="auto"/>
        <w:right w:val="none" w:sz="0" w:space="0" w:color="auto"/>
      </w:divBdr>
    </w:div>
    <w:div w:id="306518123">
      <w:bodyDiv w:val="1"/>
      <w:marLeft w:val="0"/>
      <w:marRight w:val="0"/>
      <w:marTop w:val="0"/>
      <w:marBottom w:val="0"/>
      <w:divBdr>
        <w:top w:val="none" w:sz="0" w:space="0" w:color="auto"/>
        <w:left w:val="none" w:sz="0" w:space="0" w:color="auto"/>
        <w:bottom w:val="none" w:sz="0" w:space="0" w:color="auto"/>
        <w:right w:val="none" w:sz="0" w:space="0" w:color="auto"/>
      </w:divBdr>
    </w:div>
    <w:div w:id="341857268">
      <w:bodyDiv w:val="1"/>
      <w:marLeft w:val="0"/>
      <w:marRight w:val="0"/>
      <w:marTop w:val="0"/>
      <w:marBottom w:val="0"/>
      <w:divBdr>
        <w:top w:val="none" w:sz="0" w:space="0" w:color="auto"/>
        <w:left w:val="none" w:sz="0" w:space="0" w:color="auto"/>
        <w:bottom w:val="none" w:sz="0" w:space="0" w:color="auto"/>
        <w:right w:val="none" w:sz="0" w:space="0" w:color="auto"/>
      </w:divBdr>
    </w:div>
    <w:div w:id="355430263">
      <w:marLeft w:val="0"/>
      <w:marRight w:val="0"/>
      <w:marTop w:val="0"/>
      <w:marBottom w:val="0"/>
      <w:divBdr>
        <w:top w:val="none" w:sz="0" w:space="0" w:color="auto"/>
        <w:left w:val="none" w:sz="0" w:space="0" w:color="auto"/>
        <w:bottom w:val="none" w:sz="0" w:space="0" w:color="auto"/>
        <w:right w:val="none" w:sz="0" w:space="0" w:color="auto"/>
      </w:divBdr>
    </w:div>
    <w:div w:id="832645344">
      <w:bodyDiv w:val="1"/>
      <w:marLeft w:val="0"/>
      <w:marRight w:val="0"/>
      <w:marTop w:val="0"/>
      <w:marBottom w:val="0"/>
      <w:divBdr>
        <w:top w:val="none" w:sz="0" w:space="0" w:color="auto"/>
        <w:left w:val="none" w:sz="0" w:space="0" w:color="auto"/>
        <w:bottom w:val="none" w:sz="0" w:space="0" w:color="auto"/>
        <w:right w:val="none" w:sz="0" w:space="0" w:color="auto"/>
      </w:divBdr>
    </w:div>
    <w:div w:id="984511699">
      <w:bodyDiv w:val="1"/>
      <w:marLeft w:val="0"/>
      <w:marRight w:val="0"/>
      <w:marTop w:val="0"/>
      <w:marBottom w:val="0"/>
      <w:divBdr>
        <w:top w:val="none" w:sz="0" w:space="0" w:color="auto"/>
        <w:left w:val="none" w:sz="0" w:space="0" w:color="auto"/>
        <w:bottom w:val="none" w:sz="0" w:space="0" w:color="auto"/>
        <w:right w:val="none" w:sz="0" w:space="0" w:color="auto"/>
      </w:divBdr>
    </w:div>
    <w:div w:id="1303659232">
      <w:bodyDiv w:val="1"/>
      <w:marLeft w:val="0"/>
      <w:marRight w:val="0"/>
      <w:marTop w:val="0"/>
      <w:marBottom w:val="0"/>
      <w:divBdr>
        <w:top w:val="none" w:sz="0" w:space="0" w:color="auto"/>
        <w:left w:val="none" w:sz="0" w:space="0" w:color="auto"/>
        <w:bottom w:val="none" w:sz="0" w:space="0" w:color="auto"/>
        <w:right w:val="none" w:sz="0" w:space="0" w:color="auto"/>
      </w:divBdr>
    </w:div>
    <w:div w:id="17650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ypeka.gr/Default.aspx?tabid=539&amp;language=el-GR" TargetMode="External"/><Relationship Id="rId26" Type="http://schemas.openxmlformats.org/officeDocument/2006/relationships/hyperlink" Target="http://www.ypeka.gr/Default.aspx?tabid=539&amp;language=el-GR"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ypeka.gr/LinkClick.aspx?fileticket=3sc8R%2byJjuw%3d&amp;tabid=539" TargetMode="External"/><Relationship Id="rId34" Type="http://schemas.openxmlformats.org/officeDocument/2006/relationships/hyperlink" Target="http://ypeka.plexscape.com/"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peka.gr/Default.aspx?tabid=889&amp;language=el-GR" TargetMode="External"/><Relationship Id="rId25" Type="http://schemas.openxmlformats.org/officeDocument/2006/relationships/hyperlink" Target="http://www.ypeka.gr/Default.aspx?tabid=889&amp;language=el-GR" TargetMode="External"/><Relationship Id="rId33" Type="http://schemas.openxmlformats.org/officeDocument/2006/relationships/hyperlink" Target="http://www.ypeka.gr"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ypeka.gr" TargetMode="External"/><Relationship Id="rId20" Type="http://schemas.openxmlformats.org/officeDocument/2006/relationships/hyperlink" Target="http://www.ypeka.gr/LinkClick.aspx?fileticket=9oCJ9mVgTnE%3d&amp;tabid=539" TargetMode="External"/><Relationship Id="rId29" Type="http://schemas.openxmlformats.org/officeDocument/2006/relationships/hyperlink" Target="http://www.ypeka.gr/LinkClick.aspx?fileticket=3sc8R%2byJjuw%3d&amp;tabid=5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peka.gr" TargetMode="External"/><Relationship Id="rId32" Type="http://schemas.openxmlformats.org/officeDocument/2006/relationships/hyperlink" Target="http://geodata.gov.gr"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bathingwaterprofiles.gr" TargetMode="External"/><Relationship Id="rId23" Type="http://schemas.openxmlformats.org/officeDocument/2006/relationships/hyperlink" Target="http://www.ypeka.gr/Default.aspx?tabid=804&amp;language=el-GR" TargetMode="External"/><Relationship Id="rId28" Type="http://schemas.openxmlformats.org/officeDocument/2006/relationships/hyperlink" Target="http://www.ypeka.gr/LinkClick.aspx?fileticket=9oCJ9mVgTnE%3d&amp;tabid=539"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ypeka.gr/Default.aspx?tabid=539&amp;language=el-GR" TargetMode="External"/><Relationship Id="rId31" Type="http://schemas.openxmlformats.org/officeDocument/2006/relationships/hyperlink" Target="http://wwww.minagric.gr/syspest/SYSPEST_CROPS_skeyasma.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7" Type="http://schemas.openxmlformats.org/officeDocument/2006/relationships/hyperlink" Target="http://www.ypeka.gr/Default.aspx?tabid=539&amp;language=el-GR" TargetMode="External"/><Relationship Id="rId30" Type="http://schemas.openxmlformats.org/officeDocument/2006/relationships/hyperlink" Target="http://www.ypeka.gr/Default.aspx?tabid=250&amp;language=el-GR" TargetMode="External"/><Relationship Id="rId35" Type="http://schemas.openxmlformats.org/officeDocument/2006/relationships/header" Target="header4.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7D790E5BB147719DE3DA6447C90A0F"/>
        <w:category>
          <w:name w:val="General"/>
          <w:gallery w:val="placeholder"/>
        </w:category>
        <w:types>
          <w:type w:val="bbPlcHdr"/>
        </w:types>
        <w:behaviors>
          <w:behavior w:val="content"/>
        </w:behaviors>
        <w:guid w:val="{3509AC64-7ECF-40EE-BA85-D5658B471172}"/>
      </w:docPartPr>
      <w:docPartBody>
        <w:p w:rsidR="00EA19A0" w:rsidRDefault="00E46654" w:rsidP="00E46654">
          <w:pPr>
            <w:pStyle w:val="EA7D790E5BB147719DE3DA6447C90A0F"/>
          </w:pPr>
          <w:r>
            <w:rPr>
              <w:rFonts w:asciiTheme="majorHAnsi" w:eastAsiaTheme="majorEastAsia" w:hAnsiTheme="majorHAnsi" w:cstheme="majorBidi"/>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7474"/>
    <w:rsid w:val="0003569A"/>
    <w:rsid w:val="0018233C"/>
    <w:rsid w:val="001C4955"/>
    <w:rsid w:val="003568CC"/>
    <w:rsid w:val="004330ED"/>
    <w:rsid w:val="00547474"/>
    <w:rsid w:val="00695B37"/>
    <w:rsid w:val="0085564D"/>
    <w:rsid w:val="00915CC0"/>
    <w:rsid w:val="00B84BD5"/>
    <w:rsid w:val="00BC3B80"/>
    <w:rsid w:val="00C24185"/>
    <w:rsid w:val="00C83589"/>
    <w:rsid w:val="00E00CB1"/>
    <w:rsid w:val="00E46654"/>
    <w:rsid w:val="00EA19A0"/>
    <w:rsid w:val="00EE4D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C7F230D604939824AF9B47BBEB1B5">
    <w:name w:val="ED1C7F230D604939824AF9B47BBEB1B5"/>
    <w:rsid w:val="00547474"/>
  </w:style>
  <w:style w:type="paragraph" w:customStyle="1" w:styleId="2375D4CDFC6F49D2A3B6F5FC9CD898C3">
    <w:name w:val="2375D4CDFC6F49D2A3B6F5FC9CD898C3"/>
    <w:rsid w:val="00E46654"/>
  </w:style>
  <w:style w:type="paragraph" w:customStyle="1" w:styleId="EA7D790E5BB147719DE3DA6447C90A0F">
    <w:name w:val="EA7D790E5BB147719DE3DA6447C90A0F"/>
    <w:rsid w:val="00E46654"/>
  </w:style>
  <w:style w:type="paragraph" w:customStyle="1" w:styleId="FE2E7EB064904B89AC341E598A7440A5">
    <w:name w:val="FE2E7EB064904B89AC341E598A7440A5"/>
    <w:rsid w:val="00E46654"/>
  </w:style>
  <w:style w:type="paragraph" w:customStyle="1" w:styleId="0A56193AAA9845FA90481539BF48FE76">
    <w:name w:val="0A56193AAA9845FA90481539BF48FE76"/>
    <w:rsid w:val="00E46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6303-C972-4A71-B3A2-795C4181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9338</Words>
  <Characters>50429</Characters>
  <Application>Microsoft Office Word</Application>
  <DocSecurity>0</DocSecurity>
  <Lines>420</Lines>
  <Paragraphs>119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Εφαρμογή των προγραμμάτων μέτρων των Σχεδίων Διαχείρισης των Λεκανών Απορροής Ποταμών των Υδατικών Διαμερισμάτων</vt:lpstr>
      <vt:lpstr>Εφαρμογή των προγραμμάτων μέτρων των Σχεδίων Διαχείρισης των Λεκανών Απορροής Ποταμών των Υδατικών Διαμερισμάτων</vt:lpstr>
    </vt:vector>
  </TitlesOfParts>
  <Company/>
  <LinksUpToDate>false</LinksUpToDate>
  <CharactersWithSpaces>59648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Εφαρμογή των προγραμμάτων μέτρων των Σχεδίων Διαχείρισης των Λεκανών Απορροής Ποταμών των Υδατικών Διαμερισμάτων</dc:title>
  <dc:creator>Tassos Varveris</dc:creator>
  <cp:lastModifiedBy>Tassos Varveris</cp:lastModifiedBy>
  <cp:revision>12</cp:revision>
  <cp:lastPrinted>2014-12-03T17:00:00Z</cp:lastPrinted>
  <dcterms:created xsi:type="dcterms:W3CDTF">2014-12-03T11:16:00Z</dcterms:created>
  <dcterms:modified xsi:type="dcterms:W3CDTF">2014-12-03T17:01:00Z</dcterms:modified>
</cp:coreProperties>
</file>