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145304"/>
        <w:docPartObj>
          <w:docPartGallery w:val="Cover Pages"/>
          <w:docPartUnique/>
        </w:docPartObj>
      </w:sdtPr>
      <w:sdtEndPr/>
      <w:sdtContent>
        <w:p w:rsidR="00C41488" w:rsidRDefault="00EA6D63">
          <w:r>
            <w:rPr>
              <w:noProof/>
              <w:lang w:eastAsia="el-GR"/>
            </w:rPr>
            <w:drawing>
              <wp:anchor distT="0" distB="0" distL="114300" distR="114300" simplePos="0" relativeHeight="251658240" behindDoc="1" locked="0" layoutInCell="1" allowOverlap="1" wp14:anchorId="1399EC15" wp14:editId="1302B015">
                <wp:simplePos x="0" y="0"/>
                <wp:positionH relativeFrom="page">
                  <wp:posOffset>5749290</wp:posOffset>
                </wp:positionH>
                <wp:positionV relativeFrom="page">
                  <wp:posOffset>416337</wp:posOffset>
                </wp:positionV>
                <wp:extent cx="1228725" cy="590550"/>
                <wp:effectExtent l="0" t="0" r="9525" b="0"/>
                <wp:wrapNone/>
                <wp:docPr id="2" name="Εικόνα 3" descr="logo_gr4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gr40200"/>
                        <pic:cNvPicPr>
                          <a:picLocks noChangeAspect="1" noChangeArrowheads="1"/>
                        </pic:cNvPicPr>
                      </pic:nvPicPr>
                      <pic:blipFill>
                        <a:blip r:embed="rId8" cstate="print"/>
                        <a:srcRect/>
                        <a:stretch>
                          <a:fillRect/>
                        </a:stretch>
                      </pic:blipFill>
                      <pic:spPr bwMode="auto">
                        <a:xfrm>
                          <a:off x="0" y="0"/>
                          <a:ext cx="1228725" cy="59055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7216" behindDoc="0" locked="0" layoutInCell="1" allowOverlap="1" wp14:anchorId="6D5FB992" wp14:editId="0C5F0C94">
                <wp:simplePos x="0" y="0"/>
                <wp:positionH relativeFrom="column">
                  <wp:posOffset>85948</wp:posOffset>
                </wp:positionH>
                <wp:positionV relativeFrom="paragraph">
                  <wp:posOffset>-287655</wp:posOffset>
                </wp:positionV>
                <wp:extent cx="1485900" cy="590550"/>
                <wp:effectExtent l="0" t="0" r="0" b="0"/>
                <wp:wrapSquare wrapText="bothSides"/>
                <wp:docPr id="15" name="Εικόνα 4" descr="logo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ggrafa"/>
                        <pic:cNvPicPr>
                          <a:picLocks noChangeAspect="1" noChangeArrowheads="1"/>
                        </pic:cNvPicPr>
                      </pic:nvPicPr>
                      <pic:blipFill>
                        <a:blip r:embed="rId9" cstate="print"/>
                        <a:srcRect/>
                        <a:stretch>
                          <a:fillRect/>
                        </a:stretch>
                      </pic:blipFill>
                      <pic:spPr bwMode="auto">
                        <a:xfrm>
                          <a:off x="0" y="0"/>
                          <a:ext cx="1485900" cy="59055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4000" w:type="pct"/>
            <w:tblLook w:val="04A0" w:firstRow="1" w:lastRow="0" w:firstColumn="1" w:lastColumn="0" w:noHBand="0" w:noVBand="1"/>
          </w:tblPr>
          <w:tblGrid>
            <w:gridCol w:w="8373"/>
          </w:tblGrid>
          <w:tr w:rsidR="00C41488">
            <w:tc>
              <w:tcPr>
                <w:tcW w:w="7672" w:type="dxa"/>
                <w:tcMar>
                  <w:top w:w="216" w:type="dxa"/>
                  <w:left w:w="115" w:type="dxa"/>
                  <w:bottom w:w="216" w:type="dxa"/>
                  <w:right w:w="115" w:type="dxa"/>
                </w:tcMar>
              </w:tcPr>
              <w:p w:rsidR="00C41488" w:rsidRPr="00EA2217" w:rsidRDefault="00CE691F" w:rsidP="00AF1D50">
                <w:pPr>
                  <w:pStyle w:val="NoSpacing"/>
                  <w:jc w:val="center"/>
                  <w:rPr>
                    <w:sz w:val="36"/>
                    <w:szCs w:val="36"/>
                  </w:rPr>
                </w:pPr>
                <w:r>
                  <w:rPr>
                    <w:sz w:val="36"/>
                    <w:szCs w:val="36"/>
                  </w:rPr>
                  <w:t>ΔΕΚΕΜΒΡΙΟΣ</w:t>
                </w:r>
                <w:r w:rsidR="00AF1D50" w:rsidRPr="00EA2217">
                  <w:rPr>
                    <w:sz w:val="36"/>
                    <w:szCs w:val="36"/>
                  </w:rPr>
                  <w:t xml:space="preserve"> 2014</w:t>
                </w:r>
              </w:p>
              <w:p w:rsidR="00C41488" w:rsidRPr="00EA2217" w:rsidRDefault="00C41488">
                <w:pPr>
                  <w:pStyle w:val="NoSpacing"/>
                </w:pPr>
              </w:p>
            </w:tc>
          </w:tr>
        </w:tbl>
        <w:p w:rsidR="00C41488" w:rsidRDefault="00C41488"/>
        <w:p w:rsidR="00C41488" w:rsidRDefault="008E1035">
          <w:pPr>
            <w:spacing w:after="200" w:line="276" w:lineRule="auto"/>
            <w:jc w:val="left"/>
          </w:pPr>
        </w:p>
      </w:sdtContent>
    </w:sdt>
    <w:tbl>
      <w:tblPr>
        <w:tblpPr w:leftFromText="187" w:rightFromText="187" w:vertAnchor="page" w:horzAnchor="margin" w:tblpXSpec="center" w:tblpY="4681"/>
        <w:tblW w:w="4006" w:type="pct"/>
        <w:tblBorders>
          <w:left w:val="single" w:sz="18" w:space="0" w:color="4F81BD" w:themeColor="accent1"/>
        </w:tblBorders>
        <w:tblLook w:val="04A0" w:firstRow="1" w:lastRow="0" w:firstColumn="1" w:lastColumn="0" w:noHBand="0" w:noVBand="1"/>
      </w:tblPr>
      <w:tblGrid>
        <w:gridCol w:w="8367"/>
      </w:tblGrid>
      <w:tr w:rsidR="00EA2217" w:rsidTr="00EA2217">
        <w:tc>
          <w:tcPr>
            <w:tcW w:w="7440" w:type="dxa"/>
          </w:tcPr>
          <w:p w:rsidR="00EA2217" w:rsidRDefault="00EA2217" w:rsidP="00EA2217">
            <w:pPr>
              <w:pStyle w:val="NoSpacing"/>
              <w:ind w:right="-6"/>
              <w:rPr>
                <w:rFonts w:asciiTheme="majorHAnsi" w:eastAsiaTheme="majorEastAsia" w:hAnsiTheme="majorHAnsi" w:cstheme="majorBidi"/>
                <w:color w:val="4F81BD" w:themeColor="accent1"/>
                <w:sz w:val="52"/>
                <w:szCs w:val="52"/>
              </w:rPr>
            </w:pPr>
          </w:p>
        </w:tc>
      </w:tr>
      <w:tr w:rsidR="00EA2217" w:rsidTr="00EA2217">
        <w:tc>
          <w:tcPr>
            <w:tcW w:w="7440" w:type="dxa"/>
          </w:tcPr>
          <w:p w:rsidR="00EA2217" w:rsidRDefault="008E1035" w:rsidP="00EA2217">
            <w:pPr>
              <w:pStyle w:val="NoSpacing"/>
              <w:ind w:right="-6"/>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4F81BD" w:themeColor="accent1"/>
                  <w:sz w:val="52"/>
                  <w:szCs w:val="52"/>
                </w:rPr>
                <w:alias w:val="Τίτλος"/>
                <w:id w:val="13406919"/>
                <w:placeholder>
                  <w:docPart w:val="ECF404847354402AB75A8096D12FAFB5"/>
                </w:placeholder>
                <w:dataBinding w:prefixMappings="xmlns:ns0='http://schemas.openxmlformats.org/package/2006/metadata/core-properties' xmlns:ns1='http://purl.org/dc/elements/1.1/'" w:xpath="/ns0:coreProperties[1]/ns1:title[1]" w:storeItemID="{6C3C8BC8-F283-45AE-878A-BAB7291924A1}"/>
                <w:text/>
              </w:sdtPr>
              <w:sdtEndPr/>
              <w:sdtContent>
                <w:r w:rsidR="00BA44D7">
                  <w:rPr>
                    <w:rFonts w:asciiTheme="majorHAnsi" w:eastAsiaTheme="majorEastAsia" w:hAnsiTheme="majorHAnsi" w:cstheme="majorBidi"/>
                    <w:color w:val="4F81BD" w:themeColor="accent1"/>
                    <w:sz w:val="52"/>
                    <w:szCs w:val="52"/>
                  </w:rPr>
                  <w:t>Εφαρμογή των προγραμμάτων μέτρων των Σχεδίων Διαχείρισης των Λεκανών Απορροής Ποταμών των Υδατικών Διαμερισμάτων</w:t>
                </w:r>
              </w:sdtContent>
            </w:sdt>
          </w:p>
        </w:tc>
      </w:tr>
      <w:tr w:rsidR="00EA2217" w:rsidTr="00EA2217">
        <w:tc>
          <w:tcPr>
            <w:tcW w:w="7440" w:type="dxa"/>
            <w:tcMar>
              <w:top w:w="216" w:type="dxa"/>
              <w:left w:w="115" w:type="dxa"/>
              <w:bottom w:w="216" w:type="dxa"/>
              <w:right w:w="115" w:type="dxa"/>
            </w:tcMar>
          </w:tcPr>
          <w:p w:rsidR="00EA2217" w:rsidRDefault="00EA2217" w:rsidP="00EA2217">
            <w:pPr>
              <w:pStyle w:val="NoSpacing"/>
              <w:rPr>
                <w:rFonts w:asciiTheme="majorHAnsi" w:eastAsiaTheme="majorEastAsia" w:hAnsiTheme="majorHAnsi" w:cstheme="majorBidi"/>
                <w:sz w:val="52"/>
                <w:szCs w:val="52"/>
              </w:rPr>
            </w:pPr>
            <w:r w:rsidRPr="00C41488">
              <w:rPr>
                <w:rFonts w:asciiTheme="majorHAnsi" w:eastAsiaTheme="majorEastAsia" w:hAnsiTheme="majorHAnsi" w:cstheme="majorBidi"/>
                <w:sz w:val="52"/>
                <w:szCs w:val="52"/>
              </w:rPr>
              <w:t xml:space="preserve">Ενδιάμεσες Εκθέσεις Προόδου </w:t>
            </w:r>
          </w:p>
          <w:p w:rsidR="00EA2217" w:rsidRPr="00C41488" w:rsidRDefault="00EA2217" w:rsidP="00EA2217">
            <w:pPr>
              <w:pStyle w:val="NoSpacing"/>
              <w:rPr>
                <w:rFonts w:asciiTheme="majorHAnsi" w:eastAsiaTheme="majorEastAsia" w:hAnsiTheme="majorHAnsi" w:cstheme="majorBidi"/>
                <w:sz w:val="52"/>
                <w:szCs w:val="52"/>
              </w:rPr>
            </w:pPr>
          </w:p>
        </w:tc>
      </w:tr>
    </w:tbl>
    <w:p w:rsidR="00EA7102" w:rsidRDefault="00EA7102" w:rsidP="00727836"/>
    <w:p w:rsidR="00EA7102" w:rsidRDefault="00EA7102" w:rsidP="00727836">
      <w:pPr>
        <w:sectPr w:rsidR="00EA7102" w:rsidSect="008B13D8">
          <w:footerReference w:type="default" r:id="rId10"/>
          <w:pgSz w:w="11906" w:h="16838"/>
          <w:pgMar w:top="720" w:right="720" w:bottom="720" w:left="720" w:header="709" w:footer="709" w:gutter="0"/>
          <w:cols w:space="708"/>
          <w:titlePg/>
          <w:docGrid w:linePitch="360"/>
        </w:sectPr>
      </w:pPr>
    </w:p>
    <w:sdt>
      <w:sdtPr>
        <w:id w:val="-198746547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687402" w:rsidRDefault="009E48DC">
          <w:pPr>
            <w:pStyle w:val="TOCHeading"/>
          </w:pPr>
          <w:r>
            <w:t>Πίνακας</w:t>
          </w:r>
          <w:r w:rsidR="00687402">
            <w:t xml:space="preserve"> Περιεχομένων </w:t>
          </w:r>
        </w:p>
      </w:sdtContent>
    </w:sdt>
    <w:p w:rsidR="00711307" w:rsidRDefault="009E48DC">
      <w:pPr>
        <w:pStyle w:val="TOC2"/>
        <w:rPr>
          <w:rFonts w:eastAsiaTheme="minorEastAsia"/>
          <w:noProof/>
          <w:lang w:eastAsia="el-GR"/>
        </w:rPr>
      </w:pPr>
      <w:r>
        <w:rPr>
          <w:noProof/>
        </w:rPr>
        <w:fldChar w:fldCharType="begin"/>
      </w:r>
      <w:r w:rsidRPr="0014345E">
        <w:rPr>
          <w:noProof/>
        </w:rPr>
        <w:instrText xml:space="preserve"> TOC \f \h \z \t "Heading 1;2;Heading 2;3;Heading 3;5;Title;1;Subtitle;2" </w:instrText>
      </w:r>
      <w:r>
        <w:rPr>
          <w:noProof/>
        </w:rPr>
        <w:fldChar w:fldCharType="separate"/>
      </w:r>
      <w:hyperlink w:anchor="_Toc405384518" w:history="1">
        <w:r w:rsidR="00711307" w:rsidRPr="00DF77FD">
          <w:rPr>
            <w:rStyle w:val="Hyperlink"/>
            <w:noProof/>
          </w:rPr>
          <w:t>Πρόλογος</w:t>
        </w:r>
        <w:r w:rsidR="00711307">
          <w:rPr>
            <w:noProof/>
            <w:webHidden/>
          </w:rPr>
          <w:tab/>
        </w:r>
        <w:r w:rsidR="00711307">
          <w:rPr>
            <w:noProof/>
            <w:webHidden/>
          </w:rPr>
          <w:fldChar w:fldCharType="begin"/>
        </w:r>
        <w:r w:rsidR="00711307">
          <w:rPr>
            <w:noProof/>
            <w:webHidden/>
          </w:rPr>
          <w:instrText xml:space="preserve"> PAGEREF _Toc405384518 \h </w:instrText>
        </w:r>
        <w:r w:rsidR="00711307">
          <w:rPr>
            <w:noProof/>
            <w:webHidden/>
          </w:rPr>
        </w:r>
        <w:r w:rsidR="00711307">
          <w:rPr>
            <w:noProof/>
            <w:webHidden/>
          </w:rPr>
          <w:fldChar w:fldCharType="separate"/>
        </w:r>
        <w:r w:rsidR="0046220C">
          <w:rPr>
            <w:noProof/>
            <w:webHidden/>
          </w:rPr>
          <w:t>4</w:t>
        </w:r>
        <w:r w:rsidR="00711307">
          <w:rPr>
            <w:noProof/>
            <w:webHidden/>
          </w:rPr>
          <w:fldChar w:fldCharType="end"/>
        </w:r>
      </w:hyperlink>
    </w:p>
    <w:p w:rsidR="00711307" w:rsidRDefault="008E1035">
      <w:pPr>
        <w:pStyle w:val="TOC1"/>
        <w:rPr>
          <w:rFonts w:eastAsiaTheme="minorEastAsia"/>
          <w:b w:val="0"/>
          <w:color w:val="auto"/>
          <w:lang w:eastAsia="el-GR"/>
        </w:rPr>
      </w:pPr>
      <w:hyperlink w:anchor="_Toc405384519" w:history="1">
        <w:r w:rsidR="00711307" w:rsidRPr="00DF77FD">
          <w:rPr>
            <w:rStyle w:val="Hyperlink"/>
          </w:rPr>
          <w:t>Ενότητα Α: Πλαίσιο Εφαρμογής των Προγραμμάτων Μέτρων των Σχεδίων Διαχείρισης</w:t>
        </w:r>
        <w:r w:rsidR="00711307">
          <w:rPr>
            <w:webHidden/>
          </w:rPr>
          <w:tab/>
        </w:r>
        <w:r w:rsidR="00711307">
          <w:rPr>
            <w:webHidden/>
          </w:rPr>
          <w:fldChar w:fldCharType="begin"/>
        </w:r>
        <w:r w:rsidR="00711307">
          <w:rPr>
            <w:webHidden/>
          </w:rPr>
          <w:instrText xml:space="preserve"> PAGEREF _Toc405384519 \h </w:instrText>
        </w:r>
        <w:r w:rsidR="00711307">
          <w:rPr>
            <w:webHidden/>
          </w:rPr>
        </w:r>
        <w:r w:rsidR="00711307">
          <w:rPr>
            <w:webHidden/>
          </w:rPr>
          <w:fldChar w:fldCharType="separate"/>
        </w:r>
        <w:r w:rsidR="0046220C">
          <w:rPr>
            <w:webHidden/>
          </w:rPr>
          <w:t>5</w:t>
        </w:r>
        <w:r w:rsidR="00711307">
          <w:rPr>
            <w:webHidden/>
          </w:rPr>
          <w:fldChar w:fldCharType="end"/>
        </w:r>
      </w:hyperlink>
    </w:p>
    <w:p w:rsidR="00711307" w:rsidRDefault="008E1035">
      <w:pPr>
        <w:pStyle w:val="TOC2"/>
        <w:rPr>
          <w:rFonts w:eastAsiaTheme="minorEastAsia"/>
          <w:noProof/>
          <w:lang w:eastAsia="el-GR"/>
        </w:rPr>
      </w:pPr>
      <w:hyperlink w:anchor="_Toc405384520" w:history="1">
        <w:r w:rsidR="00711307" w:rsidRPr="00DF77FD">
          <w:rPr>
            <w:rStyle w:val="Hyperlink"/>
            <w:noProof/>
          </w:rPr>
          <w:t>1</w:t>
        </w:r>
        <w:r w:rsidR="00711307">
          <w:rPr>
            <w:rFonts w:eastAsiaTheme="minorEastAsia"/>
            <w:noProof/>
            <w:lang w:eastAsia="el-GR"/>
          </w:rPr>
          <w:tab/>
        </w:r>
        <w:r w:rsidR="00711307" w:rsidRPr="00DF77FD">
          <w:rPr>
            <w:rStyle w:val="Hyperlink"/>
            <w:noProof/>
          </w:rPr>
          <w:t>Εισαγωγικά στοιχεία.</w:t>
        </w:r>
        <w:r w:rsidR="00711307">
          <w:rPr>
            <w:noProof/>
            <w:webHidden/>
          </w:rPr>
          <w:tab/>
        </w:r>
        <w:r w:rsidR="00711307">
          <w:rPr>
            <w:noProof/>
            <w:webHidden/>
          </w:rPr>
          <w:fldChar w:fldCharType="begin"/>
        </w:r>
        <w:r w:rsidR="00711307">
          <w:rPr>
            <w:noProof/>
            <w:webHidden/>
          </w:rPr>
          <w:instrText xml:space="preserve"> PAGEREF _Toc405384520 \h </w:instrText>
        </w:r>
        <w:r w:rsidR="00711307">
          <w:rPr>
            <w:noProof/>
            <w:webHidden/>
          </w:rPr>
        </w:r>
        <w:r w:rsidR="00711307">
          <w:rPr>
            <w:noProof/>
            <w:webHidden/>
          </w:rPr>
          <w:fldChar w:fldCharType="separate"/>
        </w:r>
        <w:r w:rsidR="0046220C">
          <w:rPr>
            <w:noProof/>
            <w:webHidden/>
          </w:rPr>
          <w:t>5</w:t>
        </w:r>
        <w:r w:rsidR="00711307">
          <w:rPr>
            <w:noProof/>
            <w:webHidden/>
          </w:rPr>
          <w:fldChar w:fldCharType="end"/>
        </w:r>
      </w:hyperlink>
    </w:p>
    <w:p w:rsidR="00711307" w:rsidRDefault="008E1035">
      <w:pPr>
        <w:pStyle w:val="TOC2"/>
        <w:rPr>
          <w:rFonts w:eastAsiaTheme="minorEastAsia"/>
          <w:noProof/>
          <w:lang w:eastAsia="el-GR"/>
        </w:rPr>
      </w:pPr>
      <w:hyperlink w:anchor="_Toc405384521" w:history="1">
        <w:r w:rsidR="00711307" w:rsidRPr="00DF77FD">
          <w:rPr>
            <w:rStyle w:val="Hyperlink"/>
            <w:noProof/>
          </w:rPr>
          <w:t>2</w:t>
        </w:r>
        <w:r w:rsidR="00711307">
          <w:rPr>
            <w:rFonts w:eastAsiaTheme="minorEastAsia"/>
            <w:noProof/>
            <w:lang w:eastAsia="el-GR"/>
          </w:rPr>
          <w:tab/>
        </w:r>
        <w:r w:rsidR="00711307" w:rsidRPr="00DF77FD">
          <w:rPr>
            <w:rStyle w:val="Hyperlink"/>
            <w:noProof/>
          </w:rPr>
          <w:t>Το πλαίσιο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_Toc405384521 \h </w:instrText>
        </w:r>
        <w:r w:rsidR="00711307">
          <w:rPr>
            <w:noProof/>
            <w:webHidden/>
          </w:rPr>
        </w:r>
        <w:r w:rsidR="00711307">
          <w:rPr>
            <w:noProof/>
            <w:webHidden/>
          </w:rPr>
          <w:fldChar w:fldCharType="separate"/>
        </w:r>
        <w:r w:rsidR="0046220C">
          <w:rPr>
            <w:noProof/>
            <w:webHidden/>
          </w:rPr>
          <w:t>7</w:t>
        </w:r>
        <w:r w:rsidR="00711307">
          <w:rPr>
            <w:noProof/>
            <w:webHidden/>
          </w:rPr>
          <w:fldChar w:fldCharType="end"/>
        </w:r>
      </w:hyperlink>
    </w:p>
    <w:p w:rsidR="00711307" w:rsidRDefault="008E1035">
      <w:pPr>
        <w:pStyle w:val="TOC2"/>
        <w:rPr>
          <w:rFonts w:eastAsiaTheme="minorEastAsia"/>
          <w:noProof/>
          <w:lang w:eastAsia="el-GR"/>
        </w:rPr>
      </w:pPr>
      <w:hyperlink w:anchor="_Toc405384522" w:history="1">
        <w:r w:rsidR="00711307" w:rsidRPr="00DF77FD">
          <w:rPr>
            <w:rStyle w:val="Hyperlink"/>
            <w:noProof/>
          </w:rPr>
          <w:t>3</w:t>
        </w:r>
        <w:r w:rsidR="00711307">
          <w:rPr>
            <w:rFonts w:eastAsiaTheme="minorEastAsia"/>
            <w:noProof/>
            <w:lang w:eastAsia="el-GR"/>
          </w:rPr>
          <w:tab/>
        </w:r>
        <w:r w:rsidR="00711307" w:rsidRPr="00DF77FD">
          <w:rPr>
            <w:rStyle w:val="Hyperlink"/>
            <w:noProof/>
          </w:rPr>
          <w:t>Βασικοί  άξονες εφαρμογής του προγράμματος μέτρων</w:t>
        </w:r>
        <w:r w:rsidR="00711307">
          <w:rPr>
            <w:noProof/>
            <w:webHidden/>
          </w:rPr>
          <w:tab/>
        </w:r>
        <w:r w:rsidR="00711307">
          <w:rPr>
            <w:noProof/>
            <w:webHidden/>
          </w:rPr>
          <w:fldChar w:fldCharType="begin"/>
        </w:r>
        <w:r w:rsidR="00711307">
          <w:rPr>
            <w:noProof/>
            <w:webHidden/>
          </w:rPr>
          <w:instrText xml:space="preserve"> PAGEREF _Toc405384522 \h </w:instrText>
        </w:r>
        <w:r w:rsidR="00711307">
          <w:rPr>
            <w:noProof/>
            <w:webHidden/>
          </w:rPr>
        </w:r>
        <w:r w:rsidR="00711307">
          <w:rPr>
            <w:noProof/>
            <w:webHidden/>
          </w:rPr>
          <w:fldChar w:fldCharType="separate"/>
        </w:r>
        <w:r w:rsidR="0046220C">
          <w:rPr>
            <w:noProof/>
            <w:webHidden/>
          </w:rPr>
          <w:t>8</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23" w:history="1">
        <w:r w:rsidR="00711307" w:rsidRPr="00DF77FD">
          <w:rPr>
            <w:rStyle w:val="Hyperlink"/>
            <w:noProof/>
          </w:rPr>
          <w:t>3.1</w:t>
        </w:r>
        <w:r w:rsidR="00711307">
          <w:rPr>
            <w:rFonts w:eastAsiaTheme="minorEastAsia"/>
            <w:noProof/>
            <w:lang w:eastAsia="el-GR"/>
          </w:rPr>
          <w:tab/>
        </w:r>
        <w:r w:rsidR="00711307" w:rsidRPr="00DF77FD">
          <w:rPr>
            <w:rStyle w:val="Hyperlink"/>
            <w:noProof/>
          </w:rPr>
          <w:t>Θεσμοθέτηση του προγράμματος μέτρων</w:t>
        </w:r>
        <w:r w:rsidR="00711307">
          <w:rPr>
            <w:noProof/>
            <w:webHidden/>
          </w:rPr>
          <w:tab/>
        </w:r>
        <w:r w:rsidR="00711307">
          <w:rPr>
            <w:noProof/>
            <w:webHidden/>
          </w:rPr>
          <w:fldChar w:fldCharType="begin"/>
        </w:r>
        <w:r w:rsidR="00711307">
          <w:rPr>
            <w:noProof/>
            <w:webHidden/>
          </w:rPr>
          <w:instrText xml:space="preserve"> PAGEREF _Toc405384523 \h </w:instrText>
        </w:r>
        <w:r w:rsidR="00711307">
          <w:rPr>
            <w:noProof/>
            <w:webHidden/>
          </w:rPr>
        </w:r>
        <w:r w:rsidR="00711307">
          <w:rPr>
            <w:noProof/>
            <w:webHidden/>
          </w:rPr>
          <w:fldChar w:fldCharType="separate"/>
        </w:r>
        <w:r w:rsidR="0046220C">
          <w:rPr>
            <w:noProof/>
            <w:webHidden/>
          </w:rPr>
          <w:t>8</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24" w:history="1">
        <w:r w:rsidR="00711307" w:rsidRPr="00DF77FD">
          <w:rPr>
            <w:rStyle w:val="Hyperlink"/>
            <w:noProof/>
          </w:rPr>
          <w:t>3.2</w:t>
        </w:r>
        <w:r w:rsidR="00711307">
          <w:rPr>
            <w:rFonts w:eastAsiaTheme="minorEastAsia"/>
            <w:noProof/>
            <w:lang w:eastAsia="el-GR"/>
          </w:rPr>
          <w:tab/>
        </w:r>
        <w:r w:rsidR="00711307" w:rsidRPr="00DF77FD">
          <w:rPr>
            <w:rStyle w:val="Hyperlink"/>
            <w:noProof/>
          </w:rPr>
          <w:t>Οι φορείς υλοποίησης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_Toc405384524 \h </w:instrText>
        </w:r>
        <w:r w:rsidR="00711307">
          <w:rPr>
            <w:noProof/>
            <w:webHidden/>
          </w:rPr>
        </w:r>
        <w:r w:rsidR="00711307">
          <w:rPr>
            <w:noProof/>
            <w:webHidden/>
          </w:rPr>
          <w:fldChar w:fldCharType="separate"/>
        </w:r>
        <w:r w:rsidR="0046220C">
          <w:rPr>
            <w:noProof/>
            <w:webHidden/>
          </w:rPr>
          <w:t>8</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25" w:history="1">
        <w:r w:rsidR="00711307" w:rsidRPr="00DF77FD">
          <w:rPr>
            <w:rStyle w:val="Hyperlink"/>
            <w:noProof/>
          </w:rPr>
          <w:t>3.3</w:t>
        </w:r>
        <w:r w:rsidR="00711307">
          <w:rPr>
            <w:rFonts w:eastAsiaTheme="minorEastAsia"/>
            <w:noProof/>
            <w:lang w:eastAsia="el-GR"/>
          </w:rPr>
          <w:tab/>
        </w:r>
        <w:r w:rsidR="00711307" w:rsidRPr="00DF77FD">
          <w:rPr>
            <w:rStyle w:val="Hyperlink"/>
            <w:noProof/>
          </w:rPr>
          <w:t>Το χρονικό πλαίσιο εφαρμογής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_Toc405384525 \h </w:instrText>
        </w:r>
        <w:r w:rsidR="00711307">
          <w:rPr>
            <w:noProof/>
            <w:webHidden/>
          </w:rPr>
        </w:r>
        <w:r w:rsidR="00711307">
          <w:rPr>
            <w:noProof/>
            <w:webHidden/>
          </w:rPr>
          <w:fldChar w:fldCharType="separate"/>
        </w:r>
        <w:r w:rsidR="0046220C">
          <w:rPr>
            <w:noProof/>
            <w:webHidden/>
          </w:rPr>
          <w:t>9</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26" w:history="1">
        <w:r w:rsidR="00711307" w:rsidRPr="00DF77FD">
          <w:rPr>
            <w:rStyle w:val="Hyperlink"/>
            <w:noProof/>
          </w:rPr>
          <w:t>3.4</w:t>
        </w:r>
        <w:r w:rsidR="00711307">
          <w:rPr>
            <w:rFonts w:eastAsiaTheme="minorEastAsia"/>
            <w:noProof/>
            <w:lang w:eastAsia="el-GR"/>
          </w:rPr>
          <w:tab/>
        </w:r>
        <w:r w:rsidR="00711307" w:rsidRPr="00DF77FD">
          <w:rPr>
            <w:rStyle w:val="Hyperlink"/>
            <w:noProof/>
          </w:rPr>
          <w:t>Τα χρηματοδοτικά εργαλεία εφαρμογής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_Toc405384526 \h </w:instrText>
        </w:r>
        <w:r w:rsidR="00711307">
          <w:rPr>
            <w:noProof/>
            <w:webHidden/>
          </w:rPr>
        </w:r>
        <w:r w:rsidR="00711307">
          <w:rPr>
            <w:noProof/>
            <w:webHidden/>
          </w:rPr>
          <w:fldChar w:fldCharType="separate"/>
        </w:r>
        <w:r w:rsidR="0046220C">
          <w:rPr>
            <w:noProof/>
            <w:webHidden/>
          </w:rPr>
          <w:t>9</w:t>
        </w:r>
        <w:r w:rsidR="00711307">
          <w:rPr>
            <w:noProof/>
            <w:webHidden/>
          </w:rPr>
          <w:fldChar w:fldCharType="end"/>
        </w:r>
      </w:hyperlink>
    </w:p>
    <w:p w:rsidR="00711307" w:rsidRDefault="008E1035">
      <w:pPr>
        <w:pStyle w:val="TOC1"/>
        <w:rPr>
          <w:rFonts w:eastAsiaTheme="minorEastAsia"/>
          <w:b w:val="0"/>
          <w:color w:val="auto"/>
          <w:lang w:eastAsia="el-GR"/>
        </w:rPr>
      </w:pPr>
      <w:hyperlink w:anchor="_Toc405384527" w:history="1">
        <w:r w:rsidR="00711307" w:rsidRPr="00DF77FD">
          <w:rPr>
            <w:rStyle w:val="Hyperlink"/>
          </w:rPr>
          <w:t>Ενότητα Β: Δράσεις συντονισμού και παρακολούθησης της εφαρμογής των προγραμμάτων μέτρων</w:t>
        </w:r>
        <w:r w:rsidR="00711307">
          <w:rPr>
            <w:webHidden/>
          </w:rPr>
          <w:tab/>
        </w:r>
        <w:r w:rsidR="00711307">
          <w:rPr>
            <w:webHidden/>
          </w:rPr>
          <w:fldChar w:fldCharType="begin"/>
        </w:r>
        <w:r w:rsidR="00711307">
          <w:rPr>
            <w:webHidden/>
          </w:rPr>
          <w:instrText xml:space="preserve"> PAGEREF _Toc405384527 \h </w:instrText>
        </w:r>
        <w:r w:rsidR="00711307">
          <w:rPr>
            <w:webHidden/>
          </w:rPr>
        </w:r>
        <w:r w:rsidR="00711307">
          <w:rPr>
            <w:webHidden/>
          </w:rPr>
          <w:fldChar w:fldCharType="separate"/>
        </w:r>
        <w:r w:rsidR="0046220C">
          <w:rPr>
            <w:webHidden/>
          </w:rPr>
          <w:t>11</w:t>
        </w:r>
        <w:r w:rsidR="00711307">
          <w:rPr>
            <w:webHidden/>
          </w:rPr>
          <w:fldChar w:fldCharType="end"/>
        </w:r>
      </w:hyperlink>
    </w:p>
    <w:p w:rsidR="00711307" w:rsidRDefault="008E1035">
      <w:pPr>
        <w:pStyle w:val="TOC2"/>
        <w:rPr>
          <w:rFonts w:eastAsiaTheme="minorEastAsia"/>
          <w:noProof/>
          <w:lang w:eastAsia="el-GR"/>
        </w:rPr>
      </w:pPr>
      <w:hyperlink w:anchor="_Toc405384528" w:history="1">
        <w:r w:rsidR="00711307" w:rsidRPr="00DF77FD">
          <w:rPr>
            <w:rStyle w:val="Hyperlink"/>
            <w:noProof/>
          </w:rPr>
          <w:t>1</w:t>
        </w:r>
        <w:r w:rsidR="00711307">
          <w:rPr>
            <w:rFonts w:eastAsiaTheme="minorEastAsia"/>
            <w:noProof/>
            <w:lang w:eastAsia="el-GR"/>
          </w:rPr>
          <w:tab/>
        </w:r>
        <w:r w:rsidR="00711307" w:rsidRPr="00DF77FD">
          <w:rPr>
            <w:rStyle w:val="Hyperlink"/>
            <w:noProof/>
          </w:rPr>
          <w:t>Σχεδιασμός Συντονισμού και Παρακολούθησης της Εφαρμογής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_Toc405384528 \h </w:instrText>
        </w:r>
        <w:r w:rsidR="00711307">
          <w:rPr>
            <w:noProof/>
            <w:webHidden/>
          </w:rPr>
        </w:r>
        <w:r w:rsidR="00711307">
          <w:rPr>
            <w:noProof/>
            <w:webHidden/>
          </w:rPr>
          <w:fldChar w:fldCharType="separate"/>
        </w:r>
        <w:r w:rsidR="0046220C">
          <w:rPr>
            <w:noProof/>
            <w:webHidden/>
          </w:rPr>
          <w:t>11</w:t>
        </w:r>
        <w:r w:rsidR="00711307">
          <w:rPr>
            <w:noProof/>
            <w:webHidden/>
          </w:rPr>
          <w:fldChar w:fldCharType="end"/>
        </w:r>
      </w:hyperlink>
    </w:p>
    <w:p w:rsidR="00711307" w:rsidRDefault="008E1035">
      <w:pPr>
        <w:pStyle w:val="TOC2"/>
        <w:rPr>
          <w:rFonts w:eastAsiaTheme="minorEastAsia"/>
          <w:noProof/>
          <w:lang w:eastAsia="el-GR"/>
        </w:rPr>
      </w:pPr>
      <w:hyperlink w:anchor="_Toc405384529" w:history="1">
        <w:r w:rsidR="00711307" w:rsidRPr="00DF77FD">
          <w:rPr>
            <w:rStyle w:val="Hyperlink"/>
            <w:noProof/>
          </w:rPr>
          <w:t>2</w:t>
        </w:r>
        <w:r w:rsidR="00711307">
          <w:rPr>
            <w:rFonts w:eastAsiaTheme="minorEastAsia"/>
            <w:noProof/>
            <w:lang w:eastAsia="el-GR"/>
          </w:rPr>
          <w:tab/>
        </w:r>
        <w:r w:rsidR="00711307" w:rsidRPr="00DF77FD">
          <w:rPr>
            <w:rStyle w:val="Hyperlink"/>
            <w:noProof/>
          </w:rPr>
          <w:t>Δράσεις που έχουν υλοποιηθεί μέχρι σήμερα – Εργαλείο Παρακολούθησης εφαρμογής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_Toc405384529 \h </w:instrText>
        </w:r>
        <w:r w:rsidR="00711307">
          <w:rPr>
            <w:noProof/>
            <w:webHidden/>
          </w:rPr>
        </w:r>
        <w:r w:rsidR="00711307">
          <w:rPr>
            <w:noProof/>
            <w:webHidden/>
          </w:rPr>
          <w:fldChar w:fldCharType="separate"/>
        </w:r>
        <w:r w:rsidR="0046220C">
          <w:rPr>
            <w:noProof/>
            <w:webHidden/>
          </w:rPr>
          <w:t>12</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0" w:history="1">
        <w:r w:rsidR="00711307" w:rsidRPr="00DF77FD">
          <w:rPr>
            <w:rStyle w:val="Hyperlink"/>
            <w:noProof/>
          </w:rPr>
          <w:t>2.1</w:t>
        </w:r>
        <w:r w:rsidR="00711307">
          <w:rPr>
            <w:rFonts w:eastAsiaTheme="minorEastAsia"/>
            <w:noProof/>
            <w:lang w:eastAsia="el-GR"/>
          </w:rPr>
          <w:tab/>
        </w:r>
        <w:r w:rsidR="00711307" w:rsidRPr="00DF77FD">
          <w:rPr>
            <w:rStyle w:val="Hyperlink"/>
            <w:noProof/>
          </w:rPr>
          <w:t>Αρχικές συναντήσεις εργασίας για την κατάστρωση των συντονιστικών ενεργειών εφαρμογής και παρακολούθησης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_Toc405384530 \h </w:instrText>
        </w:r>
        <w:r w:rsidR="00711307">
          <w:rPr>
            <w:noProof/>
            <w:webHidden/>
          </w:rPr>
        </w:r>
        <w:r w:rsidR="00711307">
          <w:rPr>
            <w:noProof/>
            <w:webHidden/>
          </w:rPr>
          <w:fldChar w:fldCharType="separate"/>
        </w:r>
        <w:r w:rsidR="0046220C">
          <w:rPr>
            <w:noProof/>
            <w:webHidden/>
          </w:rPr>
          <w:t>12</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1" w:history="1">
        <w:r w:rsidR="00711307" w:rsidRPr="00DF77FD">
          <w:rPr>
            <w:rStyle w:val="Hyperlink"/>
            <w:noProof/>
          </w:rPr>
          <w:t>2.2</w:t>
        </w:r>
        <w:r w:rsidR="00711307">
          <w:rPr>
            <w:rFonts w:eastAsiaTheme="minorEastAsia"/>
            <w:noProof/>
            <w:lang w:eastAsia="el-GR"/>
          </w:rPr>
          <w:tab/>
        </w:r>
        <w:r w:rsidR="00711307" w:rsidRPr="00DF77FD">
          <w:rPr>
            <w:rStyle w:val="Hyperlink"/>
            <w:noProof/>
          </w:rPr>
          <w:t>Συναντήσεις εργασίας με εμπλεκόμενους κεντρικούς φορείς</w:t>
        </w:r>
        <w:r w:rsidR="00711307">
          <w:rPr>
            <w:noProof/>
            <w:webHidden/>
          </w:rPr>
          <w:tab/>
        </w:r>
        <w:r w:rsidR="00711307">
          <w:rPr>
            <w:noProof/>
            <w:webHidden/>
          </w:rPr>
          <w:fldChar w:fldCharType="begin"/>
        </w:r>
        <w:r w:rsidR="00711307">
          <w:rPr>
            <w:noProof/>
            <w:webHidden/>
          </w:rPr>
          <w:instrText xml:space="preserve"> PAGEREF _Toc405384531 \h </w:instrText>
        </w:r>
        <w:r w:rsidR="00711307">
          <w:rPr>
            <w:noProof/>
            <w:webHidden/>
          </w:rPr>
        </w:r>
        <w:r w:rsidR="00711307">
          <w:rPr>
            <w:noProof/>
            <w:webHidden/>
          </w:rPr>
          <w:fldChar w:fldCharType="separate"/>
        </w:r>
        <w:r w:rsidR="0046220C">
          <w:rPr>
            <w:noProof/>
            <w:webHidden/>
          </w:rPr>
          <w:t>12</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2" w:history="1">
        <w:r w:rsidR="00711307" w:rsidRPr="00DF77FD">
          <w:rPr>
            <w:rStyle w:val="Hyperlink"/>
            <w:noProof/>
          </w:rPr>
          <w:t>2.3</w:t>
        </w:r>
        <w:r w:rsidR="00711307">
          <w:rPr>
            <w:rFonts w:eastAsiaTheme="minorEastAsia"/>
            <w:noProof/>
            <w:lang w:eastAsia="el-GR"/>
          </w:rPr>
          <w:tab/>
        </w:r>
        <w:r w:rsidR="00711307" w:rsidRPr="00DF77FD">
          <w:rPr>
            <w:rStyle w:val="Hyperlink"/>
            <w:noProof/>
          </w:rPr>
          <w:t>Συναντήσεις εργασίας με εμπλεκόμενους περιφερειακούς φορείς</w:t>
        </w:r>
        <w:r w:rsidR="00711307">
          <w:rPr>
            <w:noProof/>
            <w:webHidden/>
          </w:rPr>
          <w:tab/>
        </w:r>
        <w:r w:rsidR="00711307">
          <w:rPr>
            <w:noProof/>
            <w:webHidden/>
          </w:rPr>
          <w:fldChar w:fldCharType="begin"/>
        </w:r>
        <w:r w:rsidR="00711307">
          <w:rPr>
            <w:noProof/>
            <w:webHidden/>
          </w:rPr>
          <w:instrText xml:space="preserve"> PAGEREF _Toc405384532 \h </w:instrText>
        </w:r>
        <w:r w:rsidR="00711307">
          <w:rPr>
            <w:noProof/>
            <w:webHidden/>
          </w:rPr>
        </w:r>
        <w:r w:rsidR="00711307">
          <w:rPr>
            <w:noProof/>
            <w:webHidden/>
          </w:rPr>
          <w:fldChar w:fldCharType="separate"/>
        </w:r>
        <w:r w:rsidR="0046220C">
          <w:rPr>
            <w:noProof/>
            <w:webHidden/>
          </w:rPr>
          <w:t>13</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3" w:history="1">
        <w:r w:rsidR="00711307" w:rsidRPr="00DF77FD">
          <w:rPr>
            <w:rStyle w:val="Hyperlink"/>
            <w:noProof/>
          </w:rPr>
          <w:t>2.4</w:t>
        </w:r>
        <w:r w:rsidR="00711307">
          <w:rPr>
            <w:rFonts w:eastAsiaTheme="minorEastAsia"/>
            <w:noProof/>
            <w:lang w:eastAsia="el-GR"/>
          </w:rPr>
          <w:tab/>
        </w:r>
        <w:r w:rsidR="00711307" w:rsidRPr="00DF77FD">
          <w:rPr>
            <w:rStyle w:val="Hyperlink"/>
            <w:noProof/>
          </w:rPr>
          <w:t>Μηχανισμός συντονισμού και παρακολούθησης  της εφαρμογής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_Toc405384533 \h </w:instrText>
        </w:r>
        <w:r w:rsidR="00711307">
          <w:rPr>
            <w:noProof/>
            <w:webHidden/>
          </w:rPr>
        </w:r>
        <w:r w:rsidR="00711307">
          <w:rPr>
            <w:noProof/>
            <w:webHidden/>
          </w:rPr>
          <w:fldChar w:fldCharType="separate"/>
        </w:r>
        <w:r w:rsidR="0046220C">
          <w:rPr>
            <w:noProof/>
            <w:webHidden/>
          </w:rPr>
          <w:t>18</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4" w:history="1">
        <w:r w:rsidR="00711307" w:rsidRPr="00DF77FD">
          <w:rPr>
            <w:rStyle w:val="Hyperlink"/>
            <w:noProof/>
          </w:rPr>
          <w:t>2.4.1</w:t>
        </w:r>
        <w:r w:rsidR="00711307">
          <w:rPr>
            <w:rFonts w:eastAsiaTheme="minorEastAsia"/>
            <w:noProof/>
            <w:lang w:eastAsia="el-GR"/>
          </w:rPr>
          <w:tab/>
        </w:r>
        <w:r w:rsidR="00711307" w:rsidRPr="00DF77FD">
          <w:rPr>
            <w:rStyle w:val="Hyperlink"/>
            <w:noProof/>
          </w:rPr>
          <w:t>Ομάδα Εργασίας Εφαρμογής των προγραμμάτων μέτρων</w:t>
        </w:r>
        <w:r w:rsidR="00711307">
          <w:rPr>
            <w:noProof/>
            <w:webHidden/>
          </w:rPr>
          <w:tab/>
        </w:r>
        <w:r w:rsidR="00711307">
          <w:rPr>
            <w:noProof/>
            <w:webHidden/>
          </w:rPr>
          <w:fldChar w:fldCharType="begin"/>
        </w:r>
        <w:r w:rsidR="00711307">
          <w:rPr>
            <w:noProof/>
            <w:webHidden/>
          </w:rPr>
          <w:instrText xml:space="preserve"> PAGEREF _Toc405384534 \h </w:instrText>
        </w:r>
        <w:r w:rsidR="00711307">
          <w:rPr>
            <w:noProof/>
            <w:webHidden/>
          </w:rPr>
        </w:r>
        <w:r w:rsidR="00711307">
          <w:rPr>
            <w:noProof/>
            <w:webHidden/>
          </w:rPr>
          <w:fldChar w:fldCharType="separate"/>
        </w:r>
        <w:r w:rsidR="0046220C">
          <w:rPr>
            <w:noProof/>
            <w:webHidden/>
          </w:rPr>
          <w:t>18</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5" w:history="1">
        <w:r w:rsidR="00711307" w:rsidRPr="00DF77FD">
          <w:rPr>
            <w:rStyle w:val="Hyperlink"/>
            <w:noProof/>
          </w:rPr>
          <w:t>2.4.2</w:t>
        </w:r>
        <w:r w:rsidR="00711307">
          <w:rPr>
            <w:rFonts w:eastAsiaTheme="minorEastAsia"/>
            <w:noProof/>
            <w:lang w:eastAsia="el-GR"/>
          </w:rPr>
          <w:tab/>
        </w:r>
        <w:r w:rsidR="00711307" w:rsidRPr="00DF77FD">
          <w:rPr>
            <w:rStyle w:val="Hyperlink"/>
            <w:noProof/>
          </w:rPr>
          <w:t>Κόμβος ενημέρωσης και διάχυσης της πληροφορίας σχετικά με την Εφαρμογή των Μέτρων</w:t>
        </w:r>
        <w:r w:rsidR="00711307">
          <w:rPr>
            <w:noProof/>
            <w:webHidden/>
          </w:rPr>
          <w:tab/>
        </w:r>
        <w:r w:rsidR="00711307">
          <w:rPr>
            <w:noProof/>
            <w:webHidden/>
          </w:rPr>
          <w:fldChar w:fldCharType="begin"/>
        </w:r>
        <w:r w:rsidR="00711307">
          <w:rPr>
            <w:noProof/>
            <w:webHidden/>
          </w:rPr>
          <w:instrText xml:space="preserve"> PAGEREF _Toc405384535 \h </w:instrText>
        </w:r>
        <w:r w:rsidR="00711307">
          <w:rPr>
            <w:noProof/>
            <w:webHidden/>
          </w:rPr>
        </w:r>
        <w:r w:rsidR="00711307">
          <w:rPr>
            <w:noProof/>
            <w:webHidden/>
          </w:rPr>
          <w:fldChar w:fldCharType="separate"/>
        </w:r>
        <w:r w:rsidR="0046220C">
          <w:rPr>
            <w:noProof/>
            <w:webHidden/>
          </w:rPr>
          <w:t>19</w:t>
        </w:r>
        <w:r w:rsidR="00711307">
          <w:rPr>
            <w:noProof/>
            <w:webHidden/>
          </w:rPr>
          <w:fldChar w:fldCharType="end"/>
        </w:r>
      </w:hyperlink>
    </w:p>
    <w:p w:rsidR="00711307" w:rsidRDefault="008E1035">
      <w:pPr>
        <w:pStyle w:val="TOC3"/>
        <w:tabs>
          <w:tab w:val="left" w:pos="1276"/>
        </w:tabs>
        <w:rPr>
          <w:rFonts w:eastAsiaTheme="minorEastAsia"/>
          <w:noProof/>
          <w:lang w:eastAsia="el-GR"/>
        </w:rPr>
      </w:pPr>
      <w:hyperlink w:anchor="_Toc405384536" w:history="1">
        <w:r w:rsidR="00711307" w:rsidRPr="00DF77FD">
          <w:rPr>
            <w:rStyle w:val="Hyperlink"/>
            <w:noProof/>
          </w:rPr>
          <w:t>2.4.3</w:t>
        </w:r>
        <w:r w:rsidR="00711307">
          <w:rPr>
            <w:rFonts w:eastAsiaTheme="minorEastAsia"/>
            <w:noProof/>
            <w:lang w:eastAsia="el-GR"/>
          </w:rPr>
          <w:tab/>
        </w:r>
        <w:r w:rsidR="00711307" w:rsidRPr="00DF77FD">
          <w:rPr>
            <w:rStyle w:val="Hyperlink"/>
            <w:noProof/>
          </w:rPr>
          <w:t>Υποστηρικτικό Υλικό για το συντονισμό και την Εφαρμογή των Προγραμμάτων Μέτρων Δημιουργία υποστηρικτικού υλικού</w:t>
        </w:r>
        <w:r w:rsidR="00711307">
          <w:rPr>
            <w:noProof/>
            <w:webHidden/>
          </w:rPr>
          <w:tab/>
        </w:r>
        <w:r w:rsidR="00711307">
          <w:rPr>
            <w:noProof/>
            <w:webHidden/>
          </w:rPr>
          <w:fldChar w:fldCharType="begin"/>
        </w:r>
        <w:r w:rsidR="00711307">
          <w:rPr>
            <w:noProof/>
            <w:webHidden/>
          </w:rPr>
          <w:instrText xml:space="preserve"> PAGEREF _Toc405384536 \h </w:instrText>
        </w:r>
        <w:r w:rsidR="00711307">
          <w:rPr>
            <w:noProof/>
            <w:webHidden/>
          </w:rPr>
        </w:r>
        <w:r w:rsidR="00711307">
          <w:rPr>
            <w:noProof/>
            <w:webHidden/>
          </w:rPr>
          <w:fldChar w:fldCharType="separate"/>
        </w:r>
        <w:r w:rsidR="0046220C">
          <w:rPr>
            <w:noProof/>
            <w:webHidden/>
          </w:rPr>
          <w:t>19</w:t>
        </w:r>
        <w:r w:rsidR="00711307">
          <w:rPr>
            <w:noProof/>
            <w:webHidden/>
          </w:rPr>
          <w:fldChar w:fldCharType="end"/>
        </w:r>
      </w:hyperlink>
    </w:p>
    <w:p w:rsidR="00711307" w:rsidRDefault="008E1035">
      <w:pPr>
        <w:pStyle w:val="TOC1"/>
        <w:rPr>
          <w:rFonts w:eastAsiaTheme="minorEastAsia"/>
          <w:b w:val="0"/>
          <w:color w:val="auto"/>
          <w:lang w:eastAsia="el-GR"/>
        </w:rPr>
      </w:pPr>
      <w:hyperlink w:anchor="_Toc405384537" w:history="1">
        <w:r w:rsidR="00711307" w:rsidRPr="00DF77FD">
          <w:rPr>
            <w:rStyle w:val="Hyperlink"/>
          </w:rPr>
          <w:t>Ενότητα Γ: Ενδιάμεσες Εκθέσεις Εφαρμογής των προγραμμάτων μέτρων για κάθε Υδατικό Διαμέρισμα</w:t>
        </w:r>
        <w:r w:rsidR="00711307">
          <w:rPr>
            <w:webHidden/>
          </w:rPr>
          <w:tab/>
        </w:r>
        <w:r w:rsidR="00711307">
          <w:rPr>
            <w:webHidden/>
          </w:rPr>
          <w:fldChar w:fldCharType="begin"/>
        </w:r>
        <w:r w:rsidR="00711307">
          <w:rPr>
            <w:webHidden/>
          </w:rPr>
          <w:instrText xml:space="preserve"> PAGEREF _Toc405384537 \h </w:instrText>
        </w:r>
        <w:r w:rsidR="00711307">
          <w:rPr>
            <w:webHidden/>
          </w:rPr>
        </w:r>
        <w:r w:rsidR="00711307">
          <w:rPr>
            <w:webHidden/>
          </w:rPr>
          <w:fldChar w:fldCharType="separate"/>
        </w:r>
        <w:r w:rsidR="0046220C">
          <w:rPr>
            <w:webHidden/>
          </w:rPr>
          <w:t>24</w:t>
        </w:r>
        <w:r w:rsidR="00711307">
          <w:rPr>
            <w:webHidden/>
          </w:rPr>
          <w:fldChar w:fldCharType="end"/>
        </w:r>
      </w:hyperlink>
    </w:p>
    <w:p w:rsidR="00711307" w:rsidRDefault="008E1035">
      <w:pPr>
        <w:pStyle w:val="TOC2"/>
        <w:rPr>
          <w:rFonts w:eastAsiaTheme="minorEastAsia"/>
          <w:noProof/>
          <w:lang w:eastAsia="el-GR"/>
        </w:rPr>
      </w:pPr>
      <w:hyperlink w:anchor="_Toc405384538" w:history="1">
        <w:r w:rsidR="00711307" w:rsidRPr="00DF77FD">
          <w:rPr>
            <w:rStyle w:val="Hyperlink"/>
            <w:noProof/>
          </w:rPr>
          <w:t>Εισαγωγικά στοιχεία</w:t>
        </w:r>
        <w:r w:rsidR="00711307">
          <w:rPr>
            <w:noProof/>
            <w:webHidden/>
          </w:rPr>
          <w:tab/>
        </w:r>
        <w:r w:rsidR="00711307">
          <w:rPr>
            <w:noProof/>
            <w:webHidden/>
          </w:rPr>
          <w:fldChar w:fldCharType="begin"/>
        </w:r>
        <w:r w:rsidR="00711307">
          <w:rPr>
            <w:noProof/>
            <w:webHidden/>
          </w:rPr>
          <w:instrText xml:space="preserve"> PAGEREF _Toc405384538 \h </w:instrText>
        </w:r>
        <w:r w:rsidR="00711307">
          <w:rPr>
            <w:noProof/>
            <w:webHidden/>
          </w:rPr>
        </w:r>
        <w:r w:rsidR="00711307">
          <w:rPr>
            <w:noProof/>
            <w:webHidden/>
          </w:rPr>
          <w:fldChar w:fldCharType="separate"/>
        </w:r>
        <w:r w:rsidR="0046220C">
          <w:rPr>
            <w:noProof/>
            <w:webHidden/>
          </w:rPr>
          <w:t>24</w:t>
        </w:r>
        <w:r w:rsidR="00711307">
          <w:rPr>
            <w:noProof/>
            <w:webHidden/>
          </w:rPr>
          <w:fldChar w:fldCharType="end"/>
        </w:r>
      </w:hyperlink>
    </w:p>
    <w:p w:rsidR="00727836" w:rsidRPr="00DC1BE5" w:rsidRDefault="009E48DC" w:rsidP="00CE691F">
      <w:pPr>
        <w:spacing w:after="240"/>
        <w:ind w:left="426"/>
        <w:rPr>
          <w:rStyle w:val="SubtleEmphasis"/>
          <w:i w:val="0"/>
          <w:color w:val="548DD4" w:themeColor="text2" w:themeTint="99"/>
          <w:sz w:val="20"/>
        </w:rPr>
      </w:pPr>
      <w:r>
        <w:rPr>
          <w:b/>
          <w:bCs/>
          <w:noProof/>
          <w:color w:val="4F81BD" w:themeColor="accent1"/>
        </w:rPr>
        <w:fldChar w:fldCharType="end"/>
      </w:r>
      <w:bookmarkStart w:id="1" w:name="_Toc403476420"/>
      <w:r w:rsidR="008E7ACE"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ΑΠΟΡΡΟΉΣ ΠΟΤΑΜΩΝ</w:t>
      </w:r>
      <w:bookmarkStart w:id="2" w:name="_Toc403476421"/>
      <w:bookmarkEnd w:id="1"/>
      <w:r w:rsidR="008E7ACE" w:rsidRPr="00DC1BE5">
        <w:rPr>
          <w:rStyle w:val="SubtleEmphasis"/>
          <w:i w:val="0"/>
          <w:color w:val="548DD4" w:themeColor="text2" w:themeTint="99"/>
          <w:sz w:val="20"/>
        </w:rPr>
        <w:t>-  ΥΔΑΤΙΚΌ ΔΙΑΜΕΡΙΣΜΑ ΔΥΤΙΚΗΣ ΠΕΛΟΠΟΝΝΗΣΟΥ (GR 01</w:t>
      </w:r>
      <w:bookmarkEnd w:id="2"/>
      <w:r w:rsidR="00B27C65" w:rsidRPr="00DC1BE5">
        <w:rPr>
          <w:rStyle w:val="SubtleEmphasis"/>
          <w:i w:val="0"/>
          <w:color w:val="548DD4" w:themeColor="text2" w:themeTint="99"/>
          <w:sz w:val="20"/>
        </w:rPr>
        <w:t>)</w:t>
      </w:r>
    </w:p>
    <w:p w:rsidR="00465F33" w:rsidRPr="00DC1BE5" w:rsidRDefault="00465F33" w:rsidP="00CE691F">
      <w:pPr>
        <w:spacing w:after="240"/>
        <w:ind w:left="426"/>
        <w:rPr>
          <w:rStyle w:val="SubtleEmphasis"/>
          <w:i w:val="0"/>
          <w:color w:val="548DD4" w:themeColor="text2" w:themeTint="99"/>
          <w:sz w:val="20"/>
        </w:rPr>
      </w:pPr>
      <w:bookmarkStart w:id="3" w:name="_Toc403476422"/>
      <w:bookmarkStart w:id="4" w:name="_Toc403476884"/>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3"/>
      <w:r w:rsidRPr="00DC1BE5">
        <w:rPr>
          <w:rStyle w:val="SubtleEmphasis"/>
          <w:i w:val="0"/>
          <w:color w:val="548DD4" w:themeColor="text2" w:themeTint="99"/>
          <w:sz w:val="20"/>
        </w:rPr>
        <w:t xml:space="preserve"> </w:t>
      </w:r>
      <w:bookmarkStart w:id="5" w:name="_Toc403476423"/>
      <w:r w:rsidRPr="00DC1BE5">
        <w:rPr>
          <w:rStyle w:val="SubtleEmphasis"/>
          <w:i w:val="0"/>
          <w:color w:val="548DD4" w:themeColor="text2" w:themeTint="99"/>
          <w:sz w:val="20"/>
        </w:rPr>
        <w:t>ΥΔΑΤΙΚΟ ΔΙΑΜΕΡΙΣΜΑ ΒΟΡΕΙΑΣ ΠΕΛΟΠΟΝΝΗΣΟΥ (GR 02</w:t>
      </w:r>
      <w:bookmarkEnd w:id="5"/>
      <w:r w:rsidRPr="00DC1BE5">
        <w:rPr>
          <w:rStyle w:val="SubtleEmphasis"/>
          <w:i w:val="0"/>
          <w:color w:val="548DD4" w:themeColor="text2" w:themeTint="99"/>
          <w:sz w:val="20"/>
        </w:rPr>
        <w:t>)</w:t>
      </w:r>
      <w:bookmarkEnd w:id="4"/>
    </w:p>
    <w:p w:rsidR="008762D9" w:rsidRPr="00DC1BE5" w:rsidRDefault="008762D9" w:rsidP="00CE691F">
      <w:pPr>
        <w:spacing w:after="240"/>
        <w:ind w:left="426"/>
        <w:rPr>
          <w:rStyle w:val="SubtleEmphasis"/>
          <w:i w:val="0"/>
          <w:color w:val="548DD4" w:themeColor="text2" w:themeTint="99"/>
          <w:sz w:val="20"/>
        </w:rPr>
      </w:pPr>
      <w:bookmarkStart w:id="6" w:name="_Toc403476424"/>
      <w:bookmarkStart w:id="7" w:name="_Toc403476885"/>
      <w:r w:rsidRPr="00DC1BE5">
        <w:rPr>
          <w:rStyle w:val="SubtleEmphasis"/>
          <w:i w:val="0"/>
          <w:color w:val="548DD4" w:themeColor="text2" w:themeTint="99"/>
          <w:sz w:val="20"/>
        </w:rPr>
        <w:lastRenderedPageBreak/>
        <w:t>ΕΝΔΙΑΜΕΣΗ ΕΚΘΕΣΗ ΠΡΟΟΔΟΥ ΕΦΑΡΜΟΓΗΣ ΠΡΟΓΡΑΜΜΑΤΟΣ ΜΕΤΡΩΝ ΤΟΥ ΣΧΕΔΙΟΥ ΔΙΑΧΕΙΡΙΣΗΣ ΛΕΚΑΝΩΝ ΑΠΟΡΡΟΗΣ ΠΟΤΑΜΩΝ</w:t>
      </w:r>
      <w:bookmarkEnd w:id="6"/>
      <w:r w:rsidRPr="00DC1BE5">
        <w:rPr>
          <w:rStyle w:val="SubtleEmphasis"/>
          <w:i w:val="0"/>
          <w:color w:val="548DD4" w:themeColor="text2" w:themeTint="99"/>
          <w:sz w:val="20"/>
        </w:rPr>
        <w:t xml:space="preserve"> - </w:t>
      </w:r>
      <w:bookmarkStart w:id="8" w:name="_Toc403476425"/>
      <w:r w:rsidRPr="00DC1BE5">
        <w:rPr>
          <w:rStyle w:val="SubtleEmphasis"/>
          <w:i w:val="0"/>
          <w:color w:val="548DD4" w:themeColor="text2" w:themeTint="99"/>
          <w:sz w:val="20"/>
        </w:rPr>
        <w:t>ΥΔΑΤΙΚΟ ΔΙΑΜΕΡΙΣΜΑ ΑΝΑΤΟΛΙΚΗΣ ΠΕΛΟΠΟΝΝΗΣΟΥ (GR 03</w:t>
      </w:r>
      <w:bookmarkEnd w:id="8"/>
      <w:r w:rsidRPr="00DC1BE5">
        <w:rPr>
          <w:rStyle w:val="SubtleEmphasis"/>
          <w:i w:val="0"/>
          <w:color w:val="548DD4" w:themeColor="text2" w:themeTint="99"/>
          <w:sz w:val="20"/>
        </w:rPr>
        <w:t>)</w:t>
      </w:r>
      <w:bookmarkEnd w:id="7"/>
    </w:p>
    <w:p w:rsidR="008762D9" w:rsidRPr="00DC1BE5" w:rsidRDefault="008762D9" w:rsidP="00CE691F">
      <w:pPr>
        <w:spacing w:after="240"/>
        <w:ind w:left="426"/>
        <w:rPr>
          <w:rStyle w:val="SubtleEmphasis"/>
          <w:i w:val="0"/>
          <w:color w:val="548DD4" w:themeColor="text2" w:themeTint="99"/>
          <w:sz w:val="20"/>
        </w:rPr>
      </w:pPr>
      <w:bookmarkStart w:id="9" w:name="_Toc403476426"/>
      <w:bookmarkStart w:id="10" w:name="_Toc403476886"/>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9"/>
      <w:r w:rsidRPr="00DC1BE5">
        <w:rPr>
          <w:rStyle w:val="SubtleEmphasis"/>
          <w:i w:val="0"/>
          <w:color w:val="548DD4" w:themeColor="text2" w:themeTint="99"/>
          <w:sz w:val="20"/>
        </w:rPr>
        <w:t xml:space="preserve"> - </w:t>
      </w:r>
      <w:bookmarkStart w:id="11" w:name="_Toc403476427"/>
      <w:r w:rsidRPr="00DC1BE5">
        <w:rPr>
          <w:rStyle w:val="SubtleEmphasis"/>
          <w:i w:val="0"/>
          <w:color w:val="548DD4" w:themeColor="text2" w:themeTint="99"/>
          <w:sz w:val="20"/>
        </w:rPr>
        <w:t>ΥΔΑΤΙΚΟ ΔΙΑΜΕΡΙΣΜΑ ΔΥΤΙΚΗΣ ΣΤΕΡΕΑΣ ΕΛΛΑΔΑΣ(GR 04</w:t>
      </w:r>
      <w:bookmarkEnd w:id="11"/>
      <w:r w:rsidRPr="00DC1BE5">
        <w:rPr>
          <w:rStyle w:val="SubtleEmphasis"/>
          <w:i w:val="0"/>
          <w:color w:val="548DD4" w:themeColor="text2" w:themeTint="99"/>
          <w:sz w:val="20"/>
        </w:rPr>
        <w:t>)</w:t>
      </w:r>
      <w:bookmarkEnd w:id="10"/>
    </w:p>
    <w:p w:rsidR="00C17170" w:rsidRPr="00DC1BE5" w:rsidRDefault="00C17170" w:rsidP="00CE691F">
      <w:pPr>
        <w:spacing w:after="240"/>
        <w:ind w:left="426"/>
        <w:rPr>
          <w:rStyle w:val="SubtleEmphasis"/>
          <w:i w:val="0"/>
          <w:color w:val="548DD4" w:themeColor="text2" w:themeTint="99"/>
          <w:sz w:val="20"/>
        </w:rPr>
      </w:pPr>
      <w:bookmarkStart w:id="12" w:name="_Toc403476428"/>
      <w:bookmarkStart w:id="13" w:name="_Toc403476887"/>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12"/>
      <w:r w:rsidRPr="00DC1BE5">
        <w:rPr>
          <w:rStyle w:val="SubtleEmphasis"/>
          <w:i w:val="0"/>
          <w:color w:val="548DD4" w:themeColor="text2" w:themeTint="99"/>
          <w:sz w:val="20"/>
        </w:rPr>
        <w:t xml:space="preserve"> -</w:t>
      </w:r>
      <w:bookmarkStart w:id="14" w:name="_Toc403476429"/>
      <w:r w:rsidRPr="00DC1BE5">
        <w:rPr>
          <w:rStyle w:val="SubtleEmphasis"/>
          <w:i w:val="0"/>
          <w:color w:val="548DD4" w:themeColor="text2" w:themeTint="99"/>
          <w:sz w:val="20"/>
        </w:rPr>
        <w:t>ΥΔΑΤΙΚΟ ΔΙΑΜΕΡΙΣΜΑ ΗΠΕΙΡΟΥ(GR 05</w:t>
      </w:r>
      <w:bookmarkEnd w:id="14"/>
      <w:r w:rsidRPr="00DC1BE5">
        <w:rPr>
          <w:rStyle w:val="SubtleEmphasis"/>
          <w:i w:val="0"/>
          <w:color w:val="548DD4" w:themeColor="text2" w:themeTint="99"/>
          <w:sz w:val="20"/>
        </w:rPr>
        <w:t>)</w:t>
      </w:r>
      <w:bookmarkEnd w:id="13"/>
    </w:p>
    <w:p w:rsidR="00465F33" w:rsidRPr="00DC1BE5" w:rsidRDefault="00C17170" w:rsidP="00CE691F">
      <w:pPr>
        <w:spacing w:after="240"/>
        <w:ind w:left="426"/>
        <w:rPr>
          <w:rStyle w:val="SubtleEmphasis"/>
          <w:i w:val="0"/>
          <w:color w:val="548DD4" w:themeColor="text2" w:themeTint="99"/>
          <w:sz w:val="20"/>
        </w:rPr>
      </w:pPr>
      <w:bookmarkStart w:id="15" w:name="_Toc403476430"/>
      <w:bookmarkStart w:id="16" w:name="_Toc403476888"/>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15"/>
      <w:r w:rsidRPr="00DC1BE5">
        <w:rPr>
          <w:rStyle w:val="SubtleEmphasis"/>
          <w:i w:val="0"/>
          <w:color w:val="548DD4" w:themeColor="text2" w:themeTint="99"/>
          <w:sz w:val="20"/>
        </w:rPr>
        <w:t xml:space="preserve"> - </w:t>
      </w:r>
      <w:bookmarkStart w:id="17" w:name="_Toc403476431"/>
      <w:r w:rsidRPr="00DC1BE5">
        <w:rPr>
          <w:rStyle w:val="SubtleEmphasis"/>
          <w:i w:val="0"/>
          <w:color w:val="548DD4" w:themeColor="text2" w:themeTint="99"/>
          <w:sz w:val="20"/>
        </w:rPr>
        <w:t>ΥΔΑΤΙΚΟ ΔΙΑΜΕΡΙΣΜΑ ΑΤΤΙΚΗΣ (GR 06</w:t>
      </w:r>
      <w:bookmarkEnd w:id="17"/>
      <w:r w:rsidRPr="00DC1BE5">
        <w:rPr>
          <w:rStyle w:val="SubtleEmphasis"/>
          <w:i w:val="0"/>
          <w:color w:val="548DD4" w:themeColor="text2" w:themeTint="99"/>
          <w:sz w:val="20"/>
        </w:rPr>
        <w:t>)</w:t>
      </w:r>
      <w:bookmarkEnd w:id="16"/>
    </w:p>
    <w:p w:rsidR="00C17170" w:rsidRPr="00DC1BE5" w:rsidRDefault="00C17170" w:rsidP="00CE691F">
      <w:pPr>
        <w:spacing w:after="240"/>
        <w:ind w:left="426"/>
        <w:rPr>
          <w:rStyle w:val="SubtleEmphasis"/>
          <w:i w:val="0"/>
          <w:color w:val="548DD4" w:themeColor="text2" w:themeTint="99"/>
          <w:sz w:val="20"/>
        </w:rPr>
      </w:pPr>
      <w:bookmarkStart w:id="18" w:name="_Toc403476432"/>
      <w:bookmarkStart w:id="19" w:name="_Toc403476889"/>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ΑΠΟΡΡΟHΣ ΠΟΤΑΜΩΝ</w:t>
      </w:r>
      <w:bookmarkEnd w:id="18"/>
      <w:r w:rsidRPr="00DC1BE5">
        <w:rPr>
          <w:rStyle w:val="SubtleEmphasis"/>
          <w:i w:val="0"/>
          <w:color w:val="548DD4" w:themeColor="text2" w:themeTint="99"/>
          <w:sz w:val="20"/>
        </w:rPr>
        <w:t xml:space="preserve">- </w:t>
      </w:r>
      <w:bookmarkStart w:id="20" w:name="_Toc403476433"/>
      <w:r w:rsidRPr="00DC1BE5">
        <w:rPr>
          <w:rStyle w:val="SubtleEmphasis"/>
          <w:i w:val="0"/>
          <w:color w:val="548DD4" w:themeColor="text2" w:themeTint="99"/>
          <w:sz w:val="20"/>
        </w:rPr>
        <w:t>ΥΔΑΤΙΚO ΔΙΑΜΕΡΙΣΜΑ ΑΝΑΤΟΛΙΚΗΣ ΣΤΕΡΕΑΣ ΕΛΛΑΔΑΣ(GR 07</w:t>
      </w:r>
      <w:bookmarkEnd w:id="20"/>
      <w:r w:rsidRPr="00DC1BE5">
        <w:rPr>
          <w:rStyle w:val="SubtleEmphasis"/>
          <w:i w:val="0"/>
          <w:color w:val="548DD4" w:themeColor="text2" w:themeTint="99"/>
          <w:sz w:val="20"/>
        </w:rPr>
        <w:t>)</w:t>
      </w:r>
      <w:bookmarkEnd w:id="19"/>
    </w:p>
    <w:p w:rsidR="00C17170" w:rsidRPr="00DC1BE5" w:rsidRDefault="00C17170" w:rsidP="00CE691F">
      <w:pPr>
        <w:spacing w:after="240"/>
        <w:ind w:left="426"/>
        <w:rPr>
          <w:rStyle w:val="SubtleEmphasis"/>
          <w:i w:val="0"/>
          <w:color w:val="548DD4" w:themeColor="text2" w:themeTint="99"/>
          <w:sz w:val="20"/>
        </w:rPr>
      </w:pPr>
      <w:bookmarkStart w:id="21" w:name="_Toc403476434"/>
      <w:bookmarkStart w:id="22" w:name="_Toc403476890"/>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21"/>
      <w:r w:rsidRPr="00DC1BE5">
        <w:rPr>
          <w:rStyle w:val="SubtleEmphasis"/>
          <w:i w:val="0"/>
          <w:color w:val="548DD4" w:themeColor="text2" w:themeTint="99"/>
          <w:sz w:val="20"/>
        </w:rPr>
        <w:t xml:space="preserve"> - </w:t>
      </w:r>
      <w:bookmarkStart w:id="23" w:name="_Toc403476435"/>
      <w:r w:rsidRPr="00DC1BE5">
        <w:rPr>
          <w:rStyle w:val="SubtleEmphasis"/>
          <w:i w:val="0"/>
          <w:color w:val="548DD4" w:themeColor="text2" w:themeTint="99"/>
          <w:sz w:val="20"/>
        </w:rPr>
        <w:t>ΥΔΑΤΙΚΟ ΔΙΑΜΕΡΙΣΜΑ ΘΕΣΣΑΛΙΑΣ(GR 08</w:t>
      </w:r>
      <w:bookmarkEnd w:id="23"/>
      <w:r w:rsidRPr="00DC1BE5">
        <w:rPr>
          <w:rStyle w:val="SubtleEmphasis"/>
          <w:i w:val="0"/>
          <w:color w:val="548DD4" w:themeColor="text2" w:themeTint="99"/>
          <w:sz w:val="20"/>
        </w:rPr>
        <w:t>)</w:t>
      </w:r>
      <w:bookmarkEnd w:id="22"/>
    </w:p>
    <w:p w:rsidR="00C17170" w:rsidRPr="00DC1BE5" w:rsidRDefault="00C17170" w:rsidP="00CE691F">
      <w:pPr>
        <w:spacing w:after="240"/>
        <w:ind w:left="426"/>
        <w:rPr>
          <w:rStyle w:val="SubtleEmphasis"/>
          <w:i w:val="0"/>
          <w:color w:val="548DD4" w:themeColor="text2" w:themeTint="99"/>
          <w:sz w:val="20"/>
        </w:rPr>
      </w:pPr>
      <w:bookmarkStart w:id="24" w:name="_Toc403476436"/>
      <w:bookmarkStart w:id="25" w:name="_Toc403476891"/>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24"/>
      <w:r w:rsidRPr="00DC1BE5">
        <w:rPr>
          <w:rStyle w:val="SubtleEmphasis"/>
          <w:i w:val="0"/>
          <w:color w:val="548DD4" w:themeColor="text2" w:themeTint="99"/>
          <w:sz w:val="20"/>
        </w:rPr>
        <w:t xml:space="preserve"> - </w:t>
      </w:r>
      <w:bookmarkStart w:id="26" w:name="_Toc403476437"/>
      <w:r w:rsidRPr="00DC1BE5">
        <w:rPr>
          <w:rStyle w:val="SubtleEmphasis"/>
          <w:i w:val="0"/>
          <w:color w:val="548DD4" w:themeColor="text2" w:themeTint="99"/>
          <w:sz w:val="20"/>
        </w:rPr>
        <w:t>ΥΔΑΤΙΚΟ ΔΙΑΜΕΡΙΣΜΑ ΔΥΤΙΚΗΣ ΜΑΚΕΔΟΝΙΑΣ (GR 09</w:t>
      </w:r>
      <w:bookmarkEnd w:id="26"/>
      <w:r w:rsidRPr="00DC1BE5">
        <w:rPr>
          <w:rStyle w:val="SubtleEmphasis"/>
          <w:i w:val="0"/>
          <w:color w:val="548DD4" w:themeColor="text2" w:themeTint="99"/>
          <w:sz w:val="20"/>
        </w:rPr>
        <w:t>)</w:t>
      </w:r>
      <w:bookmarkEnd w:id="25"/>
    </w:p>
    <w:p w:rsidR="00465F33" w:rsidRPr="00DC1BE5" w:rsidRDefault="00C17170" w:rsidP="00CE691F">
      <w:pPr>
        <w:spacing w:after="240"/>
        <w:ind w:left="426"/>
        <w:rPr>
          <w:rStyle w:val="SubtleEmphasis"/>
          <w:i w:val="0"/>
          <w:color w:val="548DD4" w:themeColor="text2" w:themeTint="99"/>
          <w:sz w:val="20"/>
        </w:rPr>
      </w:pPr>
      <w:bookmarkStart w:id="27" w:name="_Toc403476438"/>
      <w:bookmarkStart w:id="28" w:name="_Toc403476892"/>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27"/>
      <w:r w:rsidRPr="00DC1BE5">
        <w:rPr>
          <w:rStyle w:val="SubtleEmphasis"/>
          <w:i w:val="0"/>
          <w:color w:val="548DD4" w:themeColor="text2" w:themeTint="99"/>
          <w:sz w:val="20"/>
        </w:rPr>
        <w:t xml:space="preserve"> - </w:t>
      </w:r>
      <w:bookmarkStart w:id="29" w:name="_Toc403476439"/>
      <w:r w:rsidRPr="00DC1BE5">
        <w:rPr>
          <w:rStyle w:val="SubtleEmphasis"/>
          <w:i w:val="0"/>
          <w:color w:val="548DD4" w:themeColor="text2" w:themeTint="99"/>
          <w:sz w:val="20"/>
        </w:rPr>
        <w:t>ΥΔΑΤΙΚΟ ΔΙΑΜΕΡΙΣΜΑ ΚΕΝΤΡΙΚΗΣ ΜΑΚΕΔΟΝΙΑΣ (GR 10</w:t>
      </w:r>
      <w:bookmarkEnd w:id="29"/>
      <w:r w:rsidRPr="00DC1BE5">
        <w:rPr>
          <w:rStyle w:val="SubtleEmphasis"/>
          <w:i w:val="0"/>
          <w:color w:val="548DD4" w:themeColor="text2" w:themeTint="99"/>
          <w:sz w:val="20"/>
        </w:rPr>
        <w:t>)</w:t>
      </w:r>
      <w:bookmarkEnd w:id="28"/>
    </w:p>
    <w:p w:rsidR="00C17170" w:rsidRPr="00DC1BE5" w:rsidRDefault="00C17170" w:rsidP="00CE691F">
      <w:pPr>
        <w:spacing w:after="240"/>
        <w:ind w:left="426"/>
        <w:rPr>
          <w:rStyle w:val="SubtleEmphasis"/>
          <w:i w:val="0"/>
          <w:color w:val="548DD4" w:themeColor="text2" w:themeTint="99"/>
          <w:sz w:val="20"/>
        </w:rPr>
      </w:pPr>
      <w:bookmarkStart w:id="30" w:name="_Toc403476440"/>
      <w:bookmarkStart w:id="31" w:name="_Toc403476893"/>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30"/>
      <w:r w:rsidRPr="00DC1BE5">
        <w:rPr>
          <w:rStyle w:val="SubtleEmphasis"/>
          <w:i w:val="0"/>
          <w:color w:val="548DD4" w:themeColor="text2" w:themeTint="99"/>
          <w:sz w:val="20"/>
        </w:rPr>
        <w:t xml:space="preserve"> - </w:t>
      </w:r>
      <w:bookmarkStart w:id="32" w:name="_Toc403476441"/>
      <w:r w:rsidRPr="00DC1BE5">
        <w:rPr>
          <w:rStyle w:val="SubtleEmphasis"/>
          <w:i w:val="0"/>
          <w:color w:val="548DD4" w:themeColor="text2" w:themeTint="99"/>
          <w:sz w:val="20"/>
        </w:rPr>
        <w:t>ΥΔΑΤΙΚΟ ΔΙΑΜΕΡΙΣΜΑ ΑΝΑΤΟΛΙΚΗΣ ΜΑΚΕΔΟΝΙΑΣ (GR 11</w:t>
      </w:r>
      <w:bookmarkEnd w:id="32"/>
      <w:r w:rsidRPr="00DC1BE5">
        <w:rPr>
          <w:rStyle w:val="SubtleEmphasis"/>
          <w:i w:val="0"/>
          <w:color w:val="548DD4" w:themeColor="text2" w:themeTint="99"/>
          <w:sz w:val="20"/>
        </w:rPr>
        <w:t>)</w:t>
      </w:r>
      <w:bookmarkEnd w:id="31"/>
    </w:p>
    <w:p w:rsidR="00C17170" w:rsidRPr="00DC1BE5" w:rsidRDefault="00C17170" w:rsidP="00CE691F">
      <w:pPr>
        <w:spacing w:after="240"/>
        <w:ind w:left="426"/>
        <w:rPr>
          <w:rStyle w:val="SubtleEmphasis"/>
          <w:i w:val="0"/>
          <w:color w:val="548DD4" w:themeColor="text2" w:themeTint="99"/>
          <w:sz w:val="20"/>
        </w:rPr>
      </w:pPr>
      <w:bookmarkStart w:id="33" w:name="_Toc403476442"/>
      <w:bookmarkStart w:id="34" w:name="_Toc403476894"/>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33"/>
      <w:r w:rsidRPr="00DC1BE5">
        <w:rPr>
          <w:rStyle w:val="SubtleEmphasis"/>
          <w:i w:val="0"/>
          <w:color w:val="548DD4" w:themeColor="text2" w:themeTint="99"/>
          <w:sz w:val="20"/>
        </w:rPr>
        <w:t xml:space="preserve"> - </w:t>
      </w:r>
      <w:bookmarkStart w:id="35" w:name="_Toc403476443"/>
      <w:r w:rsidRPr="00DC1BE5">
        <w:rPr>
          <w:rStyle w:val="SubtleEmphasis"/>
          <w:i w:val="0"/>
          <w:color w:val="548DD4" w:themeColor="text2" w:themeTint="99"/>
          <w:sz w:val="20"/>
        </w:rPr>
        <w:t>ΥΔΑΤΙΚΟ ΔΙΑΜΕΡΙΣΜΑ ΘΡΑΚΗΣ (GR 12</w:t>
      </w:r>
      <w:bookmarkEnd w:id="35"/>
      <w:r w:rsidRPr="00DC1BE5">
        <w:rPr>
          <w:rStyle w:val="SubtleEmphasis"/>
          <w:i w:val="0"/>
          <w:color w:val="548DD4" w:themeColor="text2" w:themeTint="99"/>
          <w:sz w:val="20"/>
        </w:rPr>
        <w:t>)</w:t>
      </w:r>
      <w:bookmarkEnd w:id="34"/>
    </w:p>
    <w:p w:rsidR="00C17170" w:rsidRPr="00DC1BE5" w:rsidRDefault="00C17170" w:rsidP="00CE691F">
      <w:pPr>
        <w:spacing w:after="240"/>
        <w:ind w:left="426"/>
        <w:rPr>
          <w:rStyle w:val="SubtleEmphasis"/>
          <w:i w:val="0"/>
          <w:color w:val="548DD4" w:themeColor="text2" w:themeTint="99"/>
          <w:sz w:val="20"/>
        </w:rPr>
      </w:pPr>
      <w:bookmarkStart w:id="36" w:name="_Toc403476444"/>
      <w:bookmarkStart w:id="37" w:name="_Toc403476895"/>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ΑΠΟΡΡΟΗΣ ΠΟΤΑΜΩΝ</w:t>
      </w:r>
      <w:bookmarkEnd w:id="36"/>
      <w:r w:rsidRPr="00DC1BE5">
        <w:rPr>
          <w:rStyle w:val="SubtleEmphasis"/>
          <w:i w:val="0"/>
          <w:color w:val="548DD4" w:themeColor="text2" w:themeTint="99"/>
          <w:sz w:val="20"/>
        </w:rPr>
        <w:t xml:space="preserve">- </w:t>
      </w:r>
      <w:bookmarkStart w:id="38" w:name="_Toc403476445"/>
      <w:r w:rsidRPr="00DC1BE5">
        <w:rPr>
          <w:rStyle w:val="SubtleEmphasis"/>
          <w:i w:val="0"/>
          <w:color w:val="548DD4" w:themeColor="text2" w:themeTint="99"/>
          <w:sz w:val="20"/>
        </w:rPr>
        <w:t>ΥΔΑΤΙΚΟ ΔΙΑΜΕΡΙΣΜΑ ΚΡΗΤΗΣ (GR 13</w:t>
      </w:r>
      <w:bookmarkEnd w:id="38"/>
      <w:r w:rsidRPr="00DC1BE5">
        <w:rPr>
          <w:rStyle w:val="SubtleEmphasis"/>
          <w:i w:val="0"/>
          <w:color w:val="548DD4" w:themeColor="text2" w:themeTint="99"/>
          <w:sz w:val="20"/>
        </w:rPr>
        <w:t>)</w:t>
      </w:r>
      <w:bookmarkEnd w:id="37"/>
    </w:p>
    <w:p w:rsidR="00C17170" w:rsidRPr="00DC1BE5" w:rsidRDefault="00C17170" w:rsidP="00CE691F">
      <w:pPr>
        <w:spacing w:after="240"/>
        <w:ind w:left="426"/>
        <w:rPr>
          <w:rStyle w:val="SubtleEmphasis"/>
          <w:i w:val="0"/>
          <w:color w:val="548DD4" w:themeColor="text2" w:themeTint="99"/>
          <w:sz w:val="20"/>
        </w:rPr>
      </w:pPr>
      <w:bookmarkStart w:id="39" w:name="_Toc403476446"/>
      <w:bookmarkStart w:id="40" w:name="_Toc403476896"/>
      <w:r w:rsidRPr="00DC1BE5">
        <w:rPr>
          <w:rStyle w:val="SubtleEmphasis"/>
          <w:i w:val="0"/>
          <w:color w:val="548DD4" w:themeColor="text2" w:themeTint="99"/>
          <w:sz w:val="20"/>
        </w:rPr>
        <w:t>ΕΝΔΙΑΜΕΣΗ ΕΚΘΕΣΗ ΠΡΟΟΔΟΥ ΕΦΑΡΜΟΓΗΣ ΠΡΟΓΡΑΜΜΑΤΟΣ ΜΕΤΡΩΝ ΤΟΥ ΣΧΕΔΙΟΥ ΔΙΑΧΕΙΡΙΣΗΣ ΛΕΚΑΝΩΝ ΑΠΟΡΡΟHΣ ΠΟΤΑΜΩΝ</w:t>
      </w:r>
      <w:bookmarkEnd w:id="39"/>
      <w:r w:rsidRPr="00DC1BE5">
        <w:rPr>
          <w:rStyle w:val="SubtleEmphasis"/>
          <w:i w:val="0"/>
          <w:color w:val="548DD4" w:themeColor="text2" w:themeTint="99"/>
          <w:sz w:val="20"/>
        </w:rPr>
        <w:t>-</w:t>
      </w:r>
      <w:bookmarkStart w:id="41" w:name="_Toc403476447"/>
      <w:r w:rsidRPr="00DC1BE5">
        <w:rPr>
          <w:rStyle w:val="SubtleEmphasis"/>
          <w:i w:val="0"/>
          <w:color w:val="548DD4" w:themeColor="text2" w:themeTint="99"/>
          <w:sz w:val="20"/>
        </w:rPr>
        <w:t>ΥΔΑΤΙΚO ΔΙΑΜΕΡΙΣΜΑ ΝΗΣΩΝ ΑΙΓΑΙΟΥ (GR 14</w:t>
      </w:r>
      <w:bookmarkEnd w:id="41"/>
      <w:r w:rsidRPr="00DC1BE5">
        <w:rPr>
          <w:rStyle w:val="SubtleEmphasis"/>
          <w:i w:val="0"/>
          <w:color w:val="548DD4" w:themeColor="text2" w:themeTint="99"/>
          <w:sz w:val="20"/>
        </w:rPr>
        <w:t>)</w:t>
      </w:r>
      <w:bookmarkEnd w:id="40"/>
    </w:p>
    <w:p w:rsidR="00C17170" w:rsidRDefault="00C17170" w:rsidP="008E7ACE">
      <w:pPr>
        <w:jc w:val="left"/>
        <w:rPr>
          <w:sz w:val="28"/>
          <w:szCs w:val="28"/>
        </w:rPr>
      </w:pPr>
    </w:p>
    <w:p w:rsidR="00727836" w:rsidRDefault="00727836">
      <w:pPr>
        <w:spacing w:after="200" w:line="276" w:lineRule="auto"/>
        <w:jc w:val="left"/>
        <w:rPr>
          <w:sz w:val="28"/>
          <w:szCs w:val="28"/>
        </w:rPr>
      </w:pPr>
      <w:r>
        <w:rPr>
          <w:sz w:val="28"/>
          <w:szCs w:val="28"/>
        </w:rPr>
        <w:br w:type="page"/>
      </w:r>
    </w:p>
    <w:p w:rsidR="0048580C" w:rsidRPr="00727836" w:rsidRDefault="0048580C" w:rsidP="00727836">
      <w:pPr>
        <w:pStyle w:val="Heading1"/>
      </w:pPr>
      <w:bookmarkStart w:id="42" w:name="_Toc403476398"/>
      <w:bookmarkStart w:id="43" w:name="_Toc403476455"/>
      <w:bookmarkStart w:id="44" w:name="_Toc405384518"/>
      <w:r w:rsidRPr="00727836">
        <w:lastRenderedPageBreak/>
        <w:t>Πρόλογος</w:t>
      </w:r>
      <w:bookmarkEnd w:id="42"/>
      <w:bookmarkEnd w:id="43"/>
      <w:bookmarkEnd w:id="44"/>
      <w:r w:rsidRPr="00727836">
        <w:t xml:space="preserve"> </w:t>
      </w:r>
    </w:p>
    <w:p w:rsidR="0048580C" w:rsidRPr="00727836" w:rsidRDefault="0048580C" w:rsidP="00727836">
      <w:r w:rsidRPr="00727836">
        <w:t xml:space="preserve">Η παρούσα αφορά στην ενδιάμεση έκθεση προόδου εφαρμογής των προγραμμάτων μέτρων των Σχεδίων </w:t>
      </w:r>
      <w:r w:rsidR="00787CF0" w:rsidRPr="00727836">
        <w:t>Δ</w:t>
      </w:r>
      <w:r w:rsidRPr="00727836">
        <w:t xml:space="preserve">ιαχείρισης των </w:t>
      </w:r>
      <w:r w:rsidR="00787CF0" w:rsidRPr="00727836">
        <w:t>Λ</w:t>
      </w:r>
      <w:r w:rsidRPr="00727836">
        <w:t xml:space="preserve">εκανών </w:t>
      </w:r>
      <w:r w:rsidR="00787CF0" w:rsidRPr="00727836">
        <w:t>Α</w:t>
      </w:r>
      <w:r w:rsidRPr="00727836">
        <w:t xml:space="preserve">πορροής </w:t>
      </w:r>
      <w:r w:rsidR="00787CF0" w:rsidRPr="00727836">
        <w:t>Π</w:t>
      </w:r>
      <w:r w:rsidRPr="00727836">
        <w:t xml:space="preserve">οταμών </w:t>
      </w:r>
      <w:r w:rsidR="005E0D52" w:rsidRPr="00727836">
        <w:t xml:space="preserve">των Υδατικών Διαμερισμάτων </w:t>
      </w:r>
      <w:r w:rsidRPr="00727836">
        <w:t xml:space="preserve">της </w:t>
      </w:r>
      <w:r w:rsidR="00787CF0" w:rsidRPr="00727836">
        <w:t>Χ</w:t>
      </w:r>
      <w:r w:rsidRPr="00727836">
        <w:t>ώρας</w:t>
      </w:r>
      <w:r w:rsidR="005E0D52" w:rsidRPr="00727836">
        <w:t xml:space="preserve"> (εφεξής Σχέδια Διαχείρισης)</w:t>
      </w:r>
      <w:r w:rsidRPr="00727836">
        <w:t xml:space="preserve">. </w:t>
      </w:r>
    </w:p>
    <w:p w:rsidR="00787CF0" w:rsidRPr="00F744A7" w:rsidRDefault="0048580C" w:rsidP="00727836">
      <w:r>
        <w:t xml:space="preserve">Υλοποιείται κατ΄εφαρμογή του άρθρου </w:t>
      </w:r>
      <w:r w:rsidR="00787CF0">
        <w:t>15(3)</w:t>
      </w:r>
      <w:r>
        <w:t xml:space="preserve"> της Οδηγίας</w:t>
      </w:r>
      <w:r w:rsidR="00787CF0">
        <w:t xml:space="preserve"> 2000/60/ΕΕ</w:t>
      </w:r>
      <w:r w:rsidR="00F744A7">
        <w:t>,</w:t>
      </w:r>
      <w:r w:rsidR="00787CF0">
        <w:t xml:space="preserve"> στο οποίο προβλέπεται  ότι «</w:t>
      </w:r>
      <w:r w:rsidR="00787CF0" w:rsidRPr="00787CF0">
        <w:t>Τα κράτη μέλη, εντός τριών ετών από τη δημοσίευση κάθε σχεδίου διαχείρισης λεκάνης απορροής ποταμού ή την ενημέρωσή του βάσει του άρθρου 13, υποβάλλουν ενδιάμεση έκθεση στην οποία περιγράφεται η πρόοδος που έχει σημειωθεί ως προς την εφαρμογή του προβλεπόμενου προγράμματος μέτρω</w:t>
      </w:r>
      <w:r w:rsidR="00787CF0">
        <w:t xml:space="preserve">ν». </w:t>
      </w:r>
    </w:p>
    <w:p w:rsidR="00075B49" w:rsidRDefault="00075B49" w:rsidP="00727836">
      <w:r>
        <w:t xml:space="preserve">Η παρούσα έκθεση συντάσσεται από την Ειδική Γραμματεία Υδάτων </w:t>
      </w:r>
      <w:r w:rsidR="005E0D52">
        <w:t xml:space="preserve">(ΕΓΥ) </w:t>
      </w:r>
      <w:r>
        <w:t xml:space="preserve">στο πλαίσιο των αρμοδιοτήτων της βάσει του ν. 3199/2003 όπως τροποποιήθηκε και ισχύει σήμερα και αποτελείται από τις ακόλουθες ενότητες. </w:t>
      </w:r>
    </w:p>
    <w:p w:rsidR="00787CF0" w:rsidRDefault="00075B49" w:rsidP="003A7E14">
      <w:pPr>
        <w:pStyle w:val="ListParagraph"/>
        <w:numPr>
          <w:ilvl w:val="0"/>
          <w:numId w:val="1"/>
        </w:numPr>
        <w:spacing w:before="120"/>
      </w:pPr>
      <w:r>
        <w:t>Ενότητα Α</w:t>
      </w:r>
      <w:r w:rsidR="005E0D52">
        <w:t>:</w:t>
      </w:r>
      <w:r>
        <w:t xml:space="preserve"> </w:t>
      </w:r>
      <w:r w:rsidR="005E0D52">
        <w:t xml:space="preserve">Περιλαμβάνει συνοπτική παρουσίαση του πλαισίου εφαρμογής των προγραμμάτων μέτρων όπως καθορίζεται από τα Σχέδια Διαχείρισης των Λεκανών Απορροής των Υδατικών Διαμερισμάτων της Χώρας. </w:t>
      </w:r>
    </w:p>
    <w:p w:rsidR="005E0D52" w:rsidRDefault="005E0D52" w:rsidP="003A7E14">
      <w:pPr>
        <w:pStyle w:val="ListParagraph"/>
        <w:numPr>
          <w:ilvl w:val="0"/>
          <w:numId w:val="1"/>
        </w:numPr>
        <w:spacing w:before="120"/>
      </w:pPr>
      <w:r>
        <w:t xml:space="preserve">Ενότητα Β: Περιλαμβάνει την παρουσίαση των δράσεων που έχουν υλοποιηθεί μέχρι σήμερα για το συντονισμό και την παρακολούθηση εφαρμογής των προγραμμάτων μέτρων. </w:t>
      </w:r>
    </w:p>
    <w:p w:rsidR="005E0D52" w:rsidRDefault="005E0D52" w:rsidP="003A7E14">
      <w:pPr>
        <w:pStyle w:val="ListParagraph"/>
        <w:numPr>
          <w:ilvl w:val="0"/>
          <w:numId w:val="1"/>
        </w:numPr>
        <w:spacing w:before="120"/>
      </w:pPr>
      <w:r>
        <w:t xml:space="preserve">Ενότητα Γ: Περιλαμβάνει τις ενδιάμεσες εκθέσεις εφαρμογής των προγραμμάτων μέτρων για κάθε Υδατικό Διαμέρισμα </w:t>
      </w:r>
    </w:p>
    <w:p w:rsidR="00F744A7" w:rsidRPr="00727836" w:rsidRDefault="00687402" w:rsidP="00727836">
      <w:pPr>
        <w:pStyle w:val="Title"/>
      </w:pPr>
      <w:bookmarkStart w:id="45" w:name="_Toc403476400"/>
      <w:bookmarkStart w:id="46" w:name="_Toc405384519"/>
      <w:r>
        <w:lastRenderedPageBreak/>
        <w:t xml:space="preserve">Ενότητα </w:t>
      </w:r>
      <w:r w:rsidR="00F744A7" w:rsidRPr="00727836">
        <w:t>Α</w:t>
      </w:r>
      <w:r>
        <w:t>:</w:t>
      </w:r>
      <w:r w:rsidR="00F744A7" w:rsidRPr="00727836">
        <w:t xml:space="preserve"> Πλαίσιο Εφαρμογής των Προγραμμάτων Μέτρων των Σχεδίων Διαχείρισης</w:t>
      </w:r>
      <w:bookmarkEnd w:id="45"/>
      <w:bookmarkEnd w:id="46"/>
    </w:p>
    <w:p w:rsidR="0048580C" w:rsidRDefault="0048580C" w:rsidP="008666F0">
      <w:pPr>
        <w:pStyle w:val="Heading1"/>
        <w:numPr>
          <w:ilvl w:val="0"/>
          <w:numId w:val="39"/>
        </w:numPr>
      </w:pPr>
      <w:bookmarkStart w:id="47" w:name="_Ref403238962"/>
      <w:bookmarkStart w:id="48" w:name="_Toc403476401"/>
      <w:bookmarkStart w:id="49" w:name="_Toc403476456"/>
      <w:bookmarkStart w:id="50" w:name="_Toc405384520"/>
      <w:r w:rsidRPr="00727836">
        <w:t>Εισαγωγικά</w:t>
      </w:r>
      <w:r>
        <w:t xml:space="preserve"> στοιχεία.</w:t>
      </w:r>
      <w:bookmarkEnd w:id="47"/>
      <w:bookmarkEnd w:id="48"/>
      <w:bookmarkEnd w:id="49"/>
      <w:bookmarkEnd w:id="50"/>
      <w:r>
        <w:t xml:space="preserve"> </w:t>
      </w:r>
    </w:p>
    <w:p w:rsidR="002B666C" w:rsidRDefault="005833AE" w:rsidP="00727836">
      <w:r w:rsidRPr="005833AE">
        <w:t>Με την υπ’ αριθμ. 110 απόφαση της 16</w:t>
      </w:r>
      <w:r w:rsidRPr="005833AE">
        <w:rPr>
          <w:vertAlign w:val="superscript"/>
        </w:rPr>
        <w:t>ης</w:t>
      </w:r>
      <w:r w:rsidRPr="005833AE">
        <w:t xml:space="preserve"> Ιουλίου 2010 της Εθνικής Επιτροπής Υδάτων (ΦΕΚ 1383 Β/2-9-2010) καθορίστηκαν οι λεκάνες απορροής της χώρας και οι Περιοχές Λεκανών Απορροής Ποταμών της Χώρας οι οποίες ονομάστηκαν ως  Υδατικά Διαμερίσματα όπως διορθώθηκε (ΦΕΚ 1572 Β/28-9-2010). Με βάση την Απόφαση αυτή η χώρα αποτελείται από 14 Υδατικά Διαμερίσματα όπως απεικονίζονται στο χάρτη που ακολουθεί</w:t>
      </w:r>
      <w:r w:rsidR="002B666C">
        <w:t xml:space="preserve">. </w:t>
      </w:r>
    </w:p>
    <w:p w:rsidR="00044F47" w:rsidRDefault="002B666C" w:rsidP="00727836">
      <w:r>
        <w:t>Για κάθε υδατικό διαμέρισμα καταρτίζεται Σχέδιο Διαχείρισης των Λεκανών Απορροής Ποταμών το οποίο μετά από την προβλεπόμενη στην Οδηγία 2000/60/ΕΕ διαδικασία διαβούλευσης εγκρίνεται από την  Εθνική Επιτροπή Υδάτων.</w:t>
      </w:r>
      <w:r w:rsidR="00044F47">
        <w:t xml:space="preserve"> Μέχρι σήμερα (Νοέμβριος 2014) έχουν ολοκληρωθεί και εγκριθεί τα Σχέδια Διαχείρισης 12 Υδατικών Διαμερισμάτων, έχει ολοκληρωθεί η διαδικασία διαβούλευσης και καταρτίζεται </w:t>
      </w:r>
      <w:r w:rsidR="005833AE" w:rsidRPr="005833AE">
        <w:t xml:space="preserve">η Σ.Μ.Π.Ε. για το </w:t>
      </w:r>
      <w:r w:rsidR="00044F47">
        <w:t>προς έγκριση Σχέδιο Διαχείρισης του Υδατικού Διαμερίσματος Κρήτης και υλοποιείται η διαβούλευση του Σχεδίου Διαχείρισης του Υδατικού Διαμερίσματος Νήσων Αιγαίου. Αναλυτικά στοιχεία για την εξέλιξη της διαδικασίας εγκρίσεων δίνονται στον πίνακα που ακολουθεί</w:t>
      </w:r>
      <w:r w:rsidR="00C54892">
        <w:t>.</w:t>
      </w:r>
      <w:r w:rsidR="00044F4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38"/>
        <w:gridCol w:w="2869"/>
        <w:gridCol w:w="4955"/>
      </w:tblGrid>
      <w:tr w:rsidR="00AB13CE" w:rsidRPr="00AB13CE" w:rsidTr="00C54892">
        <w:trPr>
          <w:trHeight w:val="454"/>
          <w:jc w:val="center"/>
        </w:trPr>
        <w:tc>
          <w:tcPr>
            <w:tcW w:w="2266" w:type="pct"/>
            <w:gridSpan w:val="2"/>
            <w:shd w:val="clear" w:color="auto" w:fill="D9D9D9" w:themeFill="background1" w:themeFillShade="D9"/>
            <w:vAlign w:val="center"/>
          </w:tcPr>
          <w:p w:rsidR="00AB13CE" w:rsidRPr="00D36A7E" w:rsidRDefault="00AB13CE" w:rsidP="00C54892">
            <w:pPr>
              <w:spacing w:after="0"/>
              <w:jc w:val="center"/>
              <w:rPr>
                <w:rFonts w:eastAsia="Times New Roman" w:cstheme="minorHAnsi"/>
                <w:b/>
                <w:color w:val="222222"/>
                <w:lang w:eastAsia="el-GR"/>
              </w:rPr>
            </w:pPr>
            <w:r w:rsidRPr="00AB13CE">
              <w:rPr>
                <w:rFonts w:eastAsia="Times New Roman" w:cstheme="minorHAnsi"/>
                <w:b/>
                <w:iCs/>
                <w:color w:val="222222"/>
                <w:lang w:eastAsia="el-GR"/>
              </w:rPr>
              <w:t>Υδατικό Διαμέρισμα</w:t>
            </w:r>
          </w:p>
        </w:tc>
        <w:tc>
          <w:tcPr>
            <w:tcW w:w="2734" w:type="pct"/>
            <w:vMerge w:val="restart"/>
            <w:shd w:val="clear" w:color="auto" w:fill="D9D9D9" w:themeFill="background1" w:themeFillShade="D9"/>
            <w:tcMar>
              <w:top w:w="0" w:type="dxa"/>
              <w:left w:w="108" w:type="dxa"/>
              <w:bottom w:w="0" w:type="dxa"/>
              <w:right w:w="108" w:type="dxa"/>
            </w:tcMar>
            <w:vAlign w:val="center"/>
            <w:hideMark/>
          </w:tcPr>
          <w:p w:rsidR="00AB13CE" w:rsidRPr="00D36A7E" w:rsidRDefault="00AB13CE" w:rsidP="00C54892">
            <w:pPr>
              <w:spacing w:after="0"/>
              <w:jc w:val="center"/>
              <w:rPr>
                <w:rFonts w:eastAsia="Times New Roman" w:cstheme="minorHAnsi"/>
                <w:b/>
                <w:color w:val="222222"/>
                <w:lang w:eastAsia="el-GR"/>
              </w:rPr>
            </w:pPr>
            <w:r w:rsidRPr="00D36A7E">
              <w:rPr>
                <w:rFonts w:eastAsia="Times New Roman" w:cstheme="minorHAnsi"/>
                <w:b/>
                <w:iCs/>
                <w:color w:val="222222"/>
                <w:lang w:eastAsia="el-GR"/>
              </w:rPr>
              <w:t>ΦΕΚ</w:t>
            </w:r>
            <w:r w:rsidR="00C54892">
              <w:rPr>
                <w:rFonts w:eastAsia="Times New Roman" w:cstheme="minorHAnsi"/>
                <w:b/>
                <w:iCs/>
                <w:color w:val="222222"/>
                <w:lang w:eastAsia="el-GR"/>
              </w:rPr>
              <w:t xml:space="preserve"> </w:t>
            </w:r>
            <w:r w:rsidRPr="00AB13CE">
              <w:rPr>
                <w:rFonts w:eastAsia="Times New Roman" w:cstheme="minorHAnsi"/>
                <w:b/>
                <w:iCs/>
                <w:color w:val="222222"/>
                <w:lang w:eastAsia="el-GR"/>
              </w:rPr>
              <w:t xml:space="preserve"> </w:t>
            </w:r>
            <w:r w:rsidR="00687402" w:rsidRPr="00AB13CE">
              <w:rPr>
                <w:rFonts w:eastAsia="Times New Roman" w:cstheme="minorHAnsi"/>
                <w:b/>
                <w:iCs/>
                <w:color w:val="222222"/>
                <w:lang w:eastAsia="el-GR"/>
              </w:rPr>
              <w:t>Έγκρισης</w:t>
            </w:r>
            <w:r w:rsidRPr="00AB13CE">
              <w:rPr>
                <w:rFonts w:eastAsia="Times New Roman" w:cstheme="minorHAnsi"/>
                <w:b/>
                <w:iCs/>
                <w:color w:val="222222"/>
                <w:lang w:eastAsia="el-GR"/>
              </w:rPr>
              <w:t xml:space="preserve"> Σχεδίου Διαχείρισης</w:t>
            </w:r>
          </w:p>
        </w:tc>
      </w:tr>
      <w:tr w:rsidR="00AB13CE" w:rsidRPr="00AB13CE" w:rsidTr="00C54892">
        <w:trPr>
          <w:trHeight w:val="454"/>
          <w:jc w:val="center"/>
        </w:trPr>
        <w:tc>
          <w:tcPr>
            <w:tcW w:w="683" w:type="pct"/>
            <w:shd w:val="clear" w:color="auto" w:fill="D9D9D9" w:themeFill="background1" w:themeFillShade="D9"/>
            <w:vAlign w:val="center"/>
          </w:tcPr>
          <w:p w:rsidR="00AB13CE" w:rsidRPr="00AB13CE" w:rsidRDefault="00AB13CE" w:rsidP="00C54892">
            <w:pPr>
              <w:spacing w:after="0"/>
              <w:jc w:val="center"/>
              <w:rPr>
                <w:rFonts w:eastAsia="Times New Roman" w:cstheme="minorHAnsi"/>
                <w:b/>
                <w:iCs/>
                <w:color w:val="222222"/>
                <w:lang w:eastAsia="el-GR"/>
              </w:rPr>
            </w:pPr>
            <w:r w:rsidRPr="00AB13CE">
              <w:rPr>
                <w:rFonts w:eastAsia="Times New Roman" w:cstheme="minorHAnsi"/>
                <w:b/>
                <w:iCs/>
                <w:color w:val="222222"/>
                <w:lang w:eastAsia="el-GR"/>
              </w:rPr>
              <w:t>Κωδ.</w:t>
            </w:r>
          </w:p>
        </w:tc>
        <w:tc>
          <w:tcPr>
            <w:tcW w:w="1582" w:type="pct"/>
            <w:shd w:val="clear" w:color="auto" w:fill="D9D9D9" w:themeFill="background1" w:themeFillShade="D9"/>
            <w:tcMar>
              <w:top w:w="0" w:type="dxa"/>
              <w:left w:w="108" w:type="dxa"/>
              <w:bottom w:w="0" w:type="dxa"/>
              <w:right w:w="108" w:type="dxa"/>
            </w:tcMar>
            <w:vAlign w:val="center"/>
            <w:hideMark/>
          </w:tcPr>
          <w:p w:rsidR="00AB13CE" w:rsidRPr="00AB13CE" w:rsidRDefault="00AB13CE" w:rsidP="00C54892">
            <w:pPr>
              <w:spacing w:after="0"/>
              <w:jc w:val="left"/>
              <w:rPr>
                <w:rFonts w:eastAsia="Times New Roman" w:cstheme="minorHAnsi"/>
                <w:b/>
                <w:iCs/>
                <w:color w:val="222222"/>
                <w:lang w:eastAsia="el-GR"/>
              </w:rPr>
            </w:pPr>
            <w:r w:rsidRPr="00AB13CE">
              <w:rPr>
                <w:rFonts w:eastAsia="Times New Roman" w:cstheme="minorHAnsi"/>
                <w:b/>
                <w:iCs/>
                <w:color w:val="222222"/>
                <w:lang w:eastAsia="el-GR"/>
              </w:rPr>
              <w:t>Ονομασία</w:t>
            </w:r>
          </w:p>
        </w:tc>
        <w:tc>
          <w:tcPr>
            <w:tcW w:w="2734" w:type="pct"/>
            <w:vMerge/>
            <w:shd w:val="clear" w:color="auto" w:fill="8496B0"/>
            <w:tcMar>
              <w:top w:w="0" w:type="dxa"/>
              <w:left w:w="108" w:type="dxa"/>
              <w:bottom w:w="0" w:type="dxa"/>
              <w:right w:w="108" w:type="dxa"/>
            </w:tcMar>
            <w:hideMark/>
          </w:tcPr>
          <w:p w:rsidR="00AB13CE" w:rsidRPr="00AB13CE" w:rsidRDefault="00AB13CE" w:rsidP="00C54892">
            <w:pPr>
              <w:spacing w:after="0"/>
              <w:jc w:val="center"/>
              <w:rPr>
                <w:rFonts w:eastAsia="Times New Roman" w:cstheme="minorHAnsi"/>
                <w:b/>
                <w:iCs/>
                <w:color w:val="222222"/>
                <w:lang w:eastAsia="el-GR"/>
              </w:rPr>
            </w:pP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GR01</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 xml:space="preserve">Δυτική </w:t>
            </w:r>
            <w:r w:rsidRPr="00AB13CE">
              <w:rPr>
                <w:rFonts w:eastAsia="Times New Roman" w:cstheme="minorHAnsi"/>
                <w:color w:val="000000"/>
                <w:lang w:eastAsia="el-GR"/>
              </w:rPr>
              <w:t>Πελοπόννησος</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1004 Β΄/24-4-2013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GR02</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 xml:space="preserve">Βόρεια </w:t>
            </w:r>
            <w:r w:rsidRPr="00AB13CE">
              <w:rPr>
                <w:rFonts w:eastAsia="Times New Roman" w:cstheme="minorHAnsi"/>
                <w:color w:val="000000"/>
                <w:lang w:eastAsia="el-GR"/>
              </w:rPr>
              <w:t>Πελοπόννησος</w:t>
            </w:r>
            <w:r w:rsidRPr="00D36A7E">
              <w:rPr>
                <w:rFonts w:eastAsia="Times New Roman" w:cstheme="minorHAnsi"/>
                <w:color w:val="000000"/>
                <w:lang w:val="en-US" w:eastAsia="el-GR"/>
              </w:rPr>
              <w:t>,</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1004 Β΄/24-4-2013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GR03</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 xml:space="preserve">Ανατολική </w:t>
            </w:r>
            <w:r w:rsidRPr="00AB13CE">
              <w:rPr>
                <w:rFonts w:eastAsia="Times New Roman" w:cstheme="minorHAnsi"/>
                <w:color w:val="000000"/>
                <w:lang w:eastAsia="el-GR"/>
              </w:rPr>
              <w:t>Πελοπόννησος</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1004 Β΄/24-4-2013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222222"/>
                <w:lang w:val="en-US" w:eastAsia="el-GR"/>
              </w:rPr>
            </w:pPr>
            <w:r w:rsidRPr="00D36A7E">
              <w:rPr>
                <w:rFonts w:eastAsia="Times New Roman" w:cstheme="minorHAnsi"/>
                <w:color w:val="000000"/>
                <w:lang w:val="en-US" w:eastAsia="el-GR"/>
              </w:rPr>
              <w:t>GR0</w:t>
            </w:r>
            <w:r w:rsidRPr="00D36A7E">
              <w:rPr>
                <w:rFonts w:eastAsia="Times New Roman" w:cstheme="minorHAnsi"/>
                <w:color w:val="000000"/>
                <w:lang w:eastAsia="el-GR"/>
              </w:rPr>
              <w:t>4</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222222"/>
                <w:lang w:val="en-US" w:eastAsia="el-GR"/>
              </w:rPr>
              <w:t>Δυτική</w:t>
            </w:r>
            <w:r w:rsidRPr="00AB13CE">
              <w:rPr>
                <w:rFonts w:eastAsia="Times New Roman" w:cstheme="minorHAnsi"/>
                <w:color w:val="222222"/>
                <w:lang w:val="en-US" w:eastAsia="el-GR"/>
              </w:rPr>
              <w:t xml:space="preserve"> Στερεά</w:t>
            </w:r>
            <w:r w:rsidRPr="00AB13CE">
              <w:rPr>
                <w:rFonts w:eastAsia="Times New Roman" w:cstheme="minorHAnsi"/>
                <w:color w:val="222222"/>
                <w:lang w:eastAsia="el-GR"/>
              </w:rPr>
              <w:t xml:space="preserve"> Ελλάδα</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222222"/>
                <w:lang w:val="en-US" w:eastAsia="el-GR"/>
              </w:rPr>
              <w:t>256</w:t>
            </w:r>
            <w:r w:rsidRPr="00AB13CE">
              <w:rPr>
                <w:rFonts w:eastAsia="Times New Roman" w:cstheme="minorHAnsi"/>
                <w:color w:val="222222"/>
                <w:lang w:eastAsia="el-GR"/>
              </w:rPr>
              <w:t>2</w:t>
            </w:r>
            <w:r w:rsidRPr="00D36A7E">
              <w:rPr>
                <w:rFonts w:eastAsia="Times New Roman" w:cstheme="minorHAnsi"/>
                <w:color w:val="222222"/>
                <w:lang w:val="en-US" w:eastAsia="el-GR"/>
              </w:rPr>
              <w:t xml:space="preserve"> Β΄/</w:t>
            </w:r>
            <w:r w:rsidR="00201AB4">
              <w:rPr>
                <w:rFonts w:eastAsia="Times New Roman" w:cstheme="minorHAnsi"/>
                <w:color w:val="222222"/>
                <w:lang w:eastAsia="el-GR"/>
              </w:rPr>
              <w:t>25-9-</w:t>
            </w:r>
            <w:r w:rsidRPr="00D36A7E">
              <w:rPr>
                <w:rFonts w:eastAsia="Times New Roman" w:cstheme="minorHAnsi"/>
                <w:color w:val="222222"/>
                <w:lang w:val="en-US" w:eastAsia="el-GR"/>
              </w:rPr>
              <w:t>2014</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GR05</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AB13CE">
              <w:rPr>
                <w:rFonts w:eastAsia="Times New Roman" w:cstheme="minorHAnsi"/>
                <w:color w:val="000000"/>
                <w:lang w:eastAsia="el-GR"/>
              </w:rPr>
              <w:t>Ηπειρος</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2292 Β΄/13-9-2013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GR06</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Αττική</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1004 Β΄/24-4-2013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GR07</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Ανατολική Στερεά Ελλάδα</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1004 Β΄/24-4-2013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222222"/>
                <w:lang w:val="en-US" w:eastAsia="el-GR"/>
              </w:rPr>
            </w:pPr>
            <w:r w:rsidRPr="00D36A7E">
              <w:rPr>
                <w:rFonts w:eastAsia="Times New Roman" w:cstheme="minorHAnsi"/>
                <w:color w:val="000000"/>
                <w:lang w:val="en-US" w:eastAsia="el-GR"/>
              </w:rPr>
              <w:t>GR0</w:t>
            </w:r>
            <w:r w:rsidRPr="00AB13CE">
              <w:rPr>
                <w:rFonts w:eastAsia="Times New Roman" w:cstheme="minorHAnsi"/>
                <w:color w:val="000000"/>
                <w:lang w:eastAsia="el-GR"/>
              </w:rPr>
              <w:t>8</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222222"/>
                <w:lang w:val="en-US" w:eastAsia="el-GR"/>
              </w:rPr>
              <w:t>Θεσσαλίας</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222222"/>
                <w:lang w:val="en-US" w:eastAsia="el-GR"/>
              </w:rPr>
              <w:t>2561 Β΄/</w:t>
            </w:r>
            <w:r w:rsidR="0063694C">
              <w:rPr>
                <w:rFonts w:eastAsia="Times New Roman" w:cstheme="minorHAnsi"/>
                <w:color w:val="222222"/>
                <w:lang w:eastAsia="el-GR"/>
              </w:rPr>
              <w:t>25-9-</w:t>
            </w:r>
            <w:r w:rsidRPr="00D36A7E">
              <w:rPr>
                <w:rFonts w:eastAsia="Times New Roman" w:cstheme="minorHAnsi"/>
                <w:color w:val="222222"/>
                <w:lang w:val="en-US" w:eastAsia="el-GR"/>
              </w:rPr>
              <w:t>2014</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GR09</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Δυτική Μακεδονία</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181/Β/ 31.1.2014</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GR10</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Κεντρική Μακεδονία</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Β΄182/31.1.2014</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GR11</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AB13CE">
              <w:rPr>
                <w:rFonts w:eastAsia="Times New Roman" w:cstheme="minorHAnsi"/>
                <w:color w:val="000000"/>
                <w:lang w:val="en-US" w:eastAsia="el-GR"/>
              </w:rPr>
              <w:t>Ανατολική</w:t>
            </w:r>
            <w:r w:rsidRPr="00D36A7E">
              <w:rPr>
                <w:rFonts w:eastAsia="Times New Roman" w:cstheme="minorHAnsi"/>
                <w:color w:val="000000"/>
                <w:lang w:val="en-US" w:eastAsia="el-GR"/>
              </w:rPr>
              <w:t xml:space="preserve"> Μακεδονία</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229</w:t>
            </w:r>
            <w:r w:rsidRPr="00D36A7E">
              <w:rPr>
                <w:rFonts w:eastAsia="Times New Roman" w:cstheme="minorHAnsi"/>
                <w:color w:val="000000"/>
                <w:lang w:eastAsia="el-GR"/>
              </w:rPr>
              <w:t>1</w:t>
            </w:r>
            <w:r w:rsidRPr="00AB13CE">
              <w:rPr>
                <w:rFonts w:eastAsia="Times New Roman" w:cstheme="minorHAnsi"/>
                <w:color w:val="000000"/>
                <w:lang w:val="en-US" w:eastAsia="el-GR"/>
              </w:rPr>
              <w:t> </w:t>
            </w:r>
            <w:r w:rsidRPr="00D36A7E">
              <w:rPr>
                <w:rFonts w:eastAsia="Times New Roman" w:cstheme="minorHAnsi"/>
                <w:color w:val="000000"/>
                <w:lang w:val="en-US" w:eastAsia="el-GR"/>
              </w:rPr>
              <w:t>Β΄/13-9-2013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D36A7E">
              <w:rPr>
                <w:rFonts w:eastAsia="Times New Roman" w:cstheme="minorHAnsi"/>
                <w:color w:val="000000"/>
                <w:lang w:val="en-US" w:eastAsia="el-GR"/>
              </w:rPr>
              <w:t>GR12</w:t>
            </w:r>
          </w:p>
        </w:tc>
        <w:tc>
          <w:tcPr>
            <w:tcW w:w="1582" w:type="pct"/>
            <w:shd w:val="clear" w:color="auto" w:fill="FFFFFF"/>
            <w:tcMar>
              <w:top w:w="0" w:type="dxa"/>
              <w:left w:w="108" w:type="dxa"/>
              <w:bottom w:w="0" w:type="dxa"/>
              <w:right w:w="108" w:type="dxa"/>
            </w:tcMar>
            <w:vAlign w:val="center"/>
            <w:hideMark/>
          </w:tcPr>
          <w:p w:rsidR="00AB13CE" w:rsidRPr="00D36A7E" w:rsidRDefault="00AB13CE" w:rsidP="00C54892">
            <w:pPr>
              <w:spacing w:after="0"/>
              <w:jc w:val="left"/>
              <w:rPr>
                <w:rFonts w:eastAsia="Times New Roman" w:cstheme="minorHAnsi"/>
                <w:color w:val="222222"/>
                <w:lang w:eastAsia="el-GR"/>
              </w:rPr>
            </w:pPr>
            <w:r w:rsidRPr="00D36A7E">
              <w:rPr>
                <w:rFonts w:eastAsia="Times New Roman" w:cstheme="minorHAnsi"/>
                <w:color w:val="000000"/>
                <w:lang w:val="en-US" w:eastAsia="el-GR"/>
              </w:rPr>
              <w:t>Θράκη</w:t>
            </w:r>
          </w:p>
        </w:tc>
        <w:tc>
          <w:tcPr>
            <w:tcW w:w="2734" w:type="pct"/>
            <w:shd w:val="clear" w:color="auto" w:fill="FFFFFF"/>
            <w:tcMar>
              <w:top w:w="0" w:type="dxa"/>
              <w:left w:w="108" w:type="dxa"/>
              <w:bottom w:w="0" w:type="dxa"/>
              <w:right w:w="108" w:type="dxa"/>
            </w:tcMar>
            <w:vAlign w:val="center"/>
            <w:hideMark/>
          </w:tcPr>
          <w:p w:rsidR="00AB13CE" w:rsidRPr="00D36A7E" w:rsidRDefault="00AB13CE" w:rsidP="005C0922">
            <w:pPr>
              <w:spacing w:after="0"/>
              <w:jc w:val="center"/>
              <w:rPr>
                <w:rFonts w:eastAsia="Times New Roman" w:cstheme="minorHAnsi"/>
                <w:color w:val="222222"/>
                <w:lang w:eastAsia="el-GR"/>
              </w:rPr>
            </w:pPr>
            <w:r w:rsidRPr="00D36A7E">
              <w:rPr>
                <w:rFonts w:eastAsia="Times New Roman" w:cstheme="minorHAnsi"/>
                <w:color w:val="000000"/>
                <w:lang w:val="en-US" w:eastAsia="el-GR"/>
              </w:rPr>
              <w:t>2290 Β΄/13-9-2013</w:t>
            </w:r>
          </w:p>
        </w:tc>
      </w:tr>
      <w:tr w:rsidR="00AB13CE" w:rsidRPr="00AB13CE" w:rsidTr="005C0922">
        <w:trPr>
          <w:trHeight w:val="454"/>
          <w:jc w:val="center"/>
        </w:trPr>
        <w:tc>
          <w:tcPr>
            <w:tcW w:w="683" w:type="pct"/>
            <w:shd w:val="clear" w:color="auto" w:fill="FFFFFF"/>
            <w:vAlign w:val="center"/>
          </w:tcPr>
          <w:p w:rsidR="00AB13CE" w:rsidRPr="00AB13CE" w:rsidRDefault="00AB13CE" w:rsidP="00C54892">
            <w:pPr>
              <w:spacing w:after="0"/>
              <w:jc w:val="center"/>
              <w:rPr>
                <w:rFonts w:eastAsia="Times New Roman" w:cstheme="minorHAnsi"/>
                <w:color w:val="000000"/>
                <w:lang w:val="en-US" w:eastAsia="el-GR"/>
              </w:rPr>
            </w:pPr>
            <w:r w:rsidRPr="00AB13CE">
              <w:rPr>
                <w:rFonts w:eastAsia="Times New Roman" w:cstheme="minorHAnsi"/>
                <w:color w:val="000000"/>
                <w:lang w:val="en-US" w:eastAsia="el-GR"/>
              </w:rPr>
              <w:t>GR13</w:t>
            </w:r>
          </w:p>
        </w:tc>
        <w:tc>
          <w:tcPr>
            <w:tcW w:w="1582" w:type="pct"/>
            <w:shd w:val="clear" w:color="auto" w:fill="FFFFFF"/>
            <w:tcMar>
              <w:top w:w="0" w:type="dxa"/>
              <w:left w:w="108" w:type="dxa"/>
              <w:bottom w:w="0" w:type="dxa"/>
              <w:right w:w="108" w:type="dxa"/>
            </w:tcMar>
            <w:vAlign w:val="center"/>
            <w:hideMark/>
          </w:tcPr>
          <w:p w:rsidR="00AB13CE" w:rsidRPr="00AB13CE" w:rsidRDefault="00AB13CE" w:rsidP="00C54892">
            <w:pPr>
              <w:spacing w:after="0"/>
              <w:jc w:val="left"/>
              <w:rPr>
                <w:rFonts w:eastAsia="Times New Roman" w:cstheme="minorHAnsi"/>
                <w:color w:val="000000"/>
                <w:lang w:eastAsia="el-GR"/>
              </w:rPr>
            </w:pPr>
            <w:r w:rsidRPr="00AB13CE">
              <w:rPr>
                <w:rFonts w:eastAsia="Times New Roman" w:cstheme="minorHAnsi"/>
                <w:color w:val="000000"/>
                <w:lang w:eastAsia="el-GR"/>
              </w:rPr>
              <w:t>Κρήτη</w:t>
            </w:r>
          </w:p>
        </w:tc>
        <w:tc>
          <w:tcPr>
            <w:tcW w:w="2734" w:type="pct"/>
            <w:shd w:val="clear" w:color="auto" w:fill="FFFFFF"/>
            <w:tcMar>
              <w:top w:w="0" w:type="dxa"/>
              <w:left w:w="108" w:type="dxa"/>
              <w:bottom w:w="0" w:type="dxa"/>
              <w:right w:w="108" w:type="dxa"/>
            </w:tcMar>
            <w:vAlign w:val="center"/>
            <w:hideMark/>
          </w:tcPr>
          <w:p w:rsidR="00AB13CE" w:rsidRPr="00201AB4" w:rsidRDefault="005833AE" w:rsidP="005C0922">
            <w:pPr>
              <w:spacing w:after="0"/>
              <w:jc w:val="center"/>
              <w:rPr>
                <w:rFonts w:eastAsia="Times New Roman" w:cstheme="minorHAnsi"/>
                <w:color w:val="000000"/>
                <w:lang w:eastAsia="el-GR"/>
              </w:rPr>
            </w:pPr>
            <w:r w:rsidRPr="005E6123">
              <w:rPr>
                <w:rFonts w:eastAsia="Times New Roman" w:cs="Calibri"/>
                <w:color w:val="000000"/>
                <w:lang w:eastAsia="el-GR"/>
              </w:rPr>
              <w:t xml:space="preserve">Έχει ολοκληρωθεί η διαδικασία  διαβούλευσης. </w:t>
            </w:r>
            <w:r w:rsidRPr="005833AE">
              <w:rPr>
                <w:rFonts w:eastAsia="Times New Roman" w:cs="Calibri"/>
                <w:lang w:eastAsia="el-GR"/>
              </w:rPr>
              <w:t xml:space="preserve">Καταρτίζεται η Σ.Μ.Π.Ε. </w:t>
            </w:r>
            <w:r w:rsidRPr="005E6123">
              <w:rPr>
                <w:rFonts w:eastAsia="Times New Roman" w:cs="Calibri"/>
                <w:color w:val="000000"/>
                <w:lang w:eastAsia="el-GR"/>
              </w:rPr>
              <w:t>για το υπό έγκριση Σχέδιο Διαχείρισης</w:t>
            </w:r>
          </w:p>
        </w:tc>
      </w:tr>
      <w:tr w:rsidR="00AB13CE" w:rsidRPr="00AB13CE" w:rsidTr="005C0922">
        <w:trPr>
          <w:trHeight w:val="454"/>
          <w:jc w:val="center"/>
        </w:trPr>
        <w:tc>
          <w:tcPr>
            <w:tcW w:w="683" w:type="pct"/>
            <w:shd w:val="clear" w:color="auto" w:fill="FFFFFF"/>
            <w:vAlign w:val="center"/>
          </w:tcPr>
          <w:p w:rsidR="00AB13CE" w:rsidRPr="00201AB4" w:rsidRDefault="00AB13CE" w:rsidP="00C54892">
            <w:pPr>
              <w:spacing w:after="0"/>
              <w:jc w:val="center"/>
              <w:rPr>
                <w:rFonts w:eastAsia="Times New Roman" w:cstheme="minorHAnsi"/>
                <w:color w:val="000000"/>
                <w:lang w:eastAsia="el-GR"/>
              </w:rPr>
            </w:pPr>
            <w:r w:rsidRPr="00AB13CE">
              <w:rPr>
                <w:rFonts w:eastAsia="Times New Roman" w:cstheme="minorHAnsi"/>
                <w:color w:val="000000"/>
                <w:lang w:val="en-US" w:eastAsia="el-GR"/>
              </w:rPr>
              <w:t>GR</w:t>
            </w:r>
            <w:r w:rsidRPr="00201AB4">
              <w:rPr>
                <w:rFonts w:eastAsia="Times New Roman" w:cstheme="minorHAnsi"/>
                <w:color w:val="000000"/>
                <w:lang w:eastAsia="el-GR"/>
              </w:rPr>
              <w:t>14</w:t>
            </w:r>
          </w:p>
        </w:tc>
        <w:tc>
          <w:tcPr>
            <w:tcW w:w="1582" w:type="pct"/>
            <w:shd w:val="clear" w:color="auto" w:fill="FFFFFF"/>
            <w:tcMar>
              <w:top w:w="0" w:type="dxa"/>
              <w:left w:w="108" w:type="dxa"/>
              <w:bottom w:w="0" w:type="dxa"/>
              <w:right w:w="108" w:type="dxa"/>
            </w:tcMar>
            <w:vAlign w:val="center"/>
          </w:tcPr>
          <w:p w:rsidR="00AB13CE" w:rsidRPr="00AB13CE" w:rsidRDefault="00AB13CE" w:rsidP="00C54892">
            <w:pPr>
              <w:spacing w:after="0"/>
              <w:jc w:val="left"/>
              <w:rPr>
                <w:rFonts w:eastAsia="Times New Roman" w:cstheme="minorHAnsi"/>
                <w:color w:val="000000"/>
                <w:lang w:eastAsia="el-GR"/>
              </w:rPr>
            </w:pPr>
            <w:r w:rsidRPr="00AB13CE">
              <w:rPr>
                <w:rFonts w:eastAsia="Times New Roman" w:cstheme="minorHAnsi"/>
                <w:color w:val="000000"/>
                <w:lang w:eastAsia="el-GR"/>
              </w:rPr>
              <w:t>Νήσοι Αιγαίου</w:t>
            </w:r>
          </w:p>
        </w:tc>
        <w:tc>
          <w:tcPr>
            <w:tcW w:w="2734" w:type="pct"/>
            <w:shd w:val="clear" w:color="auto" w:fill="FFFFFF"/>
            <w:tcMar>
              <w:top w:w="0" w:type="dxa"/>
              <w:left w:w="108" w:type="dxa"/>
              <w:bottom w:w="0" w:type="dxa"/>
              <w:right w:w="108" w:type="dxa"/>
            </w:tcMar>
            <w:vAlign w:val="center"/>
          </w:tcPr>
          <w:p w:rsidR="00AB13CE" w:rsidRPr="00201AB4" w:rsidRDefault="00201AB4" w:rsidP="005C0922">
            <w:pPr>
              <w:spacing w:after="0"/>
              <w:jc w:val="center"/>
              <w:rPr>
                <w:rFonts w:eastAsia="Times New Roman" w:cstheme="minorHAnsi"/>
                <w:color w:val="000000"/>
                <w:lang w:eastAsia="el-GR"/>
              </w:rPr>
            </w:pPr>
            <w:r>
              <w:rPr>
                <w:rFonts w:eastAsia="Times New Roman" w:cstheme="minorHAnsi"/>
                <w:color w:val="000000"/>
                <w:lang w:eastAsia="el-GR"/>
              </w:rPr>
              <w:t>Σε διαδικασία διαβούλευσης</w:t>
            </w:r>
          </w:p>
        </w:tc>
      </w:tr>
    </w:tbl>
    <w:p w:rsidR="00D36A7E" w:rsidRDefault="00D36A7E" w:rsidP="00727836"/>
    <w:p w:rsidR="002B666C" w:rsidRDefault="002B666C" w:rsidP="002B666C">
      <w:pPr>
        <w:jc w:val="left"/>
      </w:pPr>
      <w:r>
        <w:rPr>
          <w:noProof/>
          <w:lang w:eastAsia="el-GR"/>
        </w:rPr>
        <w:drawing>
          <wp:inline distT="0" distB="0" distL="0" distR="0">
            <wp:extent cx="6064040" cy="859287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63309" cy="8591840"/>
                    </a:xfrm>
                    <a:prstGeom prst="rect">
                      <a:avLst/>
                    </a:prstGeom>
                    <a:noFill/>
                    <a:ln w="9525">
                      <a:noFill/>
                      <a:miter lim="800000"/>
                      <a:headEnd/>
                      <a:tailEnd/>
                    </a:ln>
                  </pic:spPr>
                </pic:pic>
              </a:graphicData>
            </a:graphic>
          </wp:inline>
        </w:drawing>
      </w:r>
    </w:p>
    <w:p w:rsidR="0048580C" w:rsidRDefault="0048580C" w:rsidP="008666F0">
      <w:pPr>
        <w:pStyle w:val="Heading1"/>
        <w:numPr>
          <w:ilvl w:val="0"/>
          <w:numId w:val="39"/>
        </w:numPr>
      </w:pPr>
      <w:bookmarkStart w:id="51" w:name="_Toc403476402"/>
      <w:bookmarkStart w:id="52" w:name="_Toc403476457"/>
      <w:bookmarkStart w:id="53" w:name="_Toc405384521"/>
      <w:r>
        <w:lastRenderedPageBreak/>
        <w:t>Το πλαίσιο των προγραμμάτων μέτρων.</w:t>
      </w:r>
      <w:bookmarkEnd w:id="51"/>
      <w:bookmarkEnd w:id="52"/>
      <w:bookmarkEnd w:id="53"/>
      <w:r>
        <w:t xml:space="preserve"> </w:t>
      </w:r>
    </w:p>
    <w:p w:rsidR="008F7C45" w:rsidRPr="004F3459" w:rsidRDefault="008F7C45" w:rsidP="008F7C45">
      <w:pPr>
        <w:shd w:val="clear" w:color="auto" w:fill="FFFFFF"/>
        <w:rPr>
          <w:rFonts w:eastAsia="Times New Roman" w:cs="Arial"/>
          <w:color w:val="222222"/>
        </w:rPr>
      </w:pPr>
      <w:r w:rsidRPr="004F3459">
        <w:rPr>
          <w:rFonts w:eastAsia="Times New Roman" w:cs="Arial"/>
          <w:color w:val="222222"/>
        </w:rPr>
        <w:t xml:space="preserve">Τα Προγράμματα Μέτρων των Σχεδίων Διαχείρισης περιλαμβάνουν δράσεις που απαιτούνται σε επίπεδο χώρας αλλά και σε περιφερειακό επίπεδο. Τα Προγράμματα Μέτρων </w:t>
      </w:r>
      <w:r>
        <w:rPr>
          <w:rFonts w:eastAsia="Times New Roman" w:cs="Arial"/>
          <w:color w:val="222222"/>
        </w:rPr>
        <w:t xml:space="preserve">που παρουσιάζονται στο Σχέδιο </w:t>
      </w:r>
      <w:r w:rsidRPr="004F3459">
        <w:rPr>
          <w:rFonts w:eastAsia="Times New Roman" w:cs="Arial"/>
          <w:color w:val="222222"/>
        </w:rPr>
        <w:t>Διαχείρισης περιλαμβάνουν δύο κατηγορίες μέτρων:</w:t>
      </w:r>
    </w:p>
    <w:p w:rsidR="008F7C45" w:rsidRPr="004F3459" w:rsidRDefault="008F7C45" w:rsidP="003A7E14">
      <w:pPr>
        <w:pStyle w:val="ListParagraph"/>
        <w:numPr>
          <w:ilvl w:val="0"/>
          <w:numId w:val="3"/>
        </w:numPr>
        <w:shd w:val="clear" w:color="auto" w:fill="FFFFFF"/>
        <w:rPr>
          <w:rFonts w:eastAsia="Times New Roman" w:cs="Arial"/>
          <w:color w:val="222222"/>
        </w:rPr>
      </w:pPr>
      <w:r w:rsidRPr="004F3459">
        <w:rPr>
          <w:rFonts w:eastAsia="Times New Roman" w:cs="Arial"/>
          <w:b/>
          <w:color w:val="222222"/>
          <w:u w:val="single"/>
        </w:rPr>
        <w:t>Τα Βασικά Μέτρα (ΒΜ)</w:t>
      </w:r>
      <w:r w:rsidRPr="004F3459">
        <w:rPr>
          <w:rFonts w:eastAsia="Times New Roman" w:cs="Arial"/>
          <w:color w:val="222222"/>
        </w:rPr>
        <w:t xml:space="preserve"> που αφορούν δράσεις/έργα και ενέργειες που απορρέουν απ’ ευθείας από τις Οδηγίες και περιλαμβάνουν:</w:t>
      </w:r>
    </w:p>
    <w:p w:rsidR="008F7C45" w:rsidRPr="004F3459" w:rsidRDefault="008F7C45" w:rsidP="003A7E14">
      <w:pPr>
        <w:numPr>
          <w:ilvl w:val="1"/>
          <w:numId w:val="2"/>
        </w:numPr>
        <w:spacing w:line="300" w:lineRule="exact"/>
        <w:jc w:val="left"/>
      </w:pPr>
      <w:r w:rsidRPr="004F3459">
        <w:t xml:space="preserve">Μέτρα για τα νερά που απορρέουν από την εφαρμογή των υφιστάμενων κοινοτικών βασικών οδηγιών όπως: </w:t>
      </w:r>
    </w:p>
    <w:p w:rsidR="008F7C45" w:rsidRPr="004F3459" w:rsidRDefault="008F7C45" w:rsidP="003A7E14">
      <w:pPr>
        <w:numPr>
          <w:ilvl w:val="2"/>
          <w:numId w:val="4"/>
        </w:numPr>
        <w:spacing w:line="300" w:lineRule="exact"/>
        <w:jc w:val="left"/>
      </w:pPr>
      <w:r w:rsidRPr="004F3459">
        <w:t>Τα Ύδατα κολύμβησης (76/160/ΕΟΚ και 2006/7</w:t>
      </w:r>
      <w:r w:rsidR="005833AE">
        <w:t>/EK</w:t>
      </w:r>
      <w:r w:rsidRPr="004F3459">
        <w:t xml:space="preserve">). </w:t>
      </w:r>
    </w:p>
    <w:p w:rsidR="008F7C45" w:rsidRPr="004F3459" w:rsidRDefault="008F7C45" w:rsidP="003A7E14">
      <w:pPr>
        <w:numPr>
          <w:ilvl w:val="2"/>
          <w:numId w:val="4"/>
        </w:numPr>
        <w:spacing w:line="300" w:lineRule="exact"/>
        <w:jc w:val="left"/>
      </w:pPr>
      <w:r w:rsidRPr="004F3459">
        <w:t xml:space="preserve">Τα πτηνά (79/409/ΕΟΚ). </w:t>
      </w:r>
    </w:p>
    <w:p w:rsidR="008F7C45" w:rsidRPr="004F3459" w:rsidRDefault="008F7C45" w:rsidP="003A7E14">
      <w:pPr>
        <w:numPr>
          <w:ilvl w:val="2"/>
          <w:numId w:val="4"/>
        </w:numPr>
        <w:spacing w:line="300" w:lineRule="exact"/>
        <w:jc w:val="left"/>
      </w:pPr>
      <w:r w:rsidRPr="004F3459">
        <w:t xml:space="preserve">Το πόσιμο νερό (80/778/ΕΟΚ, 98/83/ΕΚ). </w:t>
      </w:r>
    </w:p>
    <w:p w:rsidR="008F7C45" w:rsidRPr="004F3459" w:rsidRDefault="008F7C45" w:rsidP="003A7E14">
      <w:pPr>
        <w:numPr>
          <w:ilvl w:val="2"/>
          <w:numId w:val="4"/>
        </w:numPr>
        <w:spacing w:line="300" w:lineRule="exact"/>
        <w:jc w:val="left"/>
      </w:pPr>
      <w:r w:rsidRPr="004F3459">
        <w:t>Την εκτίμηση περιβαλλοντικών επιπτώσεων (85/337/ΕΟΚ).</w:t>
      </w:r>
    </w:p>
    <w:p w:rsidR="008F7C45" w:rsidRPr="004F3459" w:rsidRDefault="008F7C45" w:rsidP="003A7E14">
      <w:pPr>
        <w:numPr>
          <w:ilvl w:val="2"/>
          <w:numId w:val="4"/>
        </w:numPr>
        <w:spacing w:line="300" w:lineRule="exact"/>
        <w:jc w:val="left"/>
      </w:pPr>
      <w:r w:rsidRPr="004F3459">
        <w:t xml:space="preserve">Τα οικοσυστήματα (92/43/ΕΟΚ). </w:t>
      </w:r>
    </w:p>
    <w:p w:rsidR="008F7C45" w:rsidRPr="004F3459" w:rsidRDefault="008F7C45" w:rsidP="003A7E14">
      <w:pPr>
        <w:numPr>
          <w:ilvl w:val="2"/>
          <w:numId w:val="4"/>
        </w:numPr>
        <w:spacing w:line="300" w:lineRule="exact"/>
        <w:jc w:val="left"/>
      </w:pPr>
      <w:r w:rsidRPr="004F3459">
        <w:t xml:space="preserve">Την πρόληψη και τον έλεγχο της ρύπανσης (96/61/ΕΚ). </w:t>
      </w:r>
    </w:p>
    <w:p w:rsidR="008F7C45" w:rsidRPr="004F3459" w:rsidRDefault="008F7C45" w:rsidP="003A7E14">
      <w:pPr>
        <w:numPr>
          <w:ilvl w:val="2"/>
          <w:numId w:val="4"/>
        </w:numPr>
        <w:spacing w:line="300" w:lineRule="exact"/>
        <w:jc w:val="left"/>
      </w:pPr>
      <w:r w:rsidRPr="004F3459">
        <w:t xml:space="preserve">Την προστασία από τη νιτρορύπανση (91/676/ΕΟΚ). </w:t>
      </w:r>
    </w:p>
    <w:p w:rsidR="008F7C45" w:rsidRPr="004F3459" w:rsidRDefault="008F7C45" w:rsidP="003A7E14">
      <w:pPr>
        <w:numPr>
          <w:ilvl w:val="2"/>
          <w:numId w:val="4"/>
        </w:numPr>
        <w:spacing w:line="300" w:lineRule="exact"/>
        <w:jc w:val="left"/>
      </w:pPr>
      <w:r w:rsidRPr="004F3459">
        <w:t>Τα προϊόντα φυτοπροστασίας (91/414/ΕΟΚ).</w:t>
      </w:r>
    </w:p>
    <w:p w:rsidR="008F7C45" w:rsidRPr="004F3459" w:rsidRDefault="008F7C45" w:rsidP="003A7E14">
      <w:pPr>
        <w:numPr>
          <w:ilvl w:val="2"/>
          <w:numId w:val="4"/>
        </w:numPr>
        <w:spacing w:line="300" w:lineRule="exact"/>
        <w:jc w:val="left"/>
      </w:pPr>
      <w:r w:rsidRPr="004F3459">
        <w:t>Τα μεγάλα ατυχήματα (</w:t>
      </w:r>
      <w:r w:rsidRPr="004F3459">
        <w:rPr>
          <w:lang w:val="es-ES"/>
        </w:rPr>
        <w:t>Seveso</w:t>
      </w:r>
      <w:r w:rsidRPr="004F3459">
        <w:t>, 96/82/ΕΚ).</w:t>
      </w:r>
    </w:p>
    <w:p w:rsidR="008F7C45" w:rsidRPr="004F3459" w:rsidRDefault="008F7C45" w:rsidP="003A7E14">
      <w:pPr>
        <w:numPr>
          <w:ilvl w:val="2"/>
          <w:numId w:val="4"/>
        </w:numPr>
        <w:spacing w:line="300" w:lineRule="exact"/>
        <w:jc w:val="left"/>
      </w:pPr>
      <w:r w:rsidRPr="004F3459">
        <w:t xml:space="preserve">Την επεξεργασία αστικών λυμάτων (91/271/ΕΟΚ). </w:t>
      </w:r>
    </w:p>
    <w:p w:rsidR="008F7C45" w:rsidRPr="004F3459" w:rsidRDefault="008F7C45" w:rsidP="003A7E14">
      <w:pPr>
        <w:numPr>
          <w:ilvl w:val="2"/>
          <w:numId w:val="4"/>
        </w:numPr>
        <w:spacing w:line="300" w:lineRule="exact"/>
        <w:jc w:val="left"/>
      </w:pPr>
      <w:r w:rsidRPr="004F3459">
        <w:t>Την ιλύ σταθμών καθαρισμού (86/278/ΕΟΚ</w:t>
      </w:r>
    </w:p>
    <w:p w:rsidR="008F7C45" w:rsidRPr="004F3459" w:rsidRDefault="008F7C45" w:rsidP="003A7E14">
      <w:pPr>
        <w:numPr>
          <w:ilvl w:val="1"/>
          <w:numId w:val="2"/>
        </w:numPr>
        <w:spacing w:line="300" w:lineRule="exact"/>
        <w:jc w:val="left"/>
      </w:pPr>
      <w:r w:rsidRPr="004F3459">
        <w:t xml:space="preserve">Μέτρα που απαιτούνται για την για την επίτευξη των στόχων της οδηγίας 2000/60/ΕΚ, όπως αναφέρονται στο  </w:t>
      </w:r>
      <w:r w:rsidR="00C9701C" w:rsidRPr="004F3459">
        <w:t>Άρθρο</w:t>
      </w:r>
      <w:r w:rsidRPr="004F3459">
        <w:t xml:space="preserve"> 11(β) – (11ιβ) αυτής </w:t>
      </w:r>
    </w:p>
    <w:p w:rsidR="008F7C45" w:rsidRPr="004F3459" w:rsidRDefault="008F7C45" w:rsidP="003A7E14">
      <w:pPr>
        <w:pStyle w:val="ListParagraph"/>
        <w:numPr>
          <w:ilvl w:val="0"/>
          <w:numId w:val="3"/>
        </w:numPr>
        <w:shd w:val="clear" w:color="auto" w:fill="FFFFFF"/>
        <w:rPr>
          <w:rFonts w:eastAsia="Times New Roman" w:cs="Arial"/>
          <w:color w:val="222222"/>
        </w:rPr>
      </w:pPr>
      <w:r w:rsidRPr="004F3459">
        <w:rPr>
          <w:rFonts w:eastAsia="Times New Roman" w:cs="Arial"/>
          <w:b/>
          <w:color w:val="222222"/>
        </w:rPr>
        <w:t>τα Συμπληρωματικά Μέτρα</w:t>
      </w:r>
      <w:r w:rsidRPr="004F3459">
        <w:rPr>
          <w:rFonts w:eastAsia="Times New Roman" w:cs="Arial"/>
          <w:color w:val="222222"/>
        </w:rPr>
        <w:t xml:space="preserve">, τα οποία περιλαμβάνουν δράσεις/έργα και ενέργειες που αφορούν </w:t>
      </w:r>
    </w:p>
    <w:p w:rsidR="008F7C45" w:rsidRPr="004F3459" w:rsidRDefault="009A0E9A" w:rsidP="003A7E14">
      <w:pPr>
        <w:numPr>
          <w:ilvl w:val="1"/>
          <w:numId w:val="2"/>
        </w:numPr>
        <w:spacing w:line="300" w:lineRule="exact"/>
        <w:jc w:val="left"/>
      </w:pPr>
      <w:r>
        <w:rPr>
          <w:lang w:val="en-US"/>
        </w:rPr>
        <w:t>o</w:t>
      </w:r>
      <w:r w:rsidR="008F7C45" w:rsidRPr="004F3459">
        <w:t>ριζόντια</w:t>
      </w:r>
      <w:r w:rsidR="005F4F78">
        <w:t xml:space="preserve"> μέτρα που εφαρμόζονται σε </w:t>
      </w:r>
      <w:r w:rsidR="008F7C45" w:rsidRPr="004F3459">
        <w:t>όλο το Υδατικό Διαμέρισμα</w:t>
      </w:r>
    </w:p>
    <w:p w:rsidR="008F7C45" w:rsidRDefault="008F7C45" w:rsidP="003A7E14">
      <w:pPr>
        <w:numPr>
          <w:ilvl w:val="1"/>
          <w:numId w:val="2"/>
        </w:numPr>
        <w:spacing w:line="300" w:lineRule="exact"/>
        <w:jc w:val="left"/>
      </w:pPr>
      <w:r w:rsidRPr="004F3459">
        <w:t xml:space="preserve">συγκεκριμένα </w:t>
      </w:r>
      <w:r w:rsidR="005F4F78">
        <w:t>υ</w:t>
      </w:r>
      <w:r w:rsidRPr="004F3459">
        <w:t xml:space="preserve">δατικά </w:t>
      </w:r>
      <w:r w:rsidR="005F4F78">
        <w:t>σ</w:t>
      </w:r>
      <w:r w:rsidRPr="004F3459">
        <w:t>υστήματα  που πιθανόν να μην πληρούν τους στόχους</w:t>
      </w:r>
      <w:r w:rsidR="005F4F78">
        <w:t xml:space="preserve"> της </w:t>
      </w:r>
      <w:r w:rsidRPr="004F3459">
        <w:t>Οδηγίας</w:t>
      </w:r>
    </w:p>
    <w:p w:rsidR="00837399" w:rsidRDefault="009A0E9A" w:rsidP="00AA57A8">
      <w:pPr>
        <w:spacing w:line="300" w:lineRule="exact"/>
      </w:pPr>
      <w:r>
        <w:t xml:space="preserve">Για τα μέτρα που απορρέουν από την εφαρμογή των υφιστάμενων κοινοτικών οδηγιών  παρουσιάζονται οι γενικές δράσεις που υλοποιούνται στο πλαίσιο εφαρμογής τους και η εξειδίκευσή τους στα Υδατικά Διαμερίσματα όπου εφαρμόζεται. </w:t>
      </w:r>
    </w:p>
    <w:p w:rsidR="00AA57A8" w:rsidRDefault="005F4F78" w:rsidP="00AA57A8">
      <w:pPr>
        <w:spacing w:line="300" w:lineRule="exact"/>
      </w:pPr>
      <w:r>
        <w:t>Τα υπόλοιπα μέτρα κατηγοριοποιούνται σ</w:t>
      </w:r>
      <w:r w:rsidR="000E260E">
        <w:t>ε κατηγορ</w:t>
      </w:r>
      <w:r w:rsidR="00837399">
        <w:t xml:space="preserve">ίες: Τα βασικά μέτρα </w:t>
      </w:r>
      <w:r w:rsidR="000E260E">
        <w:t>βάσει των άρθρων 11(β) έως 11(ιβ)  της Οδηγίας 2000/60/ΕΕ</w:t>
      </w:r>
      <w:r w:rsidR="00837399">
        <w:t xml:space="preserve">, </w:t>
      </w:r>
      <w:r w:rsidR="000E260E">
        <w:t xml:space="preserve">και </w:t>
      </w:r>
      <w:r w:rsidR="00837399">
        <w:t xml:space="preserve">τα συμπληρωματικά </w:t>
      </w:r>
      <w:r w:rsidR="005833AE" w:rsidRPr="005833AE">
        <w:t xml:space="preserve"> </w:t>
      </w:r>
      <w:r w:rsidR="005833AE">
        <w:t xml:space="preserve">μέτρα με βάση </w:t>
      </w:r>
      <w:r w:rsidR="00AA57A8">
        <w:t xml:space="preserve">τον κατάλογο του Παραρτήματος </w:t>
      </w:r>
      <w:r w:rsidR="00AA57A8">
        <w:rPr>
          <w:lang w:val="en-US"/>
        </w:rPr>
        <w:t>VI</w:t>
      </w:r>
      <w:r w:rsidR="00837399">
        <w:t>.</w:t>
      </w:r>
      <w:r w:rsidR="00AA57A8">
        <w:t xml:space="preserve"> </w:t>
      </w:r>
    </w:p>
    <w:p w:rsidR="009A0E9A" w:rsidRPr="005C0922" w:rsidRDefault="009A0E9A" w:rsidP="005F4F78">
      <w:pPr>
        <w:spacing w:line="300" w:lineRule="exact"/>
      </w:pPr>
      <w:r>
        <w:t xml:space="preserve">Για </w:t>
      </w:r>
      <w:r w:rsidR="00AA57A8">
        <w:t xml:space="preserve">κάθε μέτρο του προγράμματος μέτρων </w:t>
      </w:r>
      <w:r>
        <w:t xml:space="preserve">δίνονται οι ακόλουθες </w:t>
      </w:r>
      <w:r w:rsidR="005F4F78">
        <w:t xml:space="preserve">βασικές </w:t>
      </w:r>
      <w:r w:rsidR="005C0922">
        <w:t>πληροφορίες</w:t>
      </w:r>
      <w:r w:rsidR="005C0922" w:rsidRPr="005C0922">
        <w:t>:</w:t>
      </w:r>
    </w:p>
    <w:p w:rsidR="00D308B8" w:rsidRPr="000620EA" w:rsidRDefault="005B3963" w:rsidP="003A7E14">
      <w:pPr>
        <w:pStyle w:val="ListParagraph"/>
        <w:numPr>
          <w:ilvl w:val="0"/>
          <w:numId w:val="5"/>
        </w:numPr>
        <w:tabs>
          <w:tab w:val="num" w:pos="720"/>
        </w:tabs>
        <w:spacing w:line="300" w:lineRule="exact"/>
        <w:jc w:val="left"/>
      </w:pPr>
      <w:r w:rsidRPr="000620EA">
        <w:t xml:space="preserve">Η </w:t>
      </w:r>
      <w:r w:rsidR="005F4F78">
        <w:t>κ</w:t>
      </w:r>
      <w:r w:rsidRPr="000620EA">
        <w:t>ατηγορία</w:t>
      </w:r>
      <w:r w:rsidR="005F4F78">
        <w:t xml:space="preserve"> που εντάσσεται το μέτρο</w:t>
      </w:r>
      <w:r w:rsidR="00AA57A8">
        <w:t xml:space="preserve"> σύμφωνα με τα προβλεπόμενα στην οδηγία 2000/60/</w:t>
      </w:r>
      <w:r w:rsidR="005833AE">
        <w:t xml:space="preserve">ΕΚ </w:t>
      </w:r>
      <w:r w:rsidR="00AA57A8">
        <w:t xml:space="preserve"> όπως αναφέρθηκε παραπάνω</w:t>
      </w:r>
    </w:p>
    <w:p w:rsidR="00D308B8" w:rsidRPr="000620EA" w:rsidRDefault="005B3963" w:rsidP="003A7E14">
      <w:pPr>
        <w:pStyle w:val="ListParagraph"/>
        <w:numPr>
          <w:ilvl w:val="0"/>
          <w:numId w:val="5"/>
        </w:numPr>
        <w:tabs>
          <w:tab w:val="num" w:pos="720"/>
        </w:tabs>
        <w:spacing w:line="300" w:lineRule="exact"/>
        <w:jc w:val="left"/>
      </w:pPr>
      <w:r w:rsidRPr="000620EA">
        <w:t xml:space="preserve">Η </w:t>
      </w:r>
      <w:r w:rsidR="005F4F78">
        <w:t>ο</w:t>
      </w:r>
      <w:r w:rsidRPr="000620EA">
        <w:t xml:space="preserve">νομασία του </w:t>
      </w:r>
      <w:r w:rsidR="00AA57A8">
        <w:t>μ</w:t>
      </w:r>
      <w:r w:rsidRPr="000620EA">
        <w:t>έτρου</w:t>
      </w:r>
      <w:r w:rsidR="00AA57A8">
        <w:t>.</w:t>
      </w:r>
      <w:r w:rsidRPr="000620EA">
        <w:t xml:space="preserve"> </w:t>
      </w:r>
    </w:p>
    <w:p w:rsidR="00D308B8" w:rsidRDefault="005B3963" w:rsidP="003A7E14">
      <w:pPr>
        <w:pStyle w:val="ListParagraph"/>
        <w:numPr>
          <w:ilvl w:val="0"/>
          <w:numId w:val="5"/>
        </w:numPr>
        <w:tabs>
          <w:tab w:val="num" w:pos="720"/>
        </w:tabs>
        <w:spacing w:line="300" w:lineRule="exact"/>
        <w:jc w:val="left"/>
      </w:pPr>
      <w:r w:rsidRPr="000620EA">
        <w:lastRenderedPageBreak/>
        <w:t xml:space="preserve">Η </w:t>
      </w:r>
      <w:r w:rsidR="005F4F78">
        <w:t>π</w:t>
      </w:r>
      <w:r w:rsidRPr="000620EA">
        <w:t>εριγραφή του</w:t>
      </w:r>
      <w:r w:rsidR="00AA57A8">
        <w:t xml:space="preserve"> μέτρου που περιλαμβάνει συνοπτικά το πλαίσιο των απαιτήσεων του μέτρου  </w:t>
      </w:r>
      <w:r w:rsidRPr="000620EA">
        <w:t xml:space="preserve"> </w:t>
      </w:r>
    </w:p>
    <w:p w:rsidR="00D308B8" w:rsidRPr="005F4F78" w:rsidRDefault="005B3963" w:rsidP="003A7E14">
      <w:pPr>
        <w:pStyle w:val="ListParagraph"/>
        <w:numPr>
          <w:ilvl w:val="0"/>
          <w:numId w:val="5"/>
        </w:numPr>
        <w:tabs>
          <w:tab w:val="num" w:pos="720"/>
        </w:tabs>
        <w:spacing w:line="300" w:lineRule="exact"/>
        <w:jc w:val="left"/>
      </w:pPr>
      <w:r w:rsidRPr="005F4F78">
        <w:t xml:space="preserve">Ο </w:t>
      </w:r>
      <w:r w:rsidR="00AA57A8">
        <w:t>φ</w:t>
      </w:r>
      <w:r w:rsidRPr="005F4F78">
        <w:t>ορέας υλοποίησης</w:t>
      </w:r>
      <w:r w:rsidR="00AA57A8">
        <w:t xml:space="preserve"> </w:t>
      </w:r>
      <w:r w:rsidR="00265500">
        <w:t xml:space="preserve"> του μέτρου όπου για φορείς του δημοσίου αναφέρεται η ανώτερη διοικητική Βαθμίδα </w:t>
      </w:r>
    </w:p>
    <w:p w:rsidR="005F4F78" w:rsidRDefault="005F4F78" w:rsidP="003A7E14">
      <w:pPr>
        <w:pStyle w:val="ListParagraph"/>
        <w:numPr>
          <w:ilvl w:val="0"/>
          <w:numId w:val="5"/>
        </w:numPr>
        <w:tabs>
          <w:tab w:val="num" w:pos="720"/>
        </w:tabs>
        <w:spacing w:line="300" w:lineRule="exact"/>
        <w:jc w:val="left"/>
      </w:pPr>
      <w:r w:rsidRPr="005F4F78">
        <w:t>Το χρονικό πλαίσιο εφα</w:t>
      </w:r>
      <w:r w:rsidRPr="00AA57A8">
        <w:rPr>
          <w:b/>
        </w:rPr>
        <w:t>ρ</w:t>
      </w:r>
      <w:r w:rsidRPr="005F4F78">
        <w:t xml:space="preserve">μογής </w:t>
      </w:r>
      <w:r w:rsidR="00AA57A8">
        <w:t>του μέτρου</w:t>
      </w:r>
      <w:r w:rsidR="00265500">
        <w:t xml:space="preserve"> </w:t>
      </w:r>
      <w:r w:rsidR="00AA57A8">
        <w:t xml:space="preserve"> </w:t>
      </w:r>
    </w:p>
    <w:p w:rsidR="005F4F78" w:rsidRPr="005F4F78" w:rsidRDefault="005F4F78" w:rsidP="005F4F78">
      <w:pPr>
        <w:tabs>
          <w:tab w:val="num" w:pos="720"/>
        </w:tabs>
        <w:spacing w:line="300" w:lineRule="exact"/>
      </w:pPr>
      <w:r w:rsidRPr="005F4F78">
        <w:t xml:space="preserve">Για τα Συμπληρωματικά μέτρα δίνονται επιπλέον πληροφορίες όπως </w:t>
      </w:r>
    </w:p>
    <w:p w:rsidR="00D308B8" w:rsidRPr="005F4F78" w:rsidRDefault="005B3963" w:rsidP="003A7E14">
      <w:pPr>
        <w:pStyle w:val="ListParagraph"/>
        <w:numPr>
          <w:ilvl w:val="0"/>
          <w:numId w:val="5"/>
        </w:numPr>
        <w:tabs>
          <w:tab w:val="num" w:pos="720"/>
        </w:tabs>
        <w:spacing w:line="300" w:lineRule="exact"/>
        <w:jc w:val="left"/>
      </w:pPr>
      <w:r w:rsidRPr="005F4F78">
        <w:t>τα Υδατικά συστήματα που αφορούν.</w:t>
      </w:r>
    </w:p>
    <w:p w:rsidR="00D308B8" w:rsidRDefault="00C9701C" w:rsidP="003A7E14">
      <w:pPr>
        <w:pStyle w:val="ListParagraph"/>
        <w:numPr>
          <w:ilvl w:val="0"/>
          <w:numId w:val="5"/>
        </w:numPr>
        <w:tabs>
          <w:tab w:val="num" w:pos="720"/>
        </w:tabs>
        <w:spacing w:line="300" w:lineRule="exact"/>
        <w:jc w:val="left"/>
      </w:pPr>
      <w:r>
        <w:t>τ</w:t>
      </w:r>
      <w:r w:rsidR="005B3963" w:rsidRPr="005F4F78">
        <w:t xml:space="preserve">ο </w:t>
      </w:r>
      <w:r>
        <w:t xml:space="preserve">προεκτιμώμενο </w:t>
      </w:r>
      <w:r w:rsidR="005B3963" w:rsidRPr="005F4F78">
        <w:t>κόστος</w:t>
      </w:r>
      <w:r>
        <w:t xml:space="preserve"> των μέτρων</w:t>
      </w:r>
      <w:r w:rsidR="005B3963" w:rsidRPr="005F4F78">
        <w:t xml:space="preserve">  </w:t>
      </w:r>
    </w:p>
    <w:p w:rsidR="0048580C" w:rsidRDefault="0048580C" w:rsidP="008666F0">
      <w:pPr>
        <w:pStyle w:val="Heading1"/>
        <w:numPr>
          <w:ilvl w:val="0"/>
          <w:numId w:val="39"/>
        </w:numPr>
      </w:pPr>
      <w:bookmarkStart w:id="54" w:name="_Toc403476403"/>
      <w:bookmarkStart w:id="55" w:name="_Toc403476458"/>
      <w:bookmarkStart w:id="56" w:name="_Toc405384522"/>
      <w:r>
        <w:t>Βασι</w:t>
      </w:r>
      <w:r w:rsidRPr="0048580C">
        <w:t>κ</w:t>
      </w:r>
      <w:r>
        <w:t xml:space="preserve">οί  άξονες εφαρμογής </w:t>
      </w:r>
      <w:r w:rsidR="00AA57A8">
        <w:t>του προγράμματος μέτρων</w:t>
      </w:r>
      <w:bookmarkEnd w:id="54"/>
      <w:bookmarkEnd w:id="55"/>
      <w:bookmarkEnd w:id="56"/>
    </w:p>
    <w:p w:rsidR="009B70CF" w:rsidRDefault="009B70CF" w:rsidP="004E0370">
      <w:pPr>
        <w:pStyle w:val="Heading2"/>
      </w:pPr>
      <w:bookmarkStart w:id="57" w:name="_Toc403476404"/>
      <w:bookmarkStart w:id="58" w:name="_Toc403476459"/>
      <w:bookmarkStart w:id="59" w:name="_Toc405384523"/>
      <w:r>
        <w:t>Θεσμοθέτηση του προγράμματος μέτρων</w:t>
      </w:r>
      <w:bookmarkEnd w:id="57"/>
      <w:bookmarkEnd w:id="58"/>
      <w:bookmarkEnd w:id="59"/>
    </w:p>
    <w:p w:rsidR="0084208E" w:rsidRDefault="00D321F3" w:rsidP="009B70CF">
      <w:r>
        <w:t>Η έγκριση των Σχεδίων Διαχείρισης των Λεκανών Απορροής των Υδατικών Διαμερισμάτων της Χώρας από την Εθνική Επιτροπή Υδάτων (βλ</w:t>
      </w:r>
      <w:r w:rsidR="005C0922">
        <w:t>.</w:t>
      </w:r>
      <w:r>
        <w:t xml:space="preserve"> κεφάλαιο</w:t>
      </w:r>
      <w:r w:rsidR="00410740">
        <w:t xml:space="preserve"> </w:t>
      </w:r>
      <w:fldSimple w:instr=" REF _Ref403238962 \r ">
        <w:r w:rsidR="0046220C">
          <w:t>1</w:t>
        </w:r>
      </w:fldSimple>
      <w:r w:rsidR="0084208E">
        <w:t xml:space="preserve"> της παρούσας Ενότητας</w:t>
      </w:r>
      <w:r w:rsidR="00410740">
        <w:t>)</w:t>
      </w:r>
      <w:r>
        <w:t xml:space="preserve"> </w:t>
      </w:r>
      <w:r w:rsidR="005833AE" w:rsidRPr="005833AE">
        <w:t xml:space="preserve">και η δημοσίευση τους στην Εφημερίδα της Κυβερνήσεως </w:t>
      </w:r>
      <w:r w:rsidRPr="005833AE">
        <w:t xml:space="preserve">καθιστά την </w:t>
      </w:r>
      <w:r w:rsidR="00410740" w:rsidRPr="005833AE">
        <w:t>εφαρμογή των προγραμμάτων μέ</w:t>
      </w:r>
      <w:r w:rsidR="00410740" w:rsidRPr="00D719A7">
        <w:t>τρων υποχρεωτική</w:t>
      </w:r>
      <w:r w:rsidR="00410740">
        <w:t xml:space="preserve">. </w:t>
      </w:r>
    </w:p>
    <w:p w:rsidR="009B70CF" w:rsidRPr="00994D37" w:rsidRDefault="00410740" w:rsidP="009B70CF">
      <w:r>
        <w:t>Στο πλαίσιο αυτό όλοι οι οριζόμενοι φορείς υλοποίησης υποχρεούνται να εντάξουν στον προγραμματισμό τους τις προβλέψεις των Σχεδίων Διαχείρισης και να καταστρώσουν και να υλοποιήσουν τις δράσεις που απαιτούνται για την εφαρμογή των μέτρων</w:t>
      </w:r>
      <w:r w:rsidR="0084208E">
        <w:t xml:space="preserve"> για τα οποία είναι υπεύθυνοι</w:t>
      </w:r>
      <w:r>
        <w:t xml:space="preserve">. </w:t>
      </w:r>
    </w:p>
    <w:p w:rsidR="0048580C" w:rsidRPr="00265500" w:rsidRDefault="00AA57A8" w:rsidP="004E0370">
      <w:pPr>
        <w:pStyle w:val="Heading2"/>
      </w:pPr>
      <w:bookmarkStart w:id="60" w:name="_Ref403305701"/>
      <w:bookmarkStart w:id="61" w:name="_Toc403476405"/>
      <w:bookmarkStart w:id="62" w:name="_Toc403476460"/>
      <w:bookmarkStart w:id="63" w:name="_Toc405384524"/>
      <w:r w:rsidRPr="00265500">
        <w:t xml:space="preserve">Οι φορείς υλοποίησης των </w:t>
      </w:r>
      <w:r w:rsidR="00837399">
        <w:t xml:space="preserve">προγραμμάτων </w:t>
      </w:r>
      <w:r w:rsidRPr="00265500">
        <w:t>μέτρων</w:t>
      </w:r>
      <w:r w:rsidR="0048580C" w:rsidRPr="00265500">
        <w:t>.</w:t>
      </w:r>
      <w:bookmarkEnd w:id="60"/>
      <w:bookmarkEnd w:id="61"/>
      <w:bookmarkEnd w:id="62"/>
      <w:bookmarkEnd w:id="63"/>
      <w:r w:rsidR="0048580C" w:rsidRPr="00265500">
        <w:t xml:space="preserve"> </w:t>
      </w:r>
    </w:p>
    <w:p w:rsidR="00265500" w:rsidRPr="005833AE" w:rsidRDefault="00265500" w:rsidP="00265500">
      <w:pPr>
        <w:tabs>
          <w:tab w:val="num" w:pos="720"/>
        </w:tabs>
        <w:spacing w:line="300" w:lineRule="exact"/>
      </w:pPr>
      <w:r>
        <w:t xml:space="preserve">Οι βασικοί φορείς υλοποίησης των μέτρων όπως προκύπτουν από τα Σχέδια Διαχείρισης των Λεκανών Απορροής ποταμών των Υδατικών Διαμερισμάτων της Χώρας </w:t>
      </w:r>
      <w:r w:rsidR="005833AE" w:rsidRPr="005833AE">
        <w:t>προέρχονται και από τα τρία επίπεδα Διοίκησης [Κεντρικές/Επιτελικές Υπηρεσίες, Αποκεντρωμένη Διοίκηση, Οργανισμούς Τοπικής Αυτοδιοίκησης (Ο.Τ.Α.). Ειδικότερα στην πλειοψηφία των μέτρων οι βασικοί Φορείς Υλοποίησης είναι οι ακόλουθοι:</w:t>
      </w:r>
      <w:r w:rsidRPr="005833AE">
        <w:t xml:space="preserve"> </w:t>
      </w:r>
    </w:p>
    <w:p w:rsidR="00265500" w:rsidRDefault="00AA57A8" w:rsidP="003A7E14">
      <w:pPr>
        <w:pStyle w:val="ListParagraph"/>
        <w:numPr>
          <w:ilvl w:val="0"/>
          <w:numId w:val="5"/>
        </w:numPr>
        <w:tabs>
          <w:tab w:val="num" w:pos="720"/>
        </w:tabs>
        <w:spacing w:line="300" w:lineRule="exact"/>
        <w:jc w:val="left"/>
      </w:pPr>
      <w:r w:rsidRPr="004F3459">
        <w:t>Ε</w:t>
      </w:r>
      <w:r w:rsidR="00265500">
        <w:t xml:space="preserve">ιδικής Γραμματεία Υδάτων  και λοιπές Υπηρεσίες του Υπουργείου Περιβάλλοντος και Κλιματικής Αλλαγής  </w:t>
      </w:r>
    </w:p>
    <w:p w:rsidR="00AA57A8" w:rsidRDefault="00265500" w:rsidP="003A7E14">
      <w:pPr>
        <w:pStyle w:val="ListParagraph"/>
        <w:numPr>
          <w:ilvl w:val="0"/>
          <w:numId w:val="5"/>
        </w:numPr>
        <w:tabs>
          <w:tab w:val="num" w:pos="720"/>
        </w:tabs>
        <w:spacing w:line="300" w:lineRule="exact"/>
        <w:jc w:val="left"/>
      </w:pPr>
      <w:r>
        <w:t>Υπουργείο Αγροτικής Ανάπτυξης και Τροφίμων (διάφορες υπηρεσίες κατά αρμοδιότητα)</w:t>
      </w:r>
      <w:r w:rsidR="00AA57A8" w:rsidRPr="004F3459">
        <w:t xml:space="preserve"> </w:t>
      </w:r>
    </w:p>
    <w:p w:rsidR="00265500" w:rsidRPr="004F3459" w:rsidRDefault="00265500" w:rsidP="003A7E14">
      <w:pPr>
        <w:pStyle w:val="ListParagraph"/>
        <w:numPr>
          <w:ilvl w:val="0"/>
          <w:numId w:val="5"/>
        </w:numPr>
        <w:tabs>
          <w:tab w:val="num" w:pos="720"/>
        </w:tabs>
        <w:spacing w:line="300" w:lineRule="exact"/>
        <w:jc w:val="left"/>
      </w:pPr>
      <w:r>
        <w:t>Λοιπά Υπουργεία (πχ Υπ. Εσωτερικών)</w:t>
      </w:r>
    </w:p>
    <w:p w:rsidR="00AA57A8" w:rsidRPr="004F3459" w:rsidRDefault="00AA57A8" w:rsidP="003A7E14">
      <w:pPr>
        <w:pStyle w:val="ListParagraph"/>
        <w:numPr>
          <w:ilvl w:val="0"/>
          <w:numId w:val="5"/>
        </w:numPr>
        <w:tabs>
          <w:tab w:val="num" w:pos="720"/>
        </w:tabs>
        <w:spacing w:line="300" w:lineRule="exact"/>
        <w:jc w:val="left"/>
      </w:pPr>
      <w:r w:rsidRPr="004F3459">
        <w:t xml:space="preserve">Δ/νσεις Υδάτων </w:t>
      </w:r>
      <w:r w:rsidR="00265500">
        <w:t xml:space="preserve">της Αποκεντρωμένης Διοίκησης </w:t>
      </w:r>
    </w:p>
    <w:p w:rsidR="00AA57A8" w:rsidRPr="004F3459" w:rsidRDefault="00AA57A8" w:rsidP="003A7E14">
      <w:pPr>
        <w:pStyle w:val="ListParagraph"/>
        <w:numPr>
          <w:ilvl w:val="0"/>
          <w:numId w:val="5"/>
        </w:numPr>
        <w:tabs>
          <w:tab w:val="num" w:pos="720"/>
        </w:tabs>
        <w:spacing w:line="300" w:lineRule="exact"/>
        <w:jc w:val="left"/>
      </w:pPr>
      <w:r w:rsidRPr="004F3459">
        <w:t>Αποκεντρωμένη Διοίκηση (Σύνολο Υπηρεσιών</w:t>
      </w:r>
      <w:r w:rsidR="00265500">
        <w:t xml:space="preserve"> κατά αρμοδιότητα</w:t>
      </w:r>
      <w:r w:rsidRPr="004F3459">
        <w:t xml:space="preserve">) </w:t>
      </w:r>
    </w:p>
    <w:p w:rsidR="00AA57A8" w:rsidRPr="004F3459" w:rsidRDefault="00AA57A8" w:rsidP="003A7E14">
      <w:pPr>
        <w:pStyle w:val="ListParagraph"/>
        <w:numPr>
          <w:ilvl w:val="0"/>
          <w:numId w:val="5"/>
        </w:numPr>
        <w:tabs>
          <w:tab w:val="num" w:pos="720"/>
        </w:tabs>
        <w:spacing w:line="300" w:lineRule="exact"/>
        <w:jc w:val="left"/>
      </w:pPr>
      <w:r w:rsidRPr="004F3459">
        <w:t>Περιφέρειες (Σύνολο Υπηρεσιών</w:t>
      </w:r>
      <w:r w:rsidR="00265500">
        <w:t xml:space="preserve"> κατά αρμοδιότητα</w:t>
      </w:r>
      <w:r w:rsidRPr="004F3459">
        <w:t>)</w:t>
      </w:r>
    </w:p>
    <w:p w:rsidR="00AA57A8" w:rsidRPr="004F3459" w:rsidRDefault="00AA57A8" w:rsidP="003A7E14">
      <w:pPr>
        <w:pStyle w:val="ListParagraph"/>
        <w:numPr>
          <w:ilvl w:val="0"/>
          <w:numId w:val="5"/>
        </w:numPr>
        <w:tabs>
          <w:tab w:val="num" w:pos="720"/>
        </w:tabs>
        <w:spacing w:line="300" w:lineRule="exact"/>
        <w:jc w:val="left"/>
      </w:pPr>
      <w:r w:rsidRPr="004F3459">
        <w:t>ΟΤΑ Α΄ / Δ</w:t>
      </w:r>
      <w:r w:rsidR="000C2C13">
        <w:t xml:space="preserve">ημοτικές </w:t>
      </w:r>
      <w:r w:rsidR="00C9701C">
        <w:t>Επιχειρήσεις</w:t>
      </w:r>
      <w:r w:rsidR="000C2C13">
        <w:t xml:space="preserve"> </w:t>
      </w:r>
      <w:r w:rsidR="00C9701C">
        <w:t>Ύδρευσης</w:t>
      </w:r>
      <w:r w:rsidR="000C2C13">
        <w:t xml:space="preserve"> και Αποχέτευσης  και λοιποί πάροχοι νερού</w:t>
      </w:r>
    </w:p>
    <w:p w:rsidR="0048580C" w:rsidRDefault="00AA57A8" w:rsidP="003A7E14">
      <w:pPr>
        <w:pStyle w:val="ListParagraph"/>
        <w:numPr>
          <w:ilvl w:val="0"/>
          <w:numId w:val="5"/>
        </w:numPr>
        <w:tabs>
          <w:tab w:val="num" w:pos="720"/>
        </w:tabs>
        <w:spacing w:line="300" w:lineRule="exact"/>
        <w:jc w:val="left"/>
      </w:pPr>
      <w:r w:rsidRPr="004F3459">
        <w:t>Ιδιώτες (σε μεμονωμένες περιπτώσεις)</w:t>
      </w:r>
    </w:p>
    <w:p w:rsidR="009B70CF" w:rsidRDefault="009B70CF" w:rsidP="009B70CF">
      <w:pPr>
        <w:tabs>
          <w:tab w:val="num" w:pos="720"/>
        </w:tabs>
        <w:spacing w:line="300" w:lineRule="exact"/>
      </w:pPr>
      <w:r>
        <w:t xml:space="preserve">Όπως προαναφέρθηκε στα Σχέδια Διαχείρισης καθορίζεται </w:t>
      </w:r>
      <w:r w:rsidRPr="009B70CF">
        <w:t>η ανώτερη διοικητική βαθμίδα του φορέα υλοπ</w:t>
      </w:r>
      <w:r>
        <w:t xml:space="preserve">οίησης ώστε να  </w:t>
      </w:r>
      <w:r w:rsidRPr="009B70CF">
        <w:t>διευκολυνθεί ο έλεγχος και η εποπτεία εφαρμογής των μέτρων</w:t>
      </w:r>
      <w:r>
        <w:t xml:space="preserve">. </w:t>
      </w:r>
      <w:r w:rsidRPr="009B70CF">
        <w:t>Με τον τρόπο αυτό ο εποπτεύον για την υλοποίηση των μέτρων φορέας (ΕΓΥ και Δ/νσ</w:t>
      </w:r>
      <w:r>
        <w:t>εις</w:t>
      </w:r>
      <w:r w:rsidRPr="009B70CF">
        <w:t xml:space="preserve"> Υδάτων</w:t>
      </w:r>
      <w:r>
        <w:t xml:space="preserve"> της Αποκεντρωμένης Διοίκησης </w:t>
      </w:r>
      <w:r w:rsidRPr="009B70CF">
        <w:t>) δεν εισέρχεται στο οργανόγραμμα του φορέα υλοποίησης, ο οποίος σε κάθε περίπτωση είναι και ο μόνος υπεύθυνος για την εσωτερική κατανομή αρμοδιοτήτων για την εφαρμογή των μέτρων από τις υπηρεσίες του και δύναται να καθορίσει ο ίδιος τα μέσα και το ανθρώπινο δυναμικό που θα αξιοποιήσει για την υλοποίηση των υποχρεώσεων του</w:t>
      </w:r>
      <w:r>
        <w:t>.</w:t>
      </w:r>
    </w:p>
    <w:p w:rsidR="0084208E" w:rsidRDefault="0084208E" w:rsidP="00837399">
      <w:pPr>
        <w:tabs>
          <w:tab w:val="num" w:pos="720"/>
        </w:tabs>
        <w:spacing w:line="300" w:lineRule="exact"/>
      </w:pPr>
      <w:r w:rsidRPr="0084208E">
        <w:lastRenderedPageBreak/>
        <w:t xml:space="preserve">Σε περίπτωση αδυναμίας υλοποίησης </w:t>
      </w:r>
      <w:r>
        <w:t xml:space="preserve">των </w:t>
      </w:r>
      <w:r w:rsidRPr="0084208E">
        <w:t xml:space="preserve">μέτρων από </w:t>
      </w:r>
      <w:r>
        <w:t xml:space="preserve">τους οριζόμενους φορείς υλοποίησης </w:t>
      </w:r>
      <w:r w:rsidRPr="0084208E">
        <w:t>αυτά είναι δυνατόν να υλοποιηθούν</w:t>
      </w:r>
      <w:r>
        <w:t>:</w:t>
      </w:r>
    </w:p>
    <w:p w:rsidR="009B70CF" w:rsidRDefault="0084208E" w:rsidP="005C0922">
      <w:pPr>
        <w:tabs>
          <w:tab w:val="num" w:pos="426"/>
        </w:tabs>
        <w:spacing w:line="300" w:lineRule="exact"/>
        <w:ind w:left="426" w:hanging="426"/>
      </w:pPr>
      <w:r>
        <w:t xml:space="preserve">(α) </w:t>
      </w:r>
      <w:r w:rsidR="005C0922">
        <w:tab/>
      </w:r>
      <w:r>
        <w:t xml:space="preserve">Για τα μέτρα όπου φορέας υλοποίησης ορίζεται η Δ/νση Υδάτων της Αποκεντρωμένης Διοίκησης είτε </w:t>
      </w:r>
      <w:r w:rsidRPr="0084208E">
        <w:t>σε συνεργασία με την Ε</w:t>
      </w:r>
      <w:r>
        <w:t xml:space="preserve">ιδική Γραμματεία Υδάτων </w:t>
      </w:r>
      <w:r w:rsidRPr="0084208E">
        <w:t>ή τις αρμόδιες υπηρεσίες της Περιφέρειας,  εφόσον εντάσσονται στο ευρύτερο πλαίσιο των αρμοδιοτήτων τους όπως ορίζεται από την ισχύουσα νομοθεσία</w:t>
      </w:r>
      <w:r>
        <w:t xml:space="preserve"> με τη σύναψη προγραμματικών συμβάσεων.</w:t>
      </w:r>
    </w:p>
    <w:p w:rsidR="0084208E" w:rsidRDefault="0084208E" w:rsidP="005C0922">
      <w:pPr>
        <w:tabs>
          <w:tab w:val="num" w:pos="426"/>
        </w:tabs>
        <w:spacing w:line="300" w:lineRule="exact"/>
        <w:ind w:left="426" w:hanging="426"/>
      </w:pPr>
      <w:r>
        <w:t xml:space="preserve">(β) </w:t>
      </w:r>
      <w:r w:rsidR="005C0922">
        <w:tab/>
      </w:r>
      <w:r>
        <w:t>για τα μέτρα όπου φορ</w:t>
      </w:r>
      <w:r w:rsidR="006D296C">
        <w:t xml:space="preserve">είς </w:t>
      </w:r>
      <w:r>
        <w:t xml:space="preserve">υλοποίησης ορίζονται υπηρεσίες της τοπικής αυτοδιοίκησης με προγραμματικές συμβάσεις με άλλους φορείς σύμφωνα με την ισχύουσα νομοθεσία. </w:t>
      </w:r>
    </w:p>
    <w:p w:rsidR="00265500" w:rsidRPr="004F3459" w:rsidRDefault="00265500" w:rsidP="00837399">
      <w:pPr>
        <w:tabs>
          <w:tab w:val="num" w:pos="720"/>
        </w:tabs>
        <w:spacing w:line="300" w:lineRule="exact"/>
      </w:pPr>
      <w:r>
        <w:t xml:space="preserve">Για την εφαρμογή των μέτρων </w:t>
      </w:r>
      <w:r w:rsidRPr="004F3459">
        <w:t>που υλοποιούνται από Υπουργεία όπως Υ</w:t>
      </w:r>
      <w:r>
        <w:t xml:space="preserve">πουργείο </w:t>
      </w:r>
      <w:r w:rsidR="00837399">
        <w:t>Αγροτικής</w:t>
      </w:r>
      <w:r>
        <w:t xml:space="preserve"> Ανάπτυξης και Τροφίμων</w:t>
      </w:r>
      <w:r w:rsidRPr="004F3459">
        <w:t xml:space="preserve">, Υπ. Εσωτερικών, ΥΠΕΚΑ </w:t>
      </w:r>
      <w:r w:rsidR="005C0922" w:rsidRPr="004F3459">
        <w:t>κλπ.</w:t>
      </w:r>
      <w:r>
        <w:t>, σ</w:t>
      </w:r>
      <w:r w:rsidRPr="004F3459">
        <w:t>υντονιστής και επισπεύδων</w:t>
      </w:r>
      <w:r w:rsidR="00837399">
        <w:t xml:space="preserve"> </w:t>
      </w:r>
      <w:r>
        <w:t xml:space="preserve"> είναι η </w:t>
      </w:r>
      <w:r w:rsidRPr="004F3459">
        <w:t>Ε</w:t>
      </w:r>
      <w:r w:rsidR="00837399">
        <w:t xml:space="preserve">ιδική Γραμματεία Υδάτων. </w:t>
      </w:r>
    </w:p>
    <w:p w:rsidR="00265500" w:rsidRDefault="00265500" w:rsidP="00837399">
      <w:pPr>
        <w:tabs>
          <w:tab w:val="num" w:pos="720"/>
        </w:tabs>
        <w:spacing w:line="300" w:lineRule="exact"/>
      </w:pPr>
      <w:r>
        <w:t xml:space="preserve">Για </w:t>
      </w:r>
      <w:r w:rsidRPr="004F3459">
        <w:t xml:space="preserve"> </w:t>
      </w:r>
      <w:r w:rsidR="00837399">
        <w:t>μ</w:t>
      </w:r>
      <w:r w:rsidRPr="004F3459">
        <w:t>έτρα που υλοποιούνται από περιφερειακές υπηρεσίες</w:t>
      </w:r>
      <w:r>
        <w:t xml:space="preserve">,  </w:t>
      </w:r>
      <w:r w:rsidR="00837399">
        <w:t>σ</w:t>
      </w:r>
      <w:r w:rsidRPr="004F3459">
        <w:t>υντονιστής και επισπεύδων</w:t>
      </w:r>
      <w:r>
        <w:t xml:space="preserve"> είναι οι </w:t>
      </w:r>
      <w:r w:rsidRPr="004F3459">
        <w:t>Δ</w:t>
      </w:r>
      <w:r w:rsidR="00837399">
        <w:t xml:space="preserve">ιευθύνσεις Υδάτων της Αποκεντρωμένης Διοίκησης. </w:t>
      </w:r>
    </w:p>
    <w:p w:rsidR="00AA57A8" w:rsidRDefault="00265500" w:rsidP="004E0370">
      <w:pPr>
        <w:pStyle w:val="Heading2"/>
      </w:pPr>
      <w:bookmarkStart w:id="64" w:name="_Toc403476406"/>
      <w:bookmarkStart w:id="65" w:name="_Toc403476461"/>
      <w:bookmarkStart w:id="66" w:name="_Toc405384525"/>
      <w:r w:rsidRPr="0084208E">
        <w:t xml:space="preserve">Το χρονικό πλαίσιο εφαρμογής των </w:t>
      </w:r>
      <w:r w:rsidR="00837399" w:rsidRPr="0084208E">
        <w:t xml:space="preserve">προγραμμάτων </w:t>
      </w:r>
      <w:r w:rsidRPr="0084208E">
        <w:t>μέτρων</w:t>
      </w:r>
      <w:bookmarkEnd w:id="64"/>
      <w:bookmarkEnd w:id="65"/>
      <w:bookmarkEnd w:id="66"/>
      <w:r w:rsidRPr="0084208E">
        <w:t xml:space="preserve"> </w:t>
      </w:r>
    </w:p>
    <w:p w:rsidR="00F630EE" w:rsidRDefault="00F630EE" w:rsidP="00F630EE">
      <w:r>
        <w:t xml:space="preserve">Τα προγράμματα μέτρων περιλαμβάνουν δράσεις και έργα (μέτρα) τα οποία </w:t>
      </w:r>
    </w:p>
    <w:p w:rsidR="00F630EE" w:rsidRDefault="00F630EE" w:rsidP="005C0922">
      <w:pPr>
        <w:tabs>
          <w:tab w:val="left" w:pos="426"/>
        </w:tabs>
        <w:ind w:left="426" w:hanging="426"/>
      </w:pPr>
      <w:r>
        <w:t xml:space="preserve">(α) </w:t>
      </w:r>
      <w:r w:rsidR="005C0922">
        <w:tab/>
      </w:r>
      <w:r w:rsidR="00E77EE9">
        <w:t xml:space="preserve">έχουν εξασφαλισμένη χρηματοδότηση ή/και </w:t>
      </w:r>
      <w:r>
        <w:t>ο βαθμός ωριμότητάς τους είναι τέτοιος ώστε μπορούν να ολοκληρωθούν έως το 2</w:t>
      </w:r>
      <w:r w:rsidR="005C0922">
        <w:t>015,</w:t>
      </w:r>
    </w:p>
    <w:p w:rsidR="006B6825" w:rsidRPr="002516EE" w:rsidRDefault="00F630EE" w:rsidP="005C0922">
      <w:pPr>
        <w:tabs>
          <w:tab w:val="left" w:pos="426"/>
          <w:tab w:val="num" w:pos="1440"/>
        </w:tabs>
        <w:ind w:left="426" w:hanging="426"/>
      </w:pPr>
      <w:r>
        <w:t xml:space="preserve">(β) </w:t>
      </w:r>
      <w:r w:rsidR="005C0922">
        <w:tab/>
      </w:r>
      <w:r w:rsidR="00E77EE9">
        <w:t xml:space="preserve">δεν </w:t>
      </w:r>
      <w:r w:rsidR="00994D37">
        <w:t xml:space="preserve"> είναι δυνατό να χρηματοδοτηθούν άμεσα </w:t>
      </w:r>
      <w:r w:rsidR="00E77EE9">
        <w:t xml:space="preserve">ή/και </w:t>
      </w:r>
      <w:r w:rsidR="00E77EE9" w:rsidRPr="00F630EE">
        <w:t xml:space="preserve">απαιτούν ενέργειες/ δράσεις ωρίμανσης ή/και </w:t>
      </w:r>
      <w:r w:rsidR="00994D37">
        <w:t xml:space="preserve">απαιτούνται δεδομένα </w:t>
      </w:r>
      <w:r w:rsidR="00E77EE9">
        <w:t xml:space="preserve">για να είναι δυνατόν να υλοποιηθούν. </w:t>
      </w:r>
      <w:r w:rsidR="002516EE">
        <w:t xml:space="preserve">Οι αρμόδιες αρχές για την υλοποίηση των μέτρων αυτών </w:t>
      </w:r>
      <w:r w:rsidR="00822AE3" w:rsidRPr="002516EE">
        <w:t xml:space="preserve">θα πρέπει να εντάξουν στο άμεσο προγραμματισμό τους τις ενέργειες που απαιτούνται για την ωρίμανση των δράσεων που περιλαμβάνονται στο εν λόγω μέτρο,  ώστε να είναι δυνατή η ένταξή τους σε χρηματοδοτικά προγράμματα. </w:t>
      </w:r>
      <w:r w:rsidR="00822AE3" w:rsidRPr="002516EE">
        <w:rPr>
          <w:iCs/>
        </w:rPr>
        <w:t>Για τον προγραμματισμό αυτό θα πρέπει να ενημερωθούν οι Δ/νσεις Υδάτων και η ΕΓΥ οι οποίες θα καταρτίσουν συνολικό χρονοδιάγραμμα για τον προγραμματισμό και τα στάδια υλοποίησης των προβλεπόμενων δράσεων σε επίπεδο Υδατικού Διαμερίσματος και χώρας αντίστοιχα.</w:t>
      </w:r>
      <w:r w:rsidR="00822AE3" w:rsidRPr="002516EE">
        <w:rPr>
          <w:rFonts w:hint="eastAsia"/>
          <w:iCs/>
        </w:rPr>
        <w:t xml:space="preserve"> </w:t>
      </w:r>
    </w:p>
    <w:p w:rsidR="00F630EE" w:rsidRPr="005833AE" w:rsidRDefault="00E77EE9" w:rsidP="00F630EE">
      <w:r>
        <w:t xml:space="preserve">Στο πλαίσιο αυτό τα μέτρα που καθαρίζονται στα </w:t>
      </w:r>
      <w:r w:rsidR="00F630EE">
        <w:t xml:space="preserve">Σχέδια Διαχείρισης </w:t>
      </w:r>
      <w:r w:rsidR="005833AE" w:rsidRPr="005833AE">
        <w:t>χαρακτηρίζονται ανάλογα με την περίοδο εφαρμογής/υλοποίησης τους ως ακολούθως</w:t>
      </w:r>
      <w:r w:rsidR="005C0922" w:rsidRPr="005833AE">
        <w:t>:</w:t>
      </w:r>
    </w:p>
    <w:p w:rsidR="006B6825" w:rsidRPr="00F630EE" w:rsidRDefault="00822AE3" w:rsidP="003A7E14">
      <w:pPr>
        <w:pStyle w:val="ListParagraph"/>
        <w:numPr>
          <w:ilvl w:val="0"/>
          <w:numId w:val="5"/>
        </w:numPr>
        <w:tabs>
          <w:tab w:val="num" w:pos="720"/>
        </w:tabs>
        <w:spacing w:line="300" w:lineRule="exact"/>
        <w:jc w:val="left"/>
      </w:pPr>
      <w:r w:rsidRPr="00F630EE">
        <w:t xml:space="preserve">Βραχυπρόθεσμα </w:t>
      </w:r>
    </w:p>
    <w:p w:rsidR="00F630EE" w:rsidRPr="00F630EE" w:rsidRDefault="00E77EE9" w:rsidP="005833AE">
      <w:pPr>
        <w:ind w:left="709"/>
        <w:jc w:val="left"/>
      </w:pPr>
      <w:r>
        <w:t>Αφορά μ</w:t>
      </w:r>
      <w:r w:rsidR="00F630EE" w:rsidRPr="00F630EE">
        <w:t xml:space="preserve">έτρα με ορίζοντα εφαρμογής έως το 2015. </w:t>
      </w:r>
      <w:r>
        <w:t>Τα μέτρα αυτά</w:t>
      </w:r>
      <w:r w:rsidR="00F630EE" w:rsidRPr="00F630EE">
        <w:t xml:space="preserve">, είτε εφαρμόζονται από την Έγκριση των Σχεδίων Διαχείρισης, είτε είναι δυνατόν οι ενέργειες για την εφαρμογή τους να δρομολογηθούν </w:t>
      </w:r>
      <w:r w:rsidR="00F630EE" w:rsidRPr="005833AE">
        <w:t>άμεσα</w:t>
      </w:r>
      <w:r w:rsidR="005833AE" w:rsidRPr="005833AE">
        <w:t>, είτε είναι δράσεις που ήδη έχουν ξεκινήσει να εφαρμόζονται, πριν την έγκριση του Σχεδίου Διαχείρισης, και έχουν ενσωματωθεί στο πρόγραμμα μέτρων.</w:t>
      </w:r>
      <w:r w:rsidRPr="005833AE">
        <w:t xml:space="preserve"> </w:t>
      </w:r>
    </w:p>
    <w:p w:rsidR="006B6825" w:rsidRPr="00F630EE" w:rsidRDefault="00822AE3" w:rsidP="003A7E14">
      <w:pPr>
        <w:pStyle w:val="ListParagraph"/>
        <w:numPr>
          <w:ilvl w:val="0"/>
          <w:numId w:val="5"/>
        </w:numPr>
        <w:tabs>
          <w:tab w:val="num" w:pos="720"/>
        </w:tabs>
        <w:spacing w:line="300" w:lineRule="exact"/>
        <w:jc w:val="left"/>
      </w:pPr>
      <w:r w:rsidRPr="00F630EE">
        <w:t xml:space="preserve">Μεσοπρόθεσμα </w:t>
      </w:r>
    </w:p>
    <w:p w:rsidR="005833AE" w:rsidRDefault="005833AE" w:rsidP="005833AE">
      <w:pPr>
        <w:pStyle w:val="ListParagraph"/>
        <w:spacing w:line="300" w:lineRule="exact"/>
      </w:pPr>
      <w:r>
        <w:t>Αφορά μ</w:t>
      </w:r>
      <w:r w:rsidR="00F630EE" w:rsidRPr="00F630EE">
        <w:t xml:space="preserve">έτρα τα οποία θα πρέπει να αρχίζουν να εφαρμόζονται από το 2015 ή εφόσον είναι δυνατό και νωρίτερα.  </w:t>
      </w:r>
      <w:r w:rsidRPr="005833AE">
        <w:t xml:space="preserve">Συνήθως γι’ αυτήν τη κατηγορία των μέτρων </w:t>
      </w:r>
      <w:r>
        <w:t>α</w:t>
      </w:r>
      <w:r w:rsidRPr="00F630EE">
        <w:t xml:space="preserve">παιτούνται ενέργειες για την </w:t>
      </w:r>
      <w:r>
        <w:t>εξασφάλιση της χρηματοδότησή τους .</w:t>
      </w:r>
    </w:p>
    <w:p w:rsidR="006B6825" w:rsidRPr="00F630EE" w:rsidRDefault="00822AE3" w:rsidP="003A7E14">
      <w:pPr>
        <w:pStyle w:val="ListParagraph"/>
        <w:numPr>
          <w:ilvl w:val="0"/>
          <w:numId w:val="5"/>
        </w:numPr>
        <w:tabs>
          <w:tab w:val="num" w:pos="720"/>
        </w:tabs>
        <w:spacing w:line="300" w:lineRule="exact"/>
        <w:jc w:val="left"/>
      </w:pPr>
      <w:r w:rsidRPr="00F630EE">
        <w:t xml:space="preserve">Μακροπρόθεσμα </w:t>
      </w:r>
    </w:p>
    <w:p w:rsidR="00DD4016" w:rsidRPr="00DD4016" w:rsidRDefault="00DD4016" w:rsidP="00DD4016">
      <w:pPr>
        <w:pStyle w:val="ListParagraph"/>
        <w:spacing w:line="300" w:lineRule="exact"/>
      </w:pPr>
      <w:bookmarkStart w:id="67" w:name="_Toc403476407"/>
      <w:bookmarkStart w:id="68" w:name="_Toc403476462"/>
      <w:bookmarkStart w:id="69" w:name="_Toc405384526"/>
      <w:r w:rsidRPr="00DD4016">
        <w:t xml:space="preserve">Αφορά μέτρα που απαιτούν ενέργειες/ δράσεις ωρίμανσης ή/και δεδομένα ώστε να είναι δυνατή η εφαρμογή τους. Για αυτή την κατηγορία θα πρέπει να καθοριστεί άμεσα χρονοδιάγραμμα δράσεων ωρίμανσης </w:t>
      </w:r>
    </w:p>
    <w:p w:rsidR="00265500" w:rsidRDefault="00265500" w:rsidP="004E0370">
      <w:pPr>
        <w:pStyle w:val="Heading2"/>
      </w:pPr>
      <w:r>
        <w:lastRenderedPageBreak/>
        <w:t xml:space="preserve">Τα χρηματοδοτικά εργαλεία </w:t>
      </w:r>
      <w:r w:rsidR="00837399">
        <w:t>εφαρμογής των προγραμμάτων μέτρων</w:t>
      </w:r>
      <w:bookmarkEnd w:id="67"/>
      <w:bookmarkEnd w:id="68"/>
      <w:bookmarkEnd w:id="69"/>
      <w:r w:rsidR="00837399">
        <w:t xml:space="preserve"> </w:t>
      </w:r>
    </w:p>
    <w:p w:rsidR="007F1C84" w:rsidRPr="005C0922" w:rsidRDefault="00C9701C" w:rsidP="008C031E">
      <w:r>
        <w:t xml:space="preserve">Οι δυνατότητες χρηματοδότησης των προγραμμάτων μέτρων καθορίζονται κυρίως από τις τρέχουσες οικονομικές συγκυρίες. Στο πλαίσιο αυτό η εφαρμογή των προγραμμάτων των μέτρων βασίζεται κυρίως στα </w:t>
      </w:r>
      <w:r w:rsidR="007F1C84">
        <w:t xml:space="preserve">βασικά διαρθρωτικά και επενδυτικά ταμεία της ΕΕ αλλά </w:t>
      </w:r>
      <w:r>
        <w:t xml:space="preserve">από άλλα κοινοτικά </w:t>
      </w:r>
      <w:r w:rsidR="007F1C84">
        <w:t xml:space="preserve">χρηματοδοτικά </w:t>
      </w:r>
      <w:r>
        <w:t xml:space="preserve">εργαλεία (πχ </w:t>
      </w:r>
      <w:r w:rsidR="007F1C84">
        <w:rPr>
          <w:lang w:val="en-US"/>
        </w:rPr>
        <w:t>LIFE</w:t>
      </w:r>
      <w:r w:rsidR="007F1C84" w:rsidRPr="007F1C84">
        <w:t xml:space="preserve"> </w:t>
      </w:r>
      <w:r w:rsidR="007F1C84">
        <w:t xml:space="preserve">και </w:t>
      </w:r>
      <w:r w:rsidR="007F1C84">
        <w:rPr>
          <w:lang w:val="en-US"/>
        </w:rPr>
        <w:t>INTEREG</w:t>
      </w:r>
      <w:r w:rsidR="007F1C84" w:rsidRPr="007F1C84">
        <w:t>)</w:t>
      </w:r>
      <w:r w:rsidR="007F1C84">
        <w:t>.</w:t>
      </w:r>
      <w:r w:rsidR="00994D37">
        <w:t xml:space="preserve"> Τα κύρια προγράμματα </w:t>
      </w:r>
      <w:r w:rsidR="00CE5BD9">
        <w:t xml:space="preserve">χρηματοδότησης </w:t>
      </w:r>
      <w:r w:rsidR="00994D37">
        <w:t>που αξιοποιούνται για την εφαρμογή των προγραμμάτων μέτρων είναι τα ακολούθα</w:t>
      </w:r>
      <w:r w:rsidR="005C0922" w:rsidRPr="005C0922">
        <w:t>:</w:t>
      </w:r>
    </w:p>
    <w:p w:rsidR="00994D37" w:rsidRDefault="00994D37" w:rsidP="005C0922">
      <w:pPr>
        <w:pStyle w:val="ListParagraph"/>
        <w:numPr>
          <w:ilvl w:val="0"/>
          <w:numId w:val="5"/>
        </w:numPr>
        <w:ind w:left="714" w:hanging="357"/>
      </w:pPr>
      <w:r>
        <w:t>Το Επιχειρησιακό Πρόγραμμα Περιβάλλον και Αειφόρου Ανάπτυξης (Προγραμματική Περίοδος 2007-2013</w:t>
      </w:r>
      <w:r w:rsidR="00CE5BD9">
        <w:rPr>
          <w:rStyle w:val="FootnoteReference"/>
        </w:rPr>
        <w:footnoteReference w:id="1"/>
      </w:r>
      <w:r>
        <w:t xml:space="preserve">) που περιλαμβάνει δράσεις που συγχρηματοδοτούνται από το </w:t>
      </w:r>
      <w:r w:rsidR="005C0922">
        <w:t>Ευρωπαϊκό</w:t>
      </w:r>
      <w:r>
        <w:t xml:space="preserve"> Ταμείο Περιφερειακής Ανάπτυξης και το Ταμείο Συνοχής καθώς επίσης και</w:t>
      </w:r>
      <w:r w:rsidR="00CE5BD9">
        <w:t xml:space="preserve"> η εξέλιξή του για την επόμενη διαχειριστική περίοδο του ΕΣΠΑ 2014-2020</w:t>
      </w:r>
      <w:r>
        <w:t xml:space="preserve"> </w:t>
      </w:r>
    </w:p>
    <w:p w:rsidR="00CE5BD9" w:rsidRDefault="00CE5BD9" w:rsidP="005C0922">
      <w:pPr>
        <w:pStyle w:val="ListParagraph"/>
        <w:numPr>
          <w:ilvl w:val="0"/>
          <w:numId w:val="5"/>
        </w:numPr>
        <w:ind w:left="714" w:hanging="357"/>
      </w:pPr>
      <w:r>
        <w:t>Τα Περιφερειακά Επιχειρησιακά προγράμματα για την περίοδο 2007-2013</w:t>
      </w:r>
      <w:r>
        <w:rPr>
          <w:rStyle w:val="FootnoteReference"/>
        </w:rPr>
        <w:footnoteReference w:id="2"/>
      </w:r>
      <w:r w:rsidR="00E95E4D">
        <w:t xml:space="preserve"> τα οποία επίσης περιλαμβάνουν δράσεις που χρηματοδοτούνται από το </w:t>
      </w:r>
      <w:r w:rsidR="005C0922">
        <w:t>Ευρωπαϊκό</w:t>
      </w:r>
      <w:r w:rsidR="00E95E4D">
        <w:t xml:space="preserve"> Ταμείο Περιφερειακής Ανάπτυξης </w:t>
      </w:r>
      <w:r>
        <w:t xml:space="preserve">και αντίστοιχα </w:t>
      </w:r>
      <w:r w:rsidR="00E95E4D">
        <w:t xml:space="preserve">την εξέλιξή τους όπως διαμορφώνονται για την </w:t>
      </w:r>
      <w:r>
        <w:t xml:space="preserve">επόμενη διαχωριστική περίοδο του ΕΣΠΑ 2014-2020 </w:t>
      </w:r>
    </w:p>
    <w:p w:rsidR="00CE5BD9" w:rsidRDefault="00E95E4D" w:rsidP="005C0922">
      <w:pPr>
        <w:pStyle w:val="ListParagraph"/>
        <w:numPr>
          <w:ilvl w:val="0"/>
          <w:numId w:val="5"/>
        </w:numPr>
        <w:ind w:left="714" w:hanging="357"/>
      </w:pPr>
      <w:r>
        <w:t>Το Πρόγραμμα Αγροτικής Ανάπτυξης της Χώρας Αλέξανδρος Μπαλτατζής για την περίοδο 2007–2013</w:t>
      </w:r>
      <w:r w:rsidR="00ED475C">
        <w:rPr>
          <w:rStyle w:val="FootnoteReference"/>
        </w:rPr>
        <w:footnoteReference w:id="3"/>
      </w:r>
      <w:r>
        <w:t xml:space="preserve"> για </w:t>
      </w:r>
      <w:r w:rsidR="00ED475C">
        <w:t>τα</w:t>
      </w:r>
      <w:r>
        <w:t xml:space="preserve"> έργα και δράσεις των προγραμμάτων μέτρων που αφορούν </w:t>
      </w:r>
      <w:r w:rsidR="00DD4016" w:rsidRPr="00DD4016">
        <w:t>σε αγροτικές δραστηριότητες</w:t>
      </w:r>
      <w:r w:rsidRPr="00DD4016">
        <w:t>, καθώς επίσης και η εξέλιξή του για την επόμενη προγραμμα</w:t>
      </w:r>
      <w:r>
        <w:t xml:space="preserve">τική περίοδο 2014-2020 </w:t>
      </w:r>
    </w:p>
    <w:p w:rsidR="00E95E4D" w:rsidRDefault="00E95E4D" w:rsidP="005C0922">
      <w:pPr>
        <w:pStyle w:val="ListParagraph"/>
        <w:numPr>
          <w:ilvl w:val="0"/>
          <w:numId w:val="5"/>
        </w:numPr>
        <w:ind w:left="714" w:hanging="357"/>
      </w:pPr>
      <w:r>
        <w:t xml:space="preserve">Τα προγράμματα εδαφικής συνεργασίας για μέτρα – δράσεις που εντάσσονται στις προτεραιότητες τους </w:t>
      </w:r>
    </w:p>
    <w:p w:rsidR="00DD4016" w:rsidRPr="0088164F" w:rsidRDefault="00DD4016" w:rsidP="00DD4016">
      <w:pPr>
        <w:ind w:left="360"/>
      </w:pPr>
      <w:r w:rsidRPr="005E6123">
        <w:t>Οι προγραμματικές περίοδοι των διαθέσιμων χρηματοδοτικών εργαλείων δε</w:t>
      </w:r>
      <w:r>
        <w:t xml:space="preserve"> </w:t>
      </w:r>
      <w:r w:rsidRPr="005E6123">
        <w:t xml:space="preserve">συμπίπτουν απόλυτα με τις διαχειριστικές περιόδους των Σχεδίων Διαχείρισης των Λεκανών απορροής των Υδατικών Διαμερισμάτων. Έτσι κατά την πρώτη περίοδο εφαρμογής των Σχεδίων Διαχείρισης η χρηματοδότηση μέρους των δράσεων /έργων σχετικών με τα ύδατα βασίστηκε είτε στα αποτελέσματα της διαδικασίας του Αρθρου 5 της οδηγίας 2000/60/ΕΕ η οποία είχε ολοκληρωθεί </w:t>
      </w:r>
      <w:r w:rsidRPr="0088164F">
        <w:t>το 2008 (17-4-2008)</w:t>
      </w:r>
      <w:r w:rsidR="0088164F" w:rsidRPr="0088164F">
        <w:t>,</w:t>
      </w:r>
      <w:r w:rsidR="0088164F">
        <w:rPr>
          <w:b/>
        </w:rPr>
        <w:t xml:space="preserve"> </w:t>
      </w:r>
      <w:r w:rsidRPr="0088164F">
        <w:t xml:space="preserve"> </w:t>
      </w:r>
      <w:r w:rsidRPr="005E6123">
        <w:t xml:space="preserve">είτε στις υποχρεώσεις που απορρέουν από τις λοιπές οδηγίες σχετικές με τα ύδατα τα οποία στη συνέχεια μετεξελίχθηκαν σε δράσεις και έργα των προγραμμάτων μέτρων των Σχεδίων Διαχείρισης. </w:t>
      </w:r>
      <w:r w:rsidRPr="0088164F">
        <w:t xml:space="preserve">Τα μεσοπρόθεσμα και μακροπρόθεσμα μέτρα των Σχεδίων Διαχείρισης </w:t>
      </w:r>
      <w:r w:rsidR="0088164F" w:rsidRPr="0088164F">
        <w:t xml:space="preserve">αφορούν </w:t>
      </w:r>
      <w:r w:rsidRPr="0088164F">
        <w:t xml:space="preserve">ενέργειες ή δράσεις, οι οποίες θα ενταχθούν και στα προγράμματα μέτρων του επόμενου διαχειριστικού κύκλου των Σχεδίων Διαχείρισης και για τα οποία η εξασφάλιση χρηματοδότησης τους θα ληφθεί υπόψη κατά τον σχεδιασμό των επόμενων προγραμμάτων περιόδων συγχρηματοδότησης των δράσεων από την Ε.Ε. </w:t>
      </w:r>
    </w:p>
    <w:p w:rsidR="008C031E" w:rsidRDefault="008C031E" w:rsidP="008C031E"/>
    <w:p w:rsidR="008C031E" w:rsidRDefault="008C031E" w:rsidP="008C031E">
      <w:pPr>
        <w:pStyle w:val="Title"/>
      </w:pPr>
      <w:bookmarkStart w:id="70" w:name="_Toc403476408"/>
      <w:bookmarkStart w:id="71" w:name="_Toc405384527"/>
      <w:r>
        <w:lastRenderedPageBreak/>
        <w:t>Ενότητα Β: Δράσεις συντονισμού και παρακολούθησης της εφαρμογής των προγραμμάτων μέτρων</w:t>
      </w:r>
      <w:bookmarkEnd w:id="70"/>
      <w:bookmarkEnd w:id="71"/>
    </w:p>
    <w:p w:rsidR="00ED475C" w:rsidRDefault="00ED475C" w:rsidP="00711307">
      <w:pPr>
        <w:pStyle w:val="Heading1"/>
        <w:numPr>
          <w:ilvl w:val="0"/>
          <w:numId w:val="45"/>
        </w:numPr>
      </w:pPr>
      <w:bookmarkStart w:id="72" w:name="_Toc403476409"/>
      <w:bookmarkStart w:id="73" w:name="_Toc403476463"/>
      <w:bookmarkStart w:id="74" w:name="_Toc405384528"/>
      <w:r>
        <w:t xml:space="preserve">Σχεδιασμός Συντονισμού και Παρακολούθησης της Εφαρμογής των Προγραμμάτων </w:t>
      </w:r>
      <w:r w:rsidR="00403968">
        <w:t>Μ</w:t>
      </w:r>
      <w:r>
        <w:t>έτρων</w:t>
      </w:r>
      <w:bookmarkEnd w:id="72"/>
      <w:bookmarkEnd w:id="73"/>
      <w:bookmarkEnd w:id="74"/>
      <w:r>
        <w:t xml:space="preserve"> </w:t>
      </w:r>
    </w:p>
    <w:p w:rsidR="00AE17BF" w:rsidRDefault="00AE17BF" w:rsidP="00403968">
      <w:r>
        <w:t xml:space="preserve">Η Ειδική </w:t>
      </w:r>
      <w:r w:rsidR="002B6F77">
        <w:t>Γραμματεία</w:t>
      </w:r>
      <w:r>
        <w:t xml:space="preserve"> </w:t>
      </w:r>
      <w:r w:rsidR="002B6F77">
        <w:t xml:space="preserve">Υδάτων στο πλαίσιο των αρμοδιοτήτων της έχει αναλάβει το συντονισμό εφαρμογής των προγραμμάτων μέτρων </w:t>
      </w:r>
      <w:r>
        <w:t>σε επίπεδο χώρας</w:t>
      </w:r>
      <w:r w:rsidR="002B6F77">
        <w:t xml:space="preserve">. Σε περιφερειακό επίπεδο η εφαρμογή των προγραμμάτων μέτρων που υλοποιούνται από τις περιφερειακές υπηρεσίες συντονίζεται από τις Διευθύνσεις </w:t>
      </w:r>
      <w:r w:rsidR="0088164F">
        <w:t xml:space="preserve">Υδάτων </w:t>
      </w:r>
      <w:r w:rsidR="0088164F" w:rsidRPr="0088164F">
        <w:t>της Αποκεντρωμένης Διοίκησης</w:t>
      </w:r>
      <w:r w:rsidR="002B6F77" w:rsidRPr="0088164F">
        <w:t xml:space="preserve">. </w:t>
      </w:r>
    </w:p>
    <w:p w:rsidR="0088164F" w:rsidRPr="0088164F" w:rsidRDefault="0088164F" w:rsidP="0088164F">
      <w:pPr>
        <w:ind w:left="360"/>
      </w:pPr>
      <w:r w:rsidRPr="0088164F">
        <w:t xml:space="preserve">Στην εφαρμογή των Σχεδίων Διαχείρισης και των προγραμμάτων μέτρων εκτός από τους βασικούς φορείς υλοποίησης που αναφέρονται στο κεφάλαιο </w:t>
      </w:r>
      <w:r w:rsidRPr="0088164F">
        <w:fldChar w:fldCharType="begin"/>
      </w:r>
      <w:r w:rsidRPr="0088164F">
        <w:instrText xml:space="preserve"> REF _Ref403305701 \r \h  \* MERGEFORMAT </w:instrText>
      </w:r>
      <w:r w:rsidRPr="0088164F">
        <w:fldChar w:fldCharType="separate"/>
      </w:r>
      <w:r w:rsidR="0046220C">
        <w:t>3.2</w:t>
      </w:r>
      <w:r w:rsidRPr="0088164F">
        <w:fldChar w:fldCharType="end"/>
      </w:r>
      <w:r w:rsidRPr="0088164F">
        <w:t xml:space="preserve"> της Ενότητας Α εμπλέκονται επιπλέον ως υποστηρικτικοί φορείς οι ακόλουθες υπηρεσίες: </w:t>
      </w:r>
    </w:p>
    <w:p w:rsidR="002B6F77" w:rsidRDefault="002B6F77" w:rsidP="003A7E14">
      <w:pPr>
        <w:pStyle w:val="ListParagraph"/>
        <w:numPr>
          <w:ilvl w:val="0"/>
          <w:numId w:val="8"/>
        </w:numPr>
      </w:pPr>
      <w:r>
        <w:t xml:space="preserve">Οι Υπηρεσίες Διαχείρισης των επιχειρησιακών προγραμμάτων χρηματοδότησης των μέτρων δηλαδή η Ειδική Υπηρεσία Διαχείρισης του </w:t>
      </w:r>
      <w:r w:rsidR="006D296C">
        <w:t>Επιχειρησιακού</w:t>
      </w:r>
      <w:r>
        <w:t xml:space="preserve"> προγράμματος Περιβάλλον και Αειφόρος Ανάπτυξης ΕΥΔ ΕΠΠΕΡΑΑ, οι </w:t>
      </w:r>
      <w:r w:rsidR="006D296C">
        <w:t>Ενδιάμεσες</w:t>
      </w:r>
      <w:r>
        <w:t xml:space="preserve"> Διαχειριστικές Αρχές των Περιφερειακών Προγραμμάτων (ΕΔΑ ΠΕΠ) και η Ειδική Υπηρεσία Διαχείρισης του Προγράμματος Αγροτικής </w:t>
      </w:r>
      <w:r w:rsidR="0088164F" w:rsidRPr="0088164F">
        <w:t>Ανάπτυξης (Ε.Υ.Δ.Π.Α.Α.).</w:t>
      </w:r>
      <w:r w:rsidRPr="0088164F">
        <w:t xml:space="preserve"> </w:t>
      </w:r>
    </w:p>
    <w:p w:rsidR="002B6F77" w:rsidRDefault="00EF082D" w:rsidP="003A7E14">
      <w:pPr>
        <w:pStyle w:val="ListParagraph"/>
        <w:numPr>
          <w:ilvl w:val="0"/>
          <w:numId w:val="8"/>
        </w:numPr>
      </w:pPr>
      <w:r>
        <w:t xml:space="preserve">Υπηρεσίες </w:t>
      </w:r>
      <w:r w:rsidR="002B6F77">
        <w:t xml:space="preserve">αδειοδότησης </w:t>
      </w:r>
      <w:r w:rsidR="006D296C">
        <w:t>δραστηριοτήτων</w:t>
      </w:r>
      <w:r w:rsidR="002B6F77">
        <w:t xml:space="preserve">/έργων </w:t>
      </w:r>
      <w:r>
        <w:t xml:space="preserve">οι οποίες υπάγονται είτε σε Υπουργεία (πχ </w:t>
      </w:r>
      <w:r w:rsidR="0088164F">
        <w:t xml:space="preserve">Δ/νση Περιβαλλοντικής Αδειοδότησης του </w:t>
      </w:r>
      <w:r>
        <w:t xml:space="preserve">ΥΠΕΚΑ και οι Αντίστοιχες </w:t>
      </w:r>
      <w:r w:rsidR="0088164F">
        <w:t xml:space="preserve">αρμόδιες Υπηρεσίες σε θέματα περιβάλλοντος </w:t>
      </w:r>
      <w:r>
        <w:t>της Αποκεντρωμένης Διοίκησης ή της Περιφέρειας).</w:t>
      </w:r>
    </w:p>
    <w:p w:rsidR="004D51CB" w:rsidRPr="004D51CB" w:rsidRDefault="004D51CB" w:rsidP="004D51CB">
      <w:pPr>
        <w:ind w:left="360"/>
      </w:pPr>
      <w:r w:rsidRPr="004D51CB">
        <w:t xml:space="preserve">Στο πλαίσιο αυτό η Ειδική Γραμματεία Υδάτων, ως επιτελικός συντονιστικός φορέας στην παρακολούθηση εφαρμογής των Σχεδίων Διαχείρισης της χώρας, ανέλαβε συγκεκριμένες πρωτοβουλίες για τη διαμόρφωση της κατάλληλης δομής συντονισμού των δράσεων που απαιτούνται για την υλοποίηση των προγραμμάτων μέτρων αλλά και για την παρακολούθηση εφαρμογής τους, αξιοποιώντας και την αρωγή της Ειδικής Υπηρεσίας Συντονισμού Περιβαλλοντικών Δράσεων του ΥΠΕΚΑ. </w:t>
      </w:r>
    </w:p>
    <w:p w:rsidR="00EF082D" w:rsidRPr="005C0922" w:rsidRDefault="00EF082D" w:rsidP="00403968">
      <w:r>
        <w:t>Οι βασικές πρωτοβουλίες που υλοποιηθήκαν από την Ειδική Γραμματεία</w:t>
      </w:r>
      <w:r w:rsidR="004D51CB">
        <w:t xml:space="preserve"> Υδάτων </w:t>
      </w:r>
      <w:r>
        <w:t>αφ</w:t>
      </w:r>
      <w:r w:rsidR="005C0922">
        <w:t>ορούν επιγραμματικά τα ακόλουθα</w:t>
      </w:r>
      <w:r w:rsidR="005C0922" w:rsidRPr="005C0922">
        <w:t>:</w:t>
      </w:r>
    </w:p>
    <w:p w:rsidR="002B6F77" w:rsidRDefault="006D296C" w:rsidP="003A7E14">
      <w:pPr>
        <w:pStyle w:val="ListParagraph"/>
        <w:numPr>
          <w:ilvl w:val="0"/>
          <w:numId w:val="9"/>
        </w:numPr>
      </w:pPr>
      <w:r>
        <w:t>Άμεση</w:t>
      </w:r>
      <w:r w:rsidR="00EF082D">
        <w:t xml:space="preserve"> ενημ</w:t>
      </w:r>
      <w:r w:rsidR="00457A70">
        <w:t>έρωση</w:t>
      </w:r>
      <w:r w:rsidR="00EF082D">
        <w:t xml:space="preserve"> κρίσιμων εμπλεκόμενων φορέων για τις υποχρεώσεις τους όπως απορρέουν από τα Σχέδια Διαχείρισης</w:t>
      </w:r>
      <w:r>
        <w:t>.</w:t>
      </w:r>
      <w:r w:rsidR="00EF082D">
        <w:t xml:space="preserve"> </w:t>
      </w:r>
    </w:p>
    <w:p w:rsidR="00EF082D" w:rsidRDefault="00183914" w:rsidP="003A7E14">
      <w:pPr>
        <w:pStyle w:val="ListParagraph"/>
        <w:numPr>
          <w:ilvl w:val="0"/>
          <w:numId w:val="9"/>
        </w:numPr>
      </w:pPr>
      <w:r>
        <w:t>Σ</w:t>
      </w:r>
      <w:r w:rsidR="00EF082D">
        <w:t xml:space="preserve">υνεργασία με τις Δ/νσεις Υδάτων </w:t>
      </w:r>
      <w:r>
        <w:t>για την κατάστρωση του σχεδιασμού συντονισμού και παρακολούθησης</w:t>
      </w:r>
      <w:r w:rsidR="006D296C">
        <w:t>.</w:t>
      </w:r>
    </w:p>
    <w:p w:rsidR="00183914" w:rsidRDefault="00183914" w:rsidP="003A7E14">
      <w:pPr>
        <w:pStyle w:val="ListParagraph"/>
        <w:numPr>
          <w:ilvl w:val="0"/>
          <w:numId w:val="9"/>
        </w:numPr>
      </w:pPr>
      <w:r>
        <w:t xml:space="preserve">Ενημέρωση των Υπηρεσιών Διαχείρισης για τις προτεραιότητες που τίθενται στα σχέδια Διαχείρισης σχετικά μις δράσεις/ έργα που αφορούν στα ύδατα ώστε να διαμορφωθούν κατάλληλα τα προγράμματά </w:t>
      </w:r>
      <w:r w:rsidR="006D296C">
        <w:t>τους.</w:t>
      </w:r>
      <w:r>
        <w:t xml:space="preserve">  </w:t>
      </w:r>
    </w:p>
    <w:p w:rsidR="00183914" w:rsidRDefault="00183914" w:rsidP="003A7E14">
      <w:pPr>
        <w:pStyle w:val="ListParagraph"/>
        <w:numPr>
          <w:ilvl w:val="0"/>
          <w:numId w:val="9"/>
        </w:numPr>
      </w:pPr>
      <w:r>
        <w:t>Διαμόρφωση κατάλληλων εργαλείων υποστήριξης για την εφαρμογή των προγραμμάτων μέτρων</w:t>
      </w:r>
      <w:r w:rsidR="006D296C">
        <w:t>.</w:t>
      </w:r>
      <w:r>
        <w:t xml:space="preserve"> </w:t>
      </w:r>
    </w:p>
    <w:p w:rsidR="00183914" w:rsidRDefault="00183914" w:rsidP="003A7E14">
      <w:pPr>
        <w:pStyle w:val="ListParagraph"/>
        <w:numPr>
          <w:ilvl w:val="0"/>
          <w:numId w:val="9"/>
        </w:numPr>
      </w:pPr>
      <w:r>
        <w:t>Διαμόρφωση του σχεδιασμού παρακολούθησης εφαρμογής των προγραμμάτων μέτρων</w:t>
      </w:r>
      <w:r w:rsidR="006D296C">
        <w:t>.</w:t>
      </w:r>
      <w:r>
        <w:t xml:space="preserve"> </w:t>
      </w:r>
    </w:p>
    <w:p w:rsidR="00403968" w:rsidRDefault="00183914" w:rsidP="00403968">
      <w:pPr>
        <w:rPr>
          <w:iCs/>
        </w:rPr>
      </w:pPr>
      <w:r>
        <w:rPr>
          <w:iCs/>
        </w:rPr>
        <w:t>Οι δράσεις που έχουν υλοποιηθεί μέχρι σήμερα για τα παραπάνω</w:t>
      </w:r>
      <w:r w:rsidR="00ED2D83">
        <w:rPr>
          <w:iCs/>
        </w:rPr>
        <w:t>,</w:t>
      </w:r>
      <w:r>
        <w:rPr>
          <w:iCs/>
        </w:rPr>
        <w:t xml:space="preserve"> </w:t>
      </w:r>
      <w:r w:rsidR="00ED2D83">
        <w:rPr>
          <w:iCs/>
        </w:rPr>
        <w:t xml:space="preserve">καθώς επίσης και ο βασικός σχεδιασμός παρακολούθησης που έχει </w:t>
      </w:r>
      <w:r w:rsidR="004D51CB">
        <w:rPr>
          <w:iCs/>
        </w:rPr>
        <w:t xml:space="preserve">καταρτιστεί </w:t>
      </w:r>
      <w:r>
        <w:rPr>
          <w:iCs/>
        </w:rPr>
        <w:t>παρουσιάζονται στο επόμενο κεφάλαιο</w:t>
      </w:r>
      <w:r w:rsidR="0046706A">
        <w:rPr>
          <w:iCs/>
        </w:rPr>
        <w:t>.</w:t>
      </w:r>
      <w:r w:rsidR="00403968">
        <w:rPr>
          <w:iCs/>
        </w:rPr>
        <w:t xml:space="preserve"> </w:t>
      </w:r>
      <w:r w:rsidR="00ED2D83">
        <w:rPr>
          <w:iCs/>
        </w:rPr>
        <w:t xml:space="preserve"> </w:t>
      </w:r>
    </w:p>
    <w:p w:rsidR="008C031E" w:rsidRDefault="008C031E" w:rsidP="003A7E14">
      <w:pPr>
        <w:pStyle w:val="Heading1"/>
        <w:numPr>
          <w:ilvl w:val="0"/>
          <w:numId w:val="7"/>
        </w:numPr>
      </w:pPr>
      <w:bookmarkStart w:id="75" w:name="_Toc403476410"/>
      <w:bookmarkStart w:id="76" w:name="_Toc403476464"/>
      <w:bookmarkStart w:id="77" w:name="_Toc405384529"/>
      <w:r>
        <w:lastRenderedPageBreak/>
        <w:t xml:space="preserve">Δράσεις που έχουν υλοποιηθεί μέχρι σήμερα </w:t>
      </w:r>
      <w:r w:rsidR="00ED2D83">
        <w:t xml:space="preserve">– Εργαλείο </w:t>
      </w:r>
      <w:r w:rsidR="00925EE9">
        <w:t>π</w:t>
      </w:r>
      <w:r w:rsidR="00ED2D83">
        <w:t>αρακολούθησης εφαρμογής των προγραμμάτων μέτρων</w:t>
      </w:r>
      <w:bookmarkEnd w:id="75"/>
      <w:bookmarkEnd w:id="76"/>
      <w:bookmarkEnd w:id="77"/>
    </w:p>
    <w:p w:rsidR="000E79AB" w:rsidRPr="004E0370" w:rsidRDefault="000E79AB" w:rsidP="004E0370">
      <w:pPr>
        <w:pStyle w:val="Heading2"/>
      </w:pPr>
      <w:bookmarkStart w:id="78" w:name="_Toc403476411"/>
      <w:bookmarkStart w:id="79" w:name="_Toc403476465"/>
      <w:bookmarkStart w:id="80" w:name="_Toc405384530"/>
      <w:r w:rsidRPr="004E0370">
        <w:t>Αρχικές συναντήσεις εργασίας για την κατάστρωση των συντονιστικών ενεργειών εφαρμογής και παρακολούθηση</w:t>
      </w:r>
      <w:r w:rsidR="008B13D8" w:rsidRPr="004E0370">
        <w:t>ς</w:t>
      </w:r>
      <w:r w:rsidRPr="004E0370">
        <w:t xml:space="preserve"> των προγραμμάτων μέτρων</w:t>
      </w:r>
      <w:bookmarkEnd w:id="78"/>
      <w:bookmarkEnd w:id="79"/>
      <w:bookmarkEnd w:id="80"/>
    </w:p>
    <w:p w:rsidR="00F10803" w:rsidRDefault="00F10803" w:rsidP="000E79AB">
      <w:r>
        <w:t xml:space="preserve">Από το Νοέμβριο του 2013 με την ολοκλήρωση των κύριου όγκου των </w:t>
      </w:r>
      <w:r w:rsidR="004D51CB">
        <w:t xml:space="preserve">12 </w:t>
      </w:r>
      <w:r>
        <w:t xml:space="preserve">Σχεδίων Διαχείρισης των Λεκανών Απορροής των Υδατικών Διαμερισμάτων της Χώρας και την έγκριση από την Εθνική Επιτροπή Υδάτων των 8 από τα 14 </w:t>
      </w:r>
      <w:r w:rsidR="004D51CB">
        <w:t xml:space="preserve">Σχέδια Διαχείρισης, </w:t>
      </w:r>
      <w:r>
        <w:t xml:space="preserve">η Ειδική Γραμματεία Υδάτων ανέλαβε πρωτοβουλίες άμεσης συνεργασίας με τις Διευθύνσεις </w:t>
      </w:r>
      <w:r w:rsidR="008B13D8">
        <w:t>Υ</w:t>
      </w:r>
      <w:r>
        <w:t xml:space="preserve">δάτων ώστε να καταστρωθεί το πλαίσιο συντονισμού και παρακολούθησης της εφαρμογής των προγραμμάτων μέτρων. </w:t>
      </w:r>
    </w:p>
    <w:p w:rsidR="00F10803" w:rsidRDefault="00F10803" w:rsidP="000E79AB">
      <w:r>
        <w:t xml:space="preserve">Για το σκοπό αυτό το Νοέμβριο του 2013 διοργανώθηκε στα γραφεία της Ειδική Γραμματείας μία ευρεία συνάντηση εργασίας με όλες τις Διευθύνσεις Υδάτων της Χώρας ώστε να εντοπιστούν τα θέματα που χρήζουν ιδιαίτερης προσοχής κατά την εφαρμογή των μέτρων. </w:t>
      </w:r>
    </w:p>
    <w:p w:rsidR="00F10803" w:rsidRDefault="00F10803" w:rsidP="000E79AB">
      <w:r>
        <w:t>Από τη συνάντηση αυτή προέκυψ</w:t>
      </w:r>
      <w:r w:rsidR="007F47BD">
        <w:t xml:space="preserve">ε ένα </w:t>
      </w:r>
      <w:r w:rsidR="0019002A">
        <w:t>Α</w:t>
      </w:r>
      <w:r w:rsidR="007F47BD">
        <w:t xml:space="preserve">ρχικό </w:t>
      </w:r>
      <w:r w:rsidR="0019002A">
        <w:t>Σ</w:t>
      </w:r>
      <w:r w:rsidR="007F47BD">
        <w:t xml:space="preserve">χέδιο </w:t>
      </w:r>
      <w:r w:rsidR="0019002A">
        <w:t>Δ</w:t>
      </w:r>
      <w:r w:rsidR="007F47BD">
        <w:t>ράσης που περιλαμβάνει τις ακόλουθες βασικές κατευθύνσεις</w:t>
      </w:r>
      <w:r w:rsidR="0019002A">
        <w:t>:</w:t>
      </w:r>
    </w:p>
    <w:p w:rsidR="00D36046" w:rsidRPr="004D51CB" w:rsidRDefault="007F47BD" w:rsidP="003A7E14">
      <w:pPr>
        <w:pStyle w:val="ListParagraph"/>
        <w:numPr>
          <w:ilvl w:val="0"/>
          <w:numId w:val="12"/>
        </w:numPr>
      </w:pPr>
      <w:r>
        <w:t>Κ</w:t>
      </w:r>
      <w:r w:rsidR="00F10803">
        <w:t>ινητοποίηση και άμεση ενημέρωση των βασικών περιφερειακών φορέων που εμπλέκονται στην εφαρμογή των προγραμμάτων μέτρων αλλά και των φορέω</w:t>
      </w:r>
      <w:r w:rsidR="00D36046">
        <w:t xml:space="preserve">ν που διαχειρίζονται τα  χρηματοδοτικά προγράμματα. </w:t>
      </w:r>
      <w:r>
        <w:t xml:space="preserve">Η Ειδική Γραμματεία Υδάτων αναλαμβάνει την ενημέρωση των κύριων φορέων σε κεντρικό </w:t>
      </w:r>
      <w:r w:rsidRPr="004D51CB">
        <w:t>επίπεδο</w:t>
      </w:r>
      <w:r w:rsidR="004D51CB" w:rsidRPr="004D51CB">
        <w:t xml:space="preserve"> και οι Διευθύνσεις Υδάτων της Αποκεντρωμένης Διοίκησης αναλαμβάνουν την ενημέρωση των επιμέρους φορέων που σχετίζονται με την προστασία και διαχείριση των υδατικών πόρων σε επίπεδο Αποκεντρωμένης Διοίκησης και Οργανισμών Τοπικής Αυτοδιοίκησης (Ο.Τ.Α.)</w:t>
      </w:r>
      <w:r w:rsidRPr="004D51CB">
        <w:t xml:space="preserve">. </w:t>
      </w:r>
    </w:p>
    <w:p w:rsidR="00D36046" w:rsidRDefault="007F47BD" w:rsidP="003A7E14">
      <w:pPr>
        <w:pStyle w:val="ListParagraph"/>
        <w:numPr>
          <w:ilvl w:val="0"/>
          <w:numId w:val="12"/>
        </w:numPr>
      </w:pPr>
      <w:r>
        <w:t>Διαμόρφωση πλαισίου υ</w:t>
      </w:r>
      <w:r w:rsidR="00D36046">
        <w:t>ποστήριξη</w:t>
      </w:r>
      <w:r>
        <w:t>ς</w:t>
      </w:r>
      <w:r w:rsidR="00D36046">
        <w:t xml:space="preserve"> των Διευθύνσεων Υδάτων από την Ειδική Γραμματεία σε τεχνικά θέματα κατάστρωσης των δράσεων που απαιτούνται για την εφαρμογή των μέτρων</w:t>
      </w:r>
    </w:p>
    <w:p w:rsidR="004D51CB" w:rsidRPr="005E6123" w:rsidRDefault="004D51CB" w:rsidP="004D51CB">
      <w:pPr>
        <w:pStyle w:val="ListParagraph"/>
        <w:numPr>
          <w:ilvl w:val="0"/>
          <w:numId w:val="12"/>
        </w:numPr>
        <w:rPr>
          <w:color w:val="FF0000"/>
        </w:rPr>
      </w:pPr>
      <w:r w:rsidRPr="004D51CB">
        <w:t>Συντονισμός της κατάστρωσης των δράσεων για τις οποίες απαιτείται η υλοποίησης τους σε κεντρικό επίπεδο με στόχο την ομογενοποίησή τους, την εξοικονόμηση πόρων και την ενημέρωση των Διευθύνσεων Υδάτων με κοινές κατευθυντήριες οδηγίες από την Ειδική Γραμματεία Υδάτων</w:t>
      </w:r>
      <w:r w:rsidRPr="005E6123">
        <w:rPr>
          <w:color w:val="FF0000"/>
        </w:rPr>
        <w:t xml:space="preserve">. </w:t>
      </w:r>
    </w:p>
    <w:p w:rsidR="00F22B87" w:rsidRDefault="0019002A" w:rsidP="003A7E14">
      <w:pPr>
        <w:pStyle w:val="ListParagraph"/>
        <w:numPr>
          <w:ilvl w:val="0"/>
          <w:numId w:val="12"/>
        </w:numPr>
      </w:pPr>
      <w:r>
        <w:t>Άμεση</w:t>
      </w:r>
      <w:r w:rsidR="00F22B87">
        <w:t xml:space="preserve"> επικοινωνία και συνεργασία των Δ/νσεων Υδάτων μεταξύ </w:t>
      </w:r>
      <w:r>
        <w:t>τους για τη δι</w:t>
      </w:r>
      <w:r w:rsidR="004D51CB">
        <w:t>α</w:t>
      </w:r>
      <w:r>
        <w:t>μόρφωση  κοινών αξόνων εφαρμογής των μέτρων</w:t>
      </w:r>
      <w:r w:rsidR="00F22B87">
        <w:t>.</w:t>
      </w:r>
    </w:p>
    <w:p w:rsidR="006D296C" w:rsidRDefault="00C16F5A" w:rsidP="004E0370">
      <w:pPr>
        <w:pStyle w:val="Heading2"/>
      </w:pPr>
      <w:bookmarkStart w:id="81" w:name="_Toc403476412"/>
      <w:bookmarkStart w:id="82" w:name="_Toc403476466"/>
      <w:bookmarkStart w:id="83" w:name="_Toc405384531"/>
      <w:r>
        <w:t>Σ</w:t>
      </w:r>
      <w:r w:rsidR="00713B72">
        <w:t>υναντήσεις εργασίας με εμπλεκόμενους κεντρικούς φορείς</w:t>
      </w:r>
      <w:bookmarkEnd w:id="81"/>
      <w:bookmarkEnd w:id="82"/>
      <w:bookmarkEnd w:id="83"/>
      <w:r w:rsidR="00713B72">
        <w:t xml:space="preserve"> </w:t>
      </w:r>
    </w:p>
    <w:p w:rsidR="0019002A" w:rsidRDefault="007F47BD" w:rsidP="00403968">
      <w:r>
        <w:t xml:space="preserve">Στο πλαίσιο των βασικών </w:t>
      </w:r>
      <w:r w:rsidR="0019002A">
        <w:t xml:space="preserve">κατευθύνσεων του Αρχικού Σχεδίου Δράσης που συμφωνήθηκε μεταξύ της Ειδικής Γραμματείας Υδάτων και των Δ/νσεων Υδάτων της Αποκεντρωμένης Διοίκησης </w:t>
      </w:r>
      <w:r w:rsidR="006F70BB">
        <w:t xml:space="preserve">διοργανώθηκαν </w:t>
      </w:r>
      <w:r w:rsidR="0019002A">
        <w:t xml:space="preserve">από την Ειδική Γραμματεία Υδάτων </w:t>
      </w:r>
      <w:r w:rsidR="006F70BB">
        <w:t xml:space="preserve">ειδικές συναντήσεις εργασίας </w:t>
      </w:r>
      <w:r w:rsidR="0019002A">
        <w:t xml:space="preserve">με βασικούς φορείς που εμπλέκονται στην υλοποίηση των προγραμμάτων μέτρων σε κεντρικό επίπεδο. Στο πλαίσιο </w:t>
      </w:r>
      <w:r w:rsidR="006F70BB">
        <w:t xml:space="preserve">των </w:t>
      </w:r>
      <w:r w:rsidR="0019002A">
        <w:t xml:space="preserve">συναντήσεων αυτών </w:t>
      </w:r>
    </w:p>
    <w:p w:rsidR="006F70BB" w:rsidRDefault="0019002A" w:rsidP="003A7E14">
      <w:pPr>
        <w:pStyle w:val="ListParagraph"/>
        <w:numPr>
          <w:ilvl w:val="0"/>
          <w:numId w:val="11"/>
        </w:numPr>
      </w:pPr>
      <w:r>
        <w:t xml:space="preserve">Προετοιμάστηκε από την Ειδική Γραμματεία Υδάτων </w:t>
      </w:r>
      <w:r w:rsidR="006F70BB">
        <w:t>κατάλληλο υλικό όπου περιλαμβάνονται τα μέτρα/δράσεις που προβλέπεται να υλοποιηθούν από τους φορείς αυτούς ή/και αναμένεται η άμεση εμπλοκή τους (κυρίως στο πλαίσιο χρηματοδότησης των προβλεπόμενων δράσεων)</w:t>
      </w:r>
      <w:r>
        <w:t xml:space="preserve"> το οποίο εστάλη σε αυτούς</w:t>
      </w:r>
      <w:r w:rsidR="006F70BB">
        <w:t xml:space="preserve"> </w:t>
      </w:r>
    </w:p>
    <w:p w:rsidR="006F70BB" w:rsidRDefault="006F70BB" w:rsidP="003A7E14">
      <w:pPr>
        <w:pStyle w:val="ListParagraph"/>
        <w:numPr>
          <w:ilvl w:val="0"/>
          <w:numId w:val="11"/>
        </w:numPr>
      </w:pPr>
      <w:r>
        <w:t xml:space="preserve">Ενημερώθηκαν οι φορείς αυτοί για τις υποχρεώσεις τους σε σχέση με την υλοποίηση των προγραμμάτων μέτρων </w:t>
      </w:r>
      <w:r w:rsidR="00C16F5A">
        <w:t>και τις απαιτήσεις σε σχέση με την ένταξη των μέτρων αυτών στον προγραμματι</w:t>
      </w:r>
      <w:r w:rsidR="00C16F5A" w:rsidRPr="00C16F5A">
        <w:rPr>
          <w:i/>
        </w:rPr>
        <w:t>σ</w:t>
      </w:r>
      <w:r w:rsidR="00C16F5A">
        <w:t xml:space="preserve">μό τους </w:t>
      </w:r>
    </w:p>
    <w:p w:rsidR="006F70BB" w:rsidRDefault="006F70BB" w:rsidP="003A7E14">
      <w:pPr>
        <w:pStyle w:val="ListParagraph"/>
        <w:numPr>
          <w:ilvl w:val="0"/>
          <w:numId w:val="11"/>
        </w:numPr>
      </w:pPr>
      <w:r>
        <w:lastRenderedPageBreak/>
        <w:t xml:space="preserve">Συζητήθηκαν οι διαδικασίες που απαιτούνται αφενός για την ενεργοποίηση των υπηρεσιών/φορέων που εποπτεύονται από αυτούς  και αφετέρου από την Ειδική </w:t>
      </w:r>
      <w:r w:rsidR="00C16F5A">
        <w:t>Γραμματεία</w:t>
      </w:r>
      <w:r>
        <w:t xml:space="preserve"> Υδάτων ώστε να είναι δυνατή η υλοποίηση των απαιτούμενων ενεργειών. </w:t>
      </w:r>
    </w:p>
    <w:p w:rsidR="00FE22AF" w:rsidRDefault="00FE22AF" w:rsidP="00403968">
      <w:r>
        <w:t>Στ</w:t>
      </w:r>
      <w:r w:rsidR="00C16F5A">
        <w:t xml:space="preserve">η φάση αυτή </w:t>
      </w:r>
      <w:r>
        <w:t>επιλέχθηκαν τρεις κύριοι</w:t>
      </w:r>
      <w:r w:rsidR="00C16F5A">
        <w:t xml:space="preserve"> κεντρικοί </w:t>
      </w:r>
      <w:r>
        <w:t>φορείς οι οποίοι είτε εμπλέκονται άμεσα με την εφαρμογή κρίσιμων μέτρων</w:t>
      </w:r>
      <w:r w:rsidR="004D51CB">
        <w:t>,</w:t>
      </w:r>
      <w:r>
        <w:t xml:space="preserve"> είτε εμπλέκονται άμεσα στη χρηματοδότηση αυτών. Οι φορείς αυτοί είναι</w:t>
      </w:r>
      <w:r w:rsidR="00EA6D63">
        <w:t>:</w:t>
      </w:r>
      <w:r>
        <w:t xml:space="preserve"> </w:t>
      </w:r>
    </w:p>
    <w:p w:rsidR="00FE22AF" w:rsidRDefault="00FE22AF" w:rsidP="003A7E14">
      <w:pPr>
        <w:pStyle w:val="ListParagraph"/>
        <w:numPr>
          <w:ilvl w:val="0"/>
          <w:numId w:val="10"/>
        </w:numPr>
      </w:pPr>
      <w:r>
        <w:t xml:space="preserve">Η </w:t>
      </w:r>
      <w:r w:rsidR="00C16F5A">
        <w:t>Ένωση</w:t>
      </w:r>
      <w:r>
        <w:t xml:space="preserve"> Δημοτικών Επιχειρήσεων </w:t>
      </w:r>
      <w:r w:rsidR="00C16F5A">
        <w:t>Ύδρευσης</w:t>
      </w:r>
      <w:r>
        <w:t xml:space="preserve"> και Αποχέτευσης </w:t>
      </w:r>
      <w:r w:rsidR="006F04B2">
        <w:t xml:space="preserve">(ΕΔΕΥΑ), </w:t>
      </w:r>
      <w:r>
        <w:t xml:space="preserve">η οποία  </w:t>
      </w:r>
      <w:r w:rsidR="006F04B2" w:rsidRPr="006F04B2">
        <w:t xml:space="preserve"> αποτελεί το όργανο της κοινής εκπροσώπησης των ΔΕΥΑ και έχει γενικό σκοπό την ανάπτυξη της συνεργασίας μεταξύ </w:t>
      </w:r>
      <w:r w:rsidR="006F04B2">
        <w:t xml:space="preserve">τους </w:t>
      </w:r>
      <w:r w:rsidR="006F04B2" w:rsidRPr="006F04B2">
        <w:t xml:space="preserve">και το συντονισμό των ενεργειών τους, με κύριο στόχο την υποβοήθηση των ΔΕΥΑ σ' όλες τις φάσεις του έργου τους, για την κατοχύρωση και την αναβάθμιση του ρόλου του ως κοινωνικών </w:t>
      </w:r>
      <w:r w:rsidR="006F04B2" w:rsidRPr="00773934">
        <w:t>φορέων. Η ΕΔΕΥΑ </w:t>
      </w:r>
      <w:r w:rsidR="006F04B2" w:rsidRPr="00773934">
        <w:rPr>
          <w:bCs/>
        </w:rPr>
        <w:t>εκπροσωπεί 115 ΔΕΥΑ σε σύνολο 130</w:t>
      </w:r>
      <w:r w:rsidR="006F04B2" w:rsidRPr="00773934">
        <w:t> περίπου ΔΕΥΑ που λειτουργούν στη χώρα</w:t>
      </w:r>
      <w:r w:rsidR="006F04B2" w:rsidRPr="006F04B2">
        <w:t xml:space="preserve"> μας και καλύπτουν με τις παρεχόμενες υπηρεσίες τους (ύδρευση - αποχέτευση - επεξεργασία λυμάτων) 5.222.077 κατοίκους</w:t>
      </w:r>
      <w:r w:rsidR="006F04B2">
        <w:rPr>
          <w:rStyle w:val="FootnoteReference"/>
        </w:rPr>
        <w:footnoteReference w:id="4"/>
      </w:r>
      <w:r w:rsidR="006F04B2">
        <w:t xml:space="preserve">. </w:t>
      </w:r>
      <w:r w:rsidR="006F70BB">
        <w:t>Για το λόγο αυτό και δ</w:t>
      </w:r>
      <w:r w:rsidR="006F04B2">
        <w:t>εδομένου ότι</w:t>
      </w:r>
      <w:r w:rsidR="006F70BB">
        <w:t xml:space="preserve"> στα προγράμματα μέτρων περιλαμβάνονται κρίσιμα </w:t>
      </w:r>
      <w:r w:rsidR="006F04B2">
        <w:t xml:space="preserve"> </w:t>
      </w:r>
      <w:r w:rsidR="006F70BB">
        <w:t xml:space="preserve">μέτρα </w:t>
      </w:r>
      <w:r w:rsidR="006F04B2">
        <w:t>που αφορούν στο πόσιμο νερό αλλά και στην επεξεργασία λυμάτων δόθηκε άμεση προτεραι</w:t>
      </w:r>
      <w:r w:rsidR="006F70BB">
        <w:t xml:space="preserve">ότητα προς την κατεύθυνση αυτή. </w:t>
      </w:r>
    </w:p>
    <w:p w:rsidR="006F70BB" w:rsidRDefault="006F70BB" w:rsidP="003A7E14">
      <w:pPr>
        <w:pStyle w:val="ListParagraph"/>
        <w:numPr>
          <w:ilvl w:val="0"/>
          <w:numId w:val="10"/>
        </w:numPr>
      </w:pPr>
      <w:r>
        <w:t xml:space="preserve">Οι υπηρεσίες του Υπουργείου Αγροτικής Ανάπτυξης, περιλαμβανομένης και της </w:t>
      </w:r>
      <w:r w:rsidR="00545B74">
        <w:t xml:space="preserve">Ειδικής Υπηρεσίας Διαχείρισης </w:t>
      </w:r>
      <w:r>
        <w:t xml:space="preserve"> του προγράμματος Αγροτικής Ανάπτυξης δεδομένου ότι σημαντικός αριθμός κρίσιμων μέτρων αφορά στις Αγροτικές δραστηριότητες τα οποία χρηματοδοτούνται από το ΥΠΑΑΤ.</w:t>
      </w:r>
    </w:p>
    <w:p w:rsidR="00545B74" w:rsidRDefault="006F70BB" w:rsidP="003A7E14">
      <w:pPr>
        <w:pStyle w:val="ListParagraph"/>
        <w:numPr>
          <w:ilvl w:val="0"/>
          <w:numId w:val="10"/>
        </w:numPr>
      </w:pPr>
      <w:r>
        <w:t xml:space="preserve">Η Ειδική Υπηρεσία Διαχείρισης του Επιχειρησιακού Προγράμματος Περιβάλλον και Αειφόρου ανάπτυξης λόγω της άμεσης εμπλοκής της στη χρηματοδότηση δράσεων και έργων που σχετίζονται άμεσα με τα προγράμματα μέτρων των Σχεδίων Διαχείρισης. </w:t>
      </w:r>
    </w:p>
    <w:p w:rsidR="00187CE6" w:rsidRDefault="00545B74" w:rsidP="00545B74">
      <w:r>
        <w:t xml:space="preserve">Σημαντικός αριθμός επιμέρους συναντήσεων έγινε με τις Ειδικές Υπηρεσίες Διαχείρισης τόσο του Προγράμματος Αγροτικής Ανάπτυξης όσο και του Επιχειρησιακού Προγράμματος Περιβάλλοντος </w:t>
      </w:r>
      <w:r w:rsidR="00E43C07">
        <w:t xml:space="preserve"> και Αειφόρου Ανάπτυξης, </w:t>
      </w:r>
      <w:r>
        <w:t>ώστε να ενημερωθεί η Ειδική Γραμματεία Υδάτων για την εξέλιξη των δράσεων/</w:t>
      </w:r>
      <w:r w:rsidR="008B13D8">
        <w:t>έργων</w:t>
      </w:r>
      <w:r>
        <w:t xml:space="preserve"> που εντάσσονται στα προγράμματα μέτρων των Σχεδίων Διαχείρισης</w:t>
      </w:r>
      <w:r w:rsidR="00E43C07">
        <w:t>,</w:t>
      </w:r>
      <w:r>
        <w:t xml:space="preserve"> αλλά και </w:t>
      </w:r>
      <w:r w:rsidR="00E43C07">
        <w:t xml:space="preserve">να εξασφαλιστεί η </w:t>
      </w:r>
      <w:r>
        <w:t xml:space="preserve">ένταξη των προγραμμάτων μέτρων στα χρηματοδοτικά εργαλεία </w:t>
      </w:r>
      <w:r w:rsidR="00E43C07">
        <w:t xml:space="preserve">της </w:t>
      </w:r>
      <w:r>
        <w:t xml:space="preserve">επόμενης προγραμματικής </w:t>
      </w:r>
      <w:r w:rsidR="00187CE6">
        <w:t>περιόδου</w:t>
      </w:r>
      <w:r>
        <w:t xml:space="preserve"> 2014- 2020 ο προγραμματισμός της οποίας υλοποιείται την περίοδο αυτή. </w:t>
      </w:r>
    </w:p>
    <w:p w:rsidR="00545B74" w:rsidRDefault="00187CE6" w:rsidP="00545B74">
      <w:r>
        <w:t xml:space="preserve">Για το σκοπό αυτό ετοιμάστηκε από την Ειδική Γραμματεία κατάλληλο υλικό όπου περιλαμβάνονται οι δράσεις των προγραμμάτων μέτρων με τον αντίστοιχο προεκτιμώμενο προϋπολογισμό τους ώστε να ληφθούν υπόψη στα επιμέρους τομεακά και περιφερειακά προγράμματα της περιόδου 2014-2020. Το υλικό αυτό εστάλη στις προαναφερθείσες Ειδικές Υπηρεσίες Διαχείρισης. </w:t>
      </w:r>
    </w:p>
    <w:p w:rsidR="00713B72" w:rsidRDefault="00187CE6" w:rsidP="004E0370">
      <w:pPr>
        <w:pStyle w:val="Heading2"/>
      </w:pPr>
      <w:bookmarkStart w:id="84" w:name="_Toc403476413"/>
      <w:bookmarkStart w:id="85" w:name="_Toc403476467"/>
      <w:bookmarkStart w:id="86" w:name="_Toc405384532"/>
      <w:r>
        <w:t>Σ</w:t>
      </w:r>
      <w:r w:rsidR="00713B72">
        <w:t>υναντήσεις εργασίας με εμπλεκόμενους περιφερειακούς φορείς</w:t>
      </w:r>
      <w:bookmarkEnd w:id="84"/>
      <w:bookmarkEnd w:id="85"/>
      <w:bookmarkEnd w:id="86"/>
      <w:r w:rsidR="00713B72">
        <w:t xml:space="preserve"> </w:t>
      </w:r>
    </w:p>
    <w:p w:rsidR="0019002A" w:rsidRPr="0019002A" w:rsidRDefault="0019002A" w:rsidP="0019002A">
      <w:pPr>
        <w:shd w:val="clear" w:color="auto" w:fill="FFFFFF"/>
        <w:rPr>
          <w:rFonts w:eastAsia="Times New Roman" w:cstheme="minorHAnsi"/>
          <w:color w:val="222222"/>
        </w:rPr>
      </w:pPr>
      <w:r w:rsidRPr="0019002A">
        <w:rPr>
          <w:rFonts w:eastAsia="Times New Roman" w:cstheme="minorHAnsi"/>
          <w:color w:val="222222"/>
        </w:rPr>
        <w:t>Τ</w:t>
      </w:r>
      <w:r w:rsidR="00545B74">
        <w:rPr>
          <w:rFonts w:eastAsia="Times New Roman" w:cstheme="minorHAnsi"/>
          <w:color w:val="222222"/>
        </w:rPr>
        <w:t xml:space="preserve">ον Ιούνιο του 2014 διοργανώθηκαν από την Ειδική Γραμματεία Υδάτων επιμέρους συναντήσεις με περιφερειακούς φορείς που εμπλέκονται άμεσα ή έμμεσα στην υλοποίηση των προγραμμάτων μέτρων.  </w:t>
      </w:r>
      <w:r w:rsidRPr="0019002A">
        <w:rPr>
          <w:rFonts w:eastAsia="Times New Roman" w:cstheme="minorHAnsi"/>
          <w:color w:val="222222"/>
        </w:rPr>
        <w:t>Οι κύριοι στόχοι των συναντήσεων αυτών όπως καθορίστηκαν κατά την οργάνωσή τους, ήταν οι ακόλουθοι: </w:t>
      </w:r>
    </w:p>
    <w:p w:rsidR="0019002A" w:rsidRPr="0019002A" w:rsidRDefault="0019002A" w:rsidP="003A7E14">
      <w:pPr>
        <w:pStyle w:val="ListParagraph"/>
        <w:numPr>
          <w:ilvl w:val="0"/>
          <w:numId w:val="13"/>
        </w:numPr>
        <w:shd w:val="clear" w:color="auto" w:fill="FFFFFF"/>
        <w:rPr>
          <w:rFonts w:eastAsia="Times New Roman" w:cstheme="minorHAnsi"/>
          <w:color w:val="222222"/>
        </w:rPr>
      </w:pPr>
      <w:r w:rsidRPr="0019002A">
        <w:rPr>
          <w:rFonts w:eastAsia="Times New Roman" w:cstheme="minorHAnsi"/>
          <w:color w:val="222222"/>
        </w:rPr>
        <w:lastRenderedPageBreak/>
        <w:t xml:space="preserve">Να ενημερωθούν οι κύριοι εμπλεκόμενοι για τις βασικές ενέργειες και υποχρεώσεις που απορρέουν, σε περιφερειακό επίπεδο, από τα Σχέδια Διαχείρισης των Υδατικών Διαμερισμάτων και γενικότερα από τις σχετικές με τα νερά </w:t>
      </w:r>
      <w:r w:rsidR="004D51CB">
        <w:rPr>
          <w:rFonts w:eastAsia="Times New Roman" w:cstheme="minorHAnsi"/>
          <w:color w:val="222222"/>
        </w:rPr>
        <w:t>Ο</w:t>
      </w:r>
      <w:r w:rsidRPr="0019002A">
        <w:rPr>
          <w:rFonts w:eastAsia="Times New Roman" w:cstheme="minorHAnsi"/>
          <w:color w:val="222222"/>
        </w:rPr>
        <w:t>δηγίες.</w:t>
      </w:r>
    </w:p>
    <w:p w:rsidR="0019002A" w:rsidRPr="0019002A" w:rsidRDefault="0019002A" w:rsidP="0019002A">
      <w:pPr>
        <w:shd w:val="clear" w:color="auto" w:fill="FFFFFF"/>
        <w:ind w:left="709"/>
        <w:rPr>
          <w:rFonts w:eastAsia="Times New Roman" w:cstheme="minorHAnsi"/>
          <w:color w:val="222222"/>
        </w:rPr>
      </w:pPr>
      <w:r w:rsidRPr="0019002A">
        <w:rPr>
          <w:rFonts w:eastAsia="Times New Roman" w:cstheme="minorHAnsi"/>
          <w:color w:val="222222"/>
        </w:rPr>
        <w:t xml:space="preserve">Για το λόγο αυτό στις συναντήσεις συμμετείχαν οι βασικοί σχετικοί παράγοντες σε επίπεδο περιφέρειας, δηλαδή οι ΕΔΑ των ΠΕΠ, οι Δ/νσεις Υδάτων και οι Υπηρεσίες </w:t>
      </w:r>
      <w:r w:rsidR="00545B74">
        <w:rPr>
          <w:rFonts w:eastAsia="Times New Roman" w:cstheme="minorHAnsi"/>
          <w:color w:val="222222"/>
        </w:rPr>
        <w:t>των Οργανισμών Τοπικής Αυτοδιοίκησης Β Βαθμού</w:t>
      </w:r>
      <w:r w:rsidRPr="0019002A">
        <w:rPr>
          <w:rFonts w:eastAsia="Times New Roman" w:cstheme="minorHAnsi"/>
          <w:color w:val="222222"/>
        </w:rPr>
        <w:t>.</w:t>
      </w:r>
    </w:p>
    <w:p w:rsidR="0019002A" w:rsidRPr="0019002A" w:rsidRDefault="0019002A" w:rsidP="003A7E14">
      <w:pPr>
        <w:pStyle w:val="ListParagraph"/>
        <w:numPr>
          <w:ilvl w:val="0"/>
          <w:numId w:val="13"/>
        </w:numPr>
        <w:shd w:val="clear" w:color="auto" w:fill="FFFFFF"/>
        <w:rPr>
          <w:rFonts w:eastAsia="Times New Roman" w:cstheme="minorHAnsi"/>
          <w:color w:val="222222"/>
        </w:rPr>
      </w:pPr>
      <w:r w:rsidRPr="0019002A">
        <w:rPr>
          <w:rFonts w:eastAsia="Times New Roman" w:cstheme="minorHAnsi"/>
          <w:color w:val="222222"/>
        </w:rPr>
        <w:t xml:space="preserve">Να διευκρινιστούν οι ρόλοι του κάθε φορέα και να τονιστεί η σημασία της συνεργασίας τους, ώστε να υλοποιηθούν οι δράσεις και τα έργα που αναφέρονται στα </w:t>
      </w:r>
      <w:r w:rsidR="00545B74">
        <w:rPr>
          <w:rFonts w:eastAsia="Times New Roman" w:cstheme="minorHAnsi"/>
          <w:color w:val="222222"/>
        </w:rPr>
        <w:t xml:space="preserve">προγράμματα μέτρων των Σχεδίων </w:t>
      </w:r>
      <w:r w:rsidRPr="0019002A">
        <w:rPr>
          <w:rFonts w:eastAsia="Times New Roman" w:cstheme="minorHAnsi"/>
          <w:color w:val="222222"/>
        </w:rPr>
        <w:t>Διαχείρισης.</w:t>
      </w:r>
    </w:p>
    <w:p w:rsidR="0019002A" w:rsidRPr="00187CE6" w:rsidRDefault="0019002A" w:rsidP="003A7E14">
      <w:pPr>
        <w:pStyle w:val="ListParagraph"/>
        <w:numPr>
          <w:ilvl w:val="0"/>
          <w:numId w:val="13"/>
        </w:numPr>
        <w:shd w:val="clear" w:color="auto" w:fill="FFFFFF"/>
        <w:ind w:left="709"/>
        <w:rPr>
          <w:rFonts w:eastAsia="Times New Roman" w:cstheme="minorHAnsi"/>
          <w:color w:val="222222"/>
        </w:rPr>
      </w:pPr>
      <w:r w:rsidRPr="00187CE6">
        <w:rPr>
          <w:rFonts w:eastAsia="Times New Roman" w:cstheme="minorHAnsi"/>
          <w:color w:val="222222"/>
        </w:rPr>
        <w:t xml:space="preserve">Να συγκεραστούν οι διαφορετικού επιπέδου πληροφορίες που </w:t>
      </w:r>
      <w:r w:rsidR="00545B74" w:rsidRPr="00187CE6">
        <w:rPr>
          <w:rFonts w:eastAsia="Times New Roman" w:cstheme="minorHAnsi"/>
          <w:color w:val="222222"/>
        </w:rPr>
        <w:t xml:space="preserve">ήδη διέθεταν </w:t>
      </w:r>
      <w:r w:rsidRPr="00187CE6">
        <w:rPr>
          <w:rFonts w:eastAsia="Times New Roman" w:cstheme="minorHAnsi"/>
          <w:color w:val="222222"/>
        </w:rPr>
        <w:t>διαθέτουν οι επιμέρους εμπλεκόμενοι</w:t>
      </w:r>
      <w:r w:rsidR="00545B74" w:rsidRPr="00187CE6">
        <w:rPr>
          <w:rFonts w:eastAsia="Times New Roman" w:cstheme="minorHAnsi"/>
          <w:color w:val="222222"/>
        </w:rPr>
        <w:t xml:space="preserve"> και ειδικότερα</w:t>
      </w:r>
      <w:r w:rsidRPr="00187CE6">
        <w:rPr>
          <w:rFonts w:eastAsia="Times New Roman" w:cstheme="minorHAnsi"/>
          <w:color w:val="222222"/>
        </w:rPr>
        <w:t>.</w:t>
      </w:r>
      <w:r w:rsidR="00187CE6">
        <w:rPr>
          <w:rFonts w:eastAsia="Times New Roman" w:cstheme="minorHAnsi"/>
          <w:color w:val="222222"/>
        </w:rPr>
        <w:t xml:space="preserve"> Για το σκοπό αυτό </w:t>
      </w:r>
      <w:r w:rsidRPr="00187CE6">
        <w:rPr>
          <w:rFonts w:eastAsia="Times New Roman" w:cstheme="minorHAnsi"/>
          <w:color w:val="222222"/>
        </w:rPr>
        <w:t>εστάλησαν, ως υλικό συνάντησης, όλες οι διαθέσιμες πληροφορίες προς όλους και στην παρουσίαση που ετοιμάστηκε (και εστάλη στους παρευρισκόμενους) δόθηκαν οι κατάλληλες κατευθύνσεις για διευκόλυνση όλων των μερών στην κατανόηση του θέματος.</w:t>
      </w:r>
    </w:p>
    <w:p w:rsidR="0019002A" w:rsidRPr="0019002A" w:rsidRDefault="0019002A" w:rsidP="003A7E14">
      <w:pPr>
        <w:pStyle w:val="ListParagraph"/>
        <w:numPr>
          <w:ilvl w:val="0"/>
          <w:numId w:val="13"/>
        </w:numPr>
        <w:shd w:val="clear" w:color="auto" w:fill="FFFFFF"/>
        <w:rPr>
          <w:rFonts w:eastAsia="Times New Roman" w:cstheme="minorHAnsi"/>
          <w:color w:val="222222"/>
        </w:rPr>
      </w:pPr>
      <w:r w:rsidRPr="0019002A">
        <w:rPr>
          <w:rFonts w:eastAsia="Times New Roman" w:cstheme="minorHAnsi"/>
          <w:color w:val="222222"/>
        </w:rPr>
        <w:t>Να αναδειχθούν/επισημανθούν τυχόν προβλήματα (δομών και διαχείρισης) των εμπλεκόμενων υπηρεσιών, τα οποία μπορεί να καθυστερήσουν την υλοποίηση των δράσεων στον τομέα των υδάτων.</w:t>
      </w:r>
    </w:p>
    <w:p w:rsidR="0019002A" w:rsidRPr="0019002A" w:rsidRDefault="0019002A" w:rsidP="003A7E14">
      <w:pPr>
        <w:pStyle w:val="ListParagraph"/>
        <w:numPr>
          <w:ilvl w:val="0"/>
          <w:numId w:val="13"/>
        </w:numPr>
        <w:shd w:val="clear" w:color="auto" w:fill="FFFFFF"/>
        <w:rPr>
          <w:rFonts w:eastAsia="Times New Roman" w:cstheme="minorHAnsi"/>
          <w:color w:val="222222"/>
        </w:rPr>
      </w:pPr>
      <w:r w:rsidRPr="0019002A">
        <w:rPr>
          <w:rFonts w:eastAsia="Times New Roman" w:cstheme="minorHAnsi"/>
          <w:color w:val="222222"/>
        </w:rPr>
        <w:t>Να διευκρινιστούν τα επόμενα βήματα και οι άμεσα απαιτούμενες ενέργειες, που θα πρέπει να γίνουν, με βάση τα αποτελέσματα των συζητήσεων.</w:t>
      </w:r>
    </w:p>
    <w:p w:rsidR="0019002A" w:rsidRPr="004D51CB" w:rsidRDefault="0019002A" w:rsidP="00C97286">
      <w:pPr>
        <w:pStyle w:val="ListParagraph"/>
        <w:numPr>
          <w:ilvl w:val="0"/>
          <w:numId w:val="13"/>
        </w:numPr>
        <w:shd w:val="clear" w:color="auto" w:fill="FFFFFF"/>
        <w:rPr>
          <w:rFonts w:eastAsia="Times New Roman" w:cstheme="minorHAnsi"/>
          <w:color w:val="222222"/>
        </w:rPr>
      </w:pPr>
      <w:r w:rsidRPr="004D51CB">
        <w:rPr>
          <w:rFonts w:eastAsia="Times New Roman" w:cstheme="minorHAnsi"/>
          <w:color w:val="222222"/>
        </w:rPr>
        <w:t>Να καθοριστούν συγκεκριμένες άμεσες ενέργειες, ώστε να οργανωθεί ένα σύστημα υποστήριξης και συντονισμού των εμπλεκόμενων για την κατά το δυνατόν ταχύτερη επίλυση και ενιαία αντιμετώπιση των διαχειριστικών και τεχνικών θεμάτων που θα προκύψουν κατά την ωρίμανση και την προτεραιοποίηση των δράσεων που απαιτούνται</w:t>
      </w:r>
      <w:r w:rsidR="00187CE6" w:rsidRPr="004D51CB">
        <w:rPr>
          <w:rFonts w:eastAsia="Times New Roman" w:cstheme="minorHAnsi"/>
          <w:color w:val="222222"/>
        </w:rPr>
        <w:t xml:space="preserve"> για την εφαρμογή των προγραμμάτων μέτρων από τους φορείς υλοποίησης</w:t>
      </w:r>
      <w:r w:rsidRPr="004D51CB">
        <w:rPr>
          <w:rFonts w:eastAsia="Times New Roman" w:cstheme="minorHAnsi"/>
          <w:color w:val="222222"/>
        </w:rPr>
        <w:t>.</w:t>
      </w:r>
    </w:p>
    <w:p w:rsidR="00C16F5A" w:rsidRPr="0019002A" w:rsidRDefault="0019002A" w:rsidP="008716B3">
      <w:pPr>
        <w:shd w:val="clear" w:color="auto" w:fill="FFFFFF"/>
        <w:rPr>
          <w:rFonts w:cstheme="minorHAnsi"/>
        </w:rPr>
      </w:pPr>
      <w:r w:rsidRPr="0019002A">
        <w:rPr>
          <w:rFonts w:eastAsia="Times New Roman" w:cstheme="minorHAnsi"/>
          <w:color w:val="222222"/>
        </w:rPr>
        <w:t>Στις συναντήσεις αυτές κλήθηκαν υπηρεσίες της Αποκεντρωμένης Διοίκησης και των Περιφερειών, καθώς επίσης και κεντρικές Υπηρεσίες που εμπλέκονται στην υλοποίηση και το σχεδιασμό της επόμενης προγραμματικής περιόδου 2014-2020</w:t>
      </w:r>
      <w:r w:rsidR="00187CE6">
        <w:rPr>
          <w:rFonts w:eastAsia="Times New Roman" w:cstheme="minorHAnsi"/>
          <w:color w:val="222222"/>
        </w:rPr>
        <w:t xml:space="preserve"> όπως η ΕΥΔ ΕΠΠΕΡΑΑ και τη ΕΥΔ του Προγράμματος Αγροτικής Ανάπτυξης </w:t>
      </w:r>
      <w:r w:rsidRPr="0019002A">
        <w:rPr>
          <w:rFonts w:eastAsia="Times New Roman" w:cstheme="minorHAnsi"/>
          <w:color w:val="222222"/>
        </w:rPr>
        <w:t>.</w:t>
      </w:r>
      <w:r w:rsidR="008716B3">
        <w:rPr>
          <w:rFonts w:eastAsia="Times New Roman" w:cstheme="minorHAnsi"/>
          <w:color w:val="222222"/>
        </w:rPr>
        <w:t xml:space="preserve"> </w:t>
      </w:r>
      <w:r w:rsidRPr="0019002A">
        <w:rPr>
          <w:rFonts w:eastAsia="Times New Roman" w:cstheme="minorHAnsi"/>
          <w:color w:val="222222"/>
        </w:rPr>
        <w:t>Την οργάνωση των συναντήσεων ανέλαβε η Ε.Υ.Σ.ΠΕ.Δ. και η ημερήσια διάταξή τους καθορίστηκε σε συνεργασία με την Ειδική Γραμματεία Υδάτων.</w:t>
      </w:r>
    </w:p>
    <w:p w:rsidR="00187CE6" w:rsidRPr="004F3459" w:rsidRDefault="00187CE6" w:rsidP="00187CE6">
      <w:pPr>
        <w:shd w:val="clear" w:color="auto" w:fill="FFFFFF"/>
        <w:rPr>
          <w:rFonts w:eastAsia="Times New Roman" w:cs="Arial"/>
          <w:color w:val="222222"/>
        </w:rPr>
      </w:pPr>
      <w:r w:rsidRPr="004F3459">
        <w:rPr>
          <w:rFonts w:eastAsia="Times New Roman" w:cs="Arial"/>
          <w:color w:val="222222"/>
        </w:rPr>
        <w:t xml:space="preserve">Για τις συναντήσεις προετοιμάστηκαν: </w:t>
      </w:r>
    </w:p>
    <w:p w:rsidR="00187CE6" w:rsidRPr="004F3459" w:rsidRDefault="00187CE6" w:rsidP="003A7E14">
      <w:pPr>
        <w:pStyle w:val="ListParagraph"/>
        <w:numPr>
          <w:ilvl w:val="0"/>
          <w:numId w:val="14"/>
        </w:numPr>
        <w:shd w:val="clear" w:color="auto" w:fill="FFFFFF"/>
        <w:rPr>
          <w:rFonts w:eastAsia="Times New Roman" w:cs="Arial"/>
          <w:color w:val="222222"/>
        </w:rPr>
      </w:pPr>
      <w:r w:rsidRPr="004F3459">
        <w:rPr>
          <w:rFonts w:eastAsia="Times New Roman" w:cs="Arial"/>
          <w:color w:val="222222"/>
        </w:rPr>
        <w:t xml:space="preserve">Υλικό εργασίας που εστάλη ηλεκτρονικά στις υπηρεσίες </w:t>
      </w:r>
    </w:p>
    <w:p w:rsidR="00187CE6" w:rsidRPr="004F3459" w:rsidRDefault="00187CE6" w:rsidP="003A7E14">
      <w:pPr>
        <w:pStyle w:val="ListParagraph"/>
        <w:numPr>
          <w:ilvl w:val="0"/>
          <w:numId w:val="14"/>
        </w:numPr>
        <w:shd w:val="clear" w:color="auto" w:fill="FFFFFF"/>
        <w:rPr>
          <w:rFonts w:eastAsia="Times New Roman" w:cs="Arial"/>
          <w:color w:val="222222"/>
        </w:rPr>
      </w:pPr>
      <w:r w:rsidRPr="004F3459">
        <w:rPr>
          <w:rFonts w:eastAsia="Times New Roman" w:cs="Arial"/>
          <w:color w:val="222222"/>
        </w:rPr>
        <w:t xml:space="preserve">Ειδικές παρουσιάσεις των Προγραμμάτων Μέτρων των υδατικών διαμερισμάτων της χώρας. </w:t>
      </w:r>
    </w:p>
    <w:p w:rsidR="004D51CB" w:rsidRPr="004D51CB" w:rsidRDefault="004D51CB" w:rsidP="004D51CB">
      <w:pPr>
        <w:shd w:val="clear" w:color="auto" w:fill="FFFFFF"/>
        <w:rPr>
          <w:rFonts w:eastAsia="Times New Roman" w:cs="Arial"/>
        </w:rPr>
      </w:pPr>
      <w:r w:rsidRPr="004D51CB">
        <w:rPr>
          <w:rFonts w:eastAsia="Times New Roman" w:cs="Arial"/>
        </w:rPr>
        <w:t>Στον Πίνακα που ακολουθεί παρατίθενται συνοπτικά οι συμμετέχοντες φορείς/υπηρεσίες</w:t>
      </w:r>
      <w:r>
        <w:rPr>
          <w:rFonts w:eastAsia="Times New Roman" w:cs="Arial"/>
        </w:rPr>
        <w:t xml:space="preserve"> από </w:t>
      </w:r>
      <w:r w:rsidRPr="004D51CB">
        <w:rPr>
          <w:rFonts w:eastAsia="Times New Roman" w:cs="Arial"/>
        </w:rPr>
        <w:t>τα τρία επίπεδα Διοίκησης (κεντρικό, περιφερειακό και τοπικό) που εμπλέκονται στην εφαρμογή/υλοποίηση των Προγραμμάτων Μέτρων που αφορούν κάθε μία από τις 13 αιρετές Περιφέρεις της Χώρας.</w:t>
      </w:r>
    </w:p>
    <w:p w:rsidR="00187CE6" w:rsidRPr="004F3459" w:rsidRDefault="005C0922" w:rsidP="00187CE6">
      <w:pPr>
        <w:shd w:val="clear" w:color="auto" w:fill="FFFFFF"/>
        <w:rPr>
          <w:rFonts w:eastAsia="Times New Roman" w:cs="Arial"/>
          <w:color w:val="222222"/>
        </w:rPr>
      </w:pPr>
      <w:r>
        <w:rPr>
          <w:rFonts w:eastAsia="Times New Roman" w:cs="Arial"/>
          <w:color w:val="222222"/>
        </w:rPr>
        <w:t>.</w:t>
      </w:r>
    </w:p>
    <w:tbl>
      <w:tblPr>
        <w:tblStyle w:val="TableGrid"/>
        <w:tblW w:w="0" w:type="auto"/>
        <w:tblLook w:val="04A0" w:firstRow="1" w:lastRow="0" w:firstColumn="1" w:lastColumn="0" w:noHBand="0" w:noVBand="1"/>
      </w:tblPr>
      <w:tblGrid>
        <w:gridCol w:w="1364"/>
        <w:gridCol w:w="1781"/>
        <w:gridCol w:w="4007"/>
        <w:gridCol w:w="1910"/>
      </w:tblGrid>
      <w:tr w:rsidR="00187CE6" w:rsidRPr="00223F9F" w:rsidTr="007E47CD">
        <w:trPr>
          <w:tblHeader/>
        </w:trPr>
        <w:tc>
          <w:tcPr>
            <w:tcW w:w="1364" w:type="dxa"/>
            <w:shd w:val="clear" w:color="auto" w:fill="95B3D7" w:themeFill="accent1" w:themeFillTint="99"/>
            <w:vAlign w:val="center"/>
          </w:tcPr>
          <w:p w:rsidR="00187CE6" w:rsidRPr="00223F9F" w:rsidRDefault="00187CE6" w:rsidP="000A0F88">
            <w:pPr>
              <w:keepNext/>
              <w:spacing w:after="0" w:line="240" w:lineRule="auto"/>
              <w:jc w:val="center"/>
              <w:rPr>
                <w:rFonts w:ascii="Arial Narrow" w:eastAsia="Times New Roman" w:hAnsi="Arial Narrow" w:cstheme="minorHAnsi"/>
                <w:b/>
                <w:color w:val="222222"/>
                <w:sz w:val="20"/>
                <w:szCs w:val="20"/>
              </w:rPr>
            </w:pPr>
            <w:r w:rsidRPr="00223F9F">
              <w:rPr>
                <w:rFonts w:ascii="Arial Narrow" w:eastAsia="Times New Roman" w:hAnsi="Arial Narrow" w:cstheme="minorHAnsi"/>
                <w:b/>
                <w:color w:val="222222"/>
                <w:sz w:val="20"/>
                <w:szCs w:val="20"/>
              </w:rPr>
              <w:lastRenderedPageBreak/>
              <w:t>Η/νία</w:t>
            </w:r>
          </w:p>
        </w:tc>
        <w:tc>
          <w:tcPr>
            <w:tcW w:w="1781" w:type="dxa"/>
            <w:shd w:val="clear" w:color="auto" w:fill="95B3D7" w:themeFill="accent1" w:themeFillTint="99"/>
            <w:vAlign w:val="center"/>
          </w:tcPr>
          <w:p w:rsidR="00187CE6" w:rsidRPr="00223F9F" w:rsidRDefault="004D51CB" w:rsidP="000A0F88">
            <w:pPr>
              <w:keepNext/>
              <w:spacing w:after="0" w:line="240" w:lineRule="auto"/>
              <w:jc w:val="center"/>
              <w:rPr>
                <w:rFonts w:ascii="Arial Narrow" w:eastAsia="Times New Roman" w:hAnsi="Arial Narrow" w:cstheme="minorHAnsi"/>
                <w:b/>
                <w:color w:val="222222"/>
                <w:sz w:val="20"/>
                <w:szCs w:val="20"/>
              </w:rPr>
            </w:pPr>
            <w:r>
              <w:rPr>
                <w:rFonts w:ascii="Arial Narrow" w:eastAsia="Times New Roman" w:hAnsi="Arial Narrow" w:cstheme="minorHAnsi"/>
                <w:b/>
                <w:color w:val="222222"/>
                <w:sz w:val="20"/>
                <w:szCs w:val="20"/>
              </w:rPr>
              <w:t xml:space="preserve">Περιφέρεια </w:t>
            </w:r>
          </w:p>
        </w:tc>
        <w:tc>
          <w:tcPr>
            <w:tcW w:w="4007" w:type="dxa"/>
            <w:shd w:val="clear" w:color="auto" w:fill="95B3D7" w:themeFill="accent1" w:themeFillTint="99"/>
            <w:vAlign w:val="center"/>
          </w:tcPr>
          <w:p w:rsidR="00187CE6" w:rsidRPr="00223F9F" w:rsidRDefault="00187CE6" w:rsidP="000A0F88">
            <w:pPr>
              <w:keepNext/>
              <w:spacing w:after="0" w:line="240" w:lineRule="auto"/>
              <w:jc w:val="center"/>
              <w:rPr>
                <w:rFonts w:ascii="Arial Narrow" w:eastAsia="Times New Roman" w:hAnsi="Arial Narrow" w:cstheme="minorHAnsi"/>
                <w:b/>
                <w:color w:val="222222"/>
                <w:sz w:val="20"/>
                <w:szCs w:val="20"/>
              </w:rPr>
            </w:pPr>
            <w:r w:rsidRPr="00223F9F">
              <w:rPr>
                <w:rFonts w:ascii="Arial Narrow" w:eastAsia="Times New Roman" w:hAnsi="Arial Narrow" w:cstheme="minorHAnsi"/>
                <w:b/>
                <w:color w:val="222222"/>
                <w:sz w:val="20"/>
                <w:szCs w:val="20"/>
              </w:rPr>
              <w:t>Συμμετέχοντες φορείς/υπηρεσίες</w:t>
            </w:r>
          </w:p>
        </w:tc>
        <w:tc>
          <w:tcPr>
            <w:tcW w:w="1910" w:type="dxa"/>
            <w:shd w:val="clear" w:color="auto" w:fill="95B3D7" w:themeFill="accent1" w:themeFillTint="99"/>
            <w:vAlign w:val="center"/>
          </w:tcPr>
          <w:p w:rsidR="00187CE6" w:rsidRPr="00223F9F" w:rsidRDefault="00187CE6" w:rsidP="000A0F88">
            <w:pPr>
              <w:keepNext/>
              <w:spacing w:after="0" w:line="240" w:lineRule="auto"/>
              <w:jc w:val="center"/>
              <w:rPr>
                <w:rFonts w:ascii="Arial Narrow" w:eastAsia="Times New Roman" w:hAnsi="Arial Narrow" w:cstheme="minorHAnsi"/>
                <w:b/>
                <w:color w:val="222222"/>
                <w:sz w:val="20"/>
                <w:szCs w:val="20"/>
              </w:rPr>
            </w:pPr>
            <w:r w:rsidRPr="00223F9F">
              <w:rPr>
                <w:rFonts w:ascii="Arial Narrow" w:eastAsia="Times New Roman" w:hAnsi="Arial Narrow" w:cstheme="minorHAnsi"/>
                <w:b/>
                <w:color w:val="222222"/>
                <w:sz w:val="20"/>
                <w:szCs w:val="20"/>
              </w:rPr>
              <w:t>Αριθμός συμμετεχόντων</w:t>
            </w:r>
          </w:p>
        </w:tc>
      </w:tr>
      <w:tr w:rsidR="00187CE6" w:rsidRPr="00223F9F" w:rsidTr="007E47CD">
        <w:tc>
          <w:tcPr>
            <w:tcW w:w="1364" w:type="dxa"/>
            <w:vMerge w:val="restart"/>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19/6/2014</w:t>
            </w:r>
          </w:p>
        </w:tc>
        <w:tc>
          <w:tcPr>
            <w:tcW w:w="1781"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hAnsi="Arial Narrow" w:cstheme="minorHAnsi"/>
                <w:color w:val="000000"/>
                <w:sz w:val="20"/>
                <w:szCs w:val="20"/>
              </w:rPr>
              <w:t>Βορείου Αιγαίου</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Β. Αιγαίου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ΔΙ.Α.Π.Π.Β.Α.</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ΥΠΑΑΤ - Δ/νση Σχεδιασμού ΕΕ &amp; ΑΕΠ</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Β. Αιγαίου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Αποκεντρωμένη Διοίκηση Αιγαίου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ΕΠΠΕΡΑΑ</w:t>
            </w:r>
          </w:p>
          <w:p w:rsidR="00187CE6" w:rsidRPr="00223F9F" w:rsidRDefault="00187CE6" w:rsidP="003A7E14">
            <w:pPr>
              <w:pStyle w:val="ListParagraph"/>
              <w:keepNext/>
              <w:numPr>
                <w:ilvl w:val="0"/>
                <w:numId w:val="15"/>
              </w:numPr>
              <w:spacing w:after="0" w:line="240" w:lineRule="auto"/>
              <w:ind w:left="192" w:hanging="192"/>
              <w:jc w:val="center"/>
              <w:rPr>
                <w:rFonts w:ascii="Arial Narrow" w:eastAsia="Times New Roman" w:hAnsi="Arial Narrow" w:cstheme="minorHAnsi"/>
                <w:color w:val="222222"/>
                <w:sz w:val="20"/>
                <w:szCs w:val="20"/>
              </w:rPr>
            </w:pPr>
            <w:r w:rsidRPr="00223F9F">
              <w:rPr>
                <w:rFonts w:ascii="Arial Narrow" w:hAnsi="Arial Narrow" w:cstheme="minorHAnsi"/>
                <w:color w:val="000000"/>
                <w:sz w:val="20"/>
                <w:szCs w:val="20"/>
              </w:rPr>
              <w:t>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16</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hAnsi="Arial Narrow" w:cstheme="minorHAnsi"/>
                <w:color w:val="000000"/>
                <w:sz w:val="20"/>
                <w:szCs w:val="20"/>
              </w:rPr>
              <w:t>Νοτίου Αιγαίου</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Αποκεντρωμένη Διοίκηση Αιγαίου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ΕΓΥ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ΥΠΑΑΤ - Δ/νση Σχεδιασμού ΕΕ &amp; ΕΠ</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 ΄</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 Α.Δ.Α.</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Νοτίου Αιγαίου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Περιφέρεια Νοτίου Αιγαίου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ΕΠΠΕΡΑΑ</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16</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Κρήτης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Περιφέρεια Κρήτης /Δ.Τ.Ε. Τμήμα Δομών Περιβάλλοντος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Α.Δ. Κρήτης/ Δ/νση Υδάτων</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ΥΠΑΑΤ - Δ/νση Σχεδιασμού ΕΕ &amp; ΕΠ</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11</w:t>
            </w:r>
          </w:p>
        </w:tc>
      </w:tr>
      <w:tr w:rsidR="00187CE6" w:rsidRPr="00223F9F" w:rsidTr="007E47CD">
        <w:tc>
          <w:tcPr>
            <w:tcW w:w="1364"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20/6/2014</w:t>
            </w: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Ιονίων Νήσων</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Ιονίων Νήσων</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Αποκεντρωμένη Διοίκηση Δ/νση Υδάτων Ιονίου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Περιφερειάρχης Ιονίων Νήσων (αποχώρησε)</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13</w:t>
            </w:r>
          </w:p>
        </w:tc>
      </w:tr>
      <w:tr w:rsidR="00187CE6" w:rsidRPr="00223F9F" w:rsidTr="007E47CD">
        <w:tc>
          <w:tcPr>
            <w:tcW w:w="1364" w:type="dxa"/>
            <w:vMerge w:val="restart"/>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23/6/2014</w:t>
            </w: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Ανατολικής Μακεδονίας Θράκης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Περιφέρεια ΑΜΘ Εκτελεστικός Γραμματέας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 ΠΑΜΘ</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Δ.Υ.Ε - ΠΑΜΘ</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Περιφέρεια ΑΜΘ Γρ. Περ/ρχη</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ΑΜ.Θ</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ΑΜ.Θ</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11</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Κεντρικής Μακεδονίας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ΠΚΜ</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Κ.Μ.</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ΑΜ.Θ</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ΠΚΜ</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Περιφέρεια ΑΜΘ</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12</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3E6693" w:rsidRDefault="00187CE6" w:rsidP="000A0F88">
            <w:pPr>
              <w:keepNext/>
              <w:spacing w:after="0" w:line="240" w:lineRule="auto"/>
              <w:jc w:val="center"/>
              <w:rPr>
                <w:rFonts w:ascii="Arial Narrow" w:hAnsi="Arial Narrow" w:cstheme="minorHAnsi"/>
                <w:color w:val="000000"/>
                <w:sz w:val="20"/>
                <w:szCs w:val="20"/>
              </w:rPr>
            </w:pPr>
            <w:r w:rsidRPr="003E6693">
              <w:rPr>
                <w:rFonts w:ascii="Arial Narrow" w:hAnsi="Arial Narrow" w:cstheme="minorHAnsi"/>
                <w:color w:val="000000"/>
                <w:sz w:val="20"/>
                <w:szCs w:val="20"/>
              </w:rPr>
              <w:t>Δυτικής Μακεδονίας</w:t>
            </w:r>
          </w:p>
        </w:tc>
        <w:tc>
          <w:tcPr>
            <w:tcW w:w="5917" w:type="dxa"/>
            <w:gridSpan w:val="2"/>
            <w:vAlign w:val="center"/>
          </w:tcPr>
          <w:p w:rsidR="00187CE6"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3E6693">
              <w:rPr>
                <w:rFonts w:ascii="Arial Narrow" w:hAnsi="Arial Narrow" w:cstheme="minorHAnsi"/>
                <w:color w:val="000000"/>
                <w:sz w:val="20"/>
                <w:szCs w:val="20"/>
              </w:rPr>
              <w:t xml:space="preserve">Δ/νση Υδάτων </w:t>
            </w:r>
            <w:r w:rsidR="004D51CB">
              <w:rPr>
                <w:rFonts w:ascii="Arial Narrow" w:hAnsi="Arial Narrow" w:cstheme="minorHAnsi"/>
                <w:color w:val="000000"/>
                <w:sz w:val="20"/>
                <w:szCs w:val="20"/>
              </w:rPr>
              <w:t>Δ</w:t>
            </w:r>
            <w:r w:rsidRPr="003E6693">
              <w:rPr>
                <w:rFonts w:ascii="Arial Narrow" w:hAnsi="Arial Narrow" w:cstheme="minorHAnsi"/>
                <w:color w:val="000000"/>
                <w:sz w:val="20"/>
                <w:szCs w:val="20"/>
              </w:rPr>
              <w:t>.Μ.</w:t>
            </w:r>
          </w:p>
          <w:p w:rsidR="00187CE6" w:rsidRPr="003E6693" w:rsidRDefault="00187CE6" w:rsidP="000A0F88">
            <w:pPr>
              <w:keepNext/>
              <w:spacing w:after="0" w:line="240" w:lineRule="auto"/>
              <w:jc w:val="center"/>
              <w:rPr>
                <w:rFonts w:ascii="Arial Narrow" w:eastAsia="Times New Roman" w:hAnsi="Arial Narrow" w:cstheme="minorHAnsi"/>
                <w:color w:val="222222"/>
                <w:sz w:val="20"/>
                <w:szCs w:val="20"/>
              </w:rPr>
            </w:pPr>
            <w:r w:rsidRPr="003E6693">
              <w:rPr>
                <w:rFonts w:ascii="Arial Narrow" w:hAnsi="Arial Narrow" w:cstheme="minorHAnsi"/>
                <w:color w:val="000000"/>
                <w:sz w:val="20"/>
                <w:szCs w:val="20"/>
              </w:rPr>
              <w:t xml:space="preserve">Η συνάντηση αναβλήθηκε λόγω απουσίας των Υπηρεσιών της Περιφέρειας και υλοποιήθηκε </w:t>
            </w:r>
            <w:r>
              <w:rPr>
                <w:rFonts w:ascii="Arial Narrow" w:hAnsi="Arial Narrow" w:cstheme="minorHAnsi"/>
                <w:color w:val="000000"/>
                <w:sz w:val="20"/>
                <w:szCs w:val="20"/>
              </w:rPr>
              <w:t xml:space="preserve">την </w:t>
            </w:r>
            <w:r w:rsidRPr="003E6693">
              <w:rPr>
                <w:rFonts w:ascii="Arial Narrow" w:hAnsi="Arial Narrow" w:cstheme="minorHAnsi"/>
                <w:color w:val="000000"/>
                <w:sz w:val="20"/>
                <w:szCs w:val="20"/>
              </w:rPr>
              <w:t xml:space="preserve"> 8</w:t>
            </w:r>
            <w:r>
              <w:rPr>
                <w:rFonts w:ascii="Arial Narrow" w:hAnsi="Arial Narrow" w:cstheme="minorHAnsi"/>
                <w:color w:val="000000"/>
                <w:sz w:val="20"/>
                <w:szCs w:val="20"/>
              </w:rPr>
              <w:t>η</w:t>
            </w:r>
            <w:r w:rsidRPr="003E6693">
              <w:rPr>
                <w:rFonts w:ascii="Arial Narrow" w:hAnsi="Arial Narrow" w:cstheme="minorHAnsi"/>
                <w:color w:val="000000"/>
                <w:sz w:val="20"/>
                <w:szCs w:val="20"/>
              </w:rPr>
              <w:t xml:space="preserve"> Ιούλιου 2014. Στην συνάντηση συμμετείχαν εκπρόσωποι της ΕΔΑ της Περιφέρειας της Δ/νσης Υδάτων της ΕΥΣΠΕΔ και της ΕΓΥ    </w:t>
            </w:r>
          </w:p>
        </w:tc>
      </w:tr>
      <w:tr w:rsidR="00187CE6" w:rsidRPr="00223F9F" w:rsidTr="007E47CD">
        <w:tc>
          <w:tcPr>
            <w:tcW w:w="1364" w:type="dxa"/>
            <w:vMerge w:val="restart"/>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lastRenderedPageBreak/>
              <w:t>24/6/2014</w:t>
            </w: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Ηπείρου</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Σχεδιασμού Εγγ. Έργων κ Αξιοποίησης Εδαφοϋδατικών Πόρων - ΥΠΑΑΤ</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ΕΥΣΣΑΑΠ</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Ηπείρου της Αποκ. Διοίκησης Ηπ. - Δυτ. Μακ.</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Περιφέρειας Ηπείρου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ΕΠΠΕΡΑΑ</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9</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Θεσσαλίας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Αγροτικής Οικονομίας Περιφέρειας Θεσσαλίας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Περιβάλλοντος κ Χωρικού Σχεδιασμού Περιφέρειας Θεσσαλίας / Υδροοικονομία</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Θεσσαλίας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Στ. Ελλάδας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Περιφερειακή Ενότητα Ευρυτανίας/ Τμήμα Περιβάλλοντος  Δ/νση Ανάπτυξης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Δυτ. Ελλαδας ΑΔΠΔΕΙ</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Σχεδιασμού Εγγ. Έργων κ Αξιοποίησης Εδαφοϋδατικών Πόρων - ΥΠΑΑΤ</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ΕΥΣΣΑΑΠ</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18</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Στερεάς Ελλάδας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Σχεδιασμού Εγγ. Έργων κ Αξιοποίησης Εδαφοϋδατικών Πόρων - ΥΠΑΑΤ</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Δ.Τ.Ε./Π.Σ.Ε.</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Βιομηχανίας Ενέργειας και Φ.Π.Περ.Στερ.Ελλάδας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Στερεάς Ελλάδας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Θεσσαλίας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Στ. Ελλάδας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Περιφερειακή Ενότητα Ευρυτανίας Δ/νση Ανάπτυξης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Δυτ. Ελλαδας ΑΔΠΔΕΙ</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16</w:t>
            </w:r>
          </w:p>
        </w:tc>
      </w:tr>
      <w:tr w:rsidR="00187CE6" w:rsidRPr="00223F9F" w:rsidTr="007E47CD">
        <w:tc>
          <w:tcPr>
            <w:tcW w:w="1364" w:type="dxa"/>
            <w:vMerge w:val="restart"/>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25/6/2014</w:t>
            </w: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Δυτικής Ελλάδας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Δυτ. Ελλαδας ΑΔΠΔΕΙ</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Θεσσαλίας ΑΠΔΔΣΤ</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Περιφερειακή Ενότητα Ευρυτανίας Δ/νση Ανάπτυξης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Πρ. Δ/νσης Περ. Και Χωρ. Σχεδ. Περ.Δυτ.Ελλάδος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Δυτικής Ελλάδας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Πελοποννήσου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11</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Αττικής</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Αγροτικής κ Κτηνιατρικής Πολιτικής Περιφέρειας Αττικής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Βιομηχανίας Περιφέρειας Αττικής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Ενδιάμεση Διαχειριστική Αρχή Περιφ. Αττικής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Δ/νση Υδάτων Αττικής</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ΕΓΥ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Ε.Υ.Σ.ΠΕ.Δ.</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10</w:t>
            </w:r>
          </w:p>
        </w:tc>
      </w:tr>
      <w:tr w:rsidR="00187CE6" w:rsidRPr="00223F9F" w:rsidTr="007E47CD">
        <w:tc>
          <w:tcPr>
            <w:tcW w:w="1364" w:type="dxa"/>
            <w:vMerge/>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p>
        </w:tc>
        <w:tc>
          <w:tcPr>
            <w:tcW w:w="1781" w:type="dxa"/>
            <w:vAlign w:val="center"/>
          </w:tcPr>
          <w:p w:rsidR="00187CE6" w:rsidRPr="00223F9F" w:rsidRDefault="00187CE6" w:rsidP="000A0F88">
            <w:pPr>
              <w:keepNext/>
              <w:spacing w:after="0" w:line="240" w:lineRule="auto"/>
              <w:jc w:val="center"/>
              <w:rPr>
                <w:rFonts w:ascii="Arial Narrow" w:hAnsi="Arial Narrow" w:cstheme="minorHAnsi"/>
                <w:color w:val="000000"/>
                <w:sz w:val="20"/>
                <w:szCs w:val="20"/>
              </w:rPr>
            </w:pPr>
            <w:r w:rsidRPr="00223F9F">
              <w:rPr>
                <w:rFonts w:ascii="Arial Narrow" w:hAnsi="Arial Narrow" w:cstheme="minorHAnsi"/>
                <w:color w:val="000000"/>
                <w:sz w:val="20"/>
                <w:szCs w:val="20"/>
              </w:rPr>
              <w:t>Πελοποννήσου</w:t>
            </w:r>
          </w:p>
        </w:tc>
        <w:tc>
          <w:tcPr>
            <w:tcW w:w="4007" w:type="dxa"/>
            <w:vAlign w:val="center"/>
          </w:tcPr>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Αντιπεριφερειάρχης Πελοποννήσου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Σύμβουλος Περιφερειάρχη Πελοποννήσου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Ε.Δ.Α. Περιφέρειας Πελοποννήσου</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Ε.Υ.Σ.ΠΕ.Δ.</w:t>
            </w:r>
          </w:p>
          <w:p w:rsidR="00187CE6" w:rsidRPr="00223F9F" w:rsidRDefault="00187CE6" w:rsidP="003A7E14">
            <w:pPr>
              <w:pStyle w:val="ListParagraph"/>
              <w:keepNext/>
              <w:numPr>
                <w:ilvl w:val="0"/>
                <w:numId w:val="15"/>
              </w:numPr>
              <w:spacing w:after="0" w:line="240" w:lineRule="auto"/>
              <w:ind w:left="192" w:hanging="192"/>
              <w:jc w:val="center"/>
              <w:rPr>
                <w:rFonts w:ascii="Arial Narrow" w:hAnsi="Arial Narrow" w:cstheme="minorHAnsi"/>
                <w:color w:val="000000"/>
                <w:sz w:val="20"/>
                <w:szCs w:val="20"/>
              </w:rPr>
            </w:pPr>
            <w:r w:rsidRPr="00223F9F">
              <w:rPr>
                <w:rFonts w:ascii="Arial Narrow" w:hAnsi="Arial Narrow" w:cstheme="minorHAnsi"/>
                <w:color w:val="000000"/>
                <w:sz w:val="20"/>
                <w:szCs w:val="20"/>
              </w:rPr>
              <w:t>ΥΠΕΚΑ/ ΕΓΥ</w:t>
            </w:r>
          </w:p>
        </w:tc>
        <w:tc>
          <w:tcPr>
            <w:tcW w:w="1910" w:type="dxa"/>
            <w:vAlign w:val="center"/>
          </w:tcPr>
          <w:p w:rsidR="00187CE6" w:rsidRPr="00223F9F" w:rsidRDefault="00187CE6" w:rsidP="000A0F88">
            <w:pPr>
              <w:keepNext/>
              <w:spacing w:after="0" w:line="240" w:lineRule="auto"/>
              <w:jc w:val="center"/>
              <w:rPr>
                <w:rFonts w:ascii="Arial Narrow" w:eastAsia="Times New Roman" w:hAnsi="Arial Narrow" w:cstheme="minorHAnsi"/>
                <w:color w:val="222222"/>
                <w:sz w:val="20"/>
                <w:szCs w:val="20"/>
              </w:rPr>
            </w:pPr>
            <w:r w:rsidRPr="00223F9F">
              <w:rPr>
                <w:rFonts w:ascii="Arial Narrow" w:eastAsia="Times New Roman" w:hAnsi="Arial Narrow" w:cstheme="minorHAnsi"/>
                <w:color w:val="222222"/>
                <w:sz w:val="20"/>
                <w:szCs w:val="20"/>
              </w:rPr>
              <w:t>7</w:t>
            </w:r>
          </w:p>
        </w:tc>
      </w:tr>
    </w:tbl>
    <w:p w:rsidR="007E47CD" w:rsidRPr="007E47CD" w:rsidRDefault="007E47CD" w:rsidP="007E47CD">
      <w:pPr>
        <w:shd w:val="clear" w:color="auto" w:fill="FFFFFF"/>
        <w:rPr>
          <w:rFonts w:eastAsia="Times New Roman" w:cs="Arial"/>
        </w:rPr>
      </w:pPr>
      <w:r w:rsidRPr="007E47CD">
        <w:rPr>
          <w:rFonts w:eastAsia="Times New Roman" w:cs="Arial"/>
        </w:rPr>
        <w:t xml:space="preserve">Στις συναντήσεις που πραγματοποιήθηκαν έλαβαν χώρα τα ακόλουθα: </w:t>
      </w:r>
    </w:p>
    <w:p w:rsidR="00187CE6" w:rsidRPr="004F3459" w:rsidRDefault="00187CE6" w:rsidP="003A7E14">
      <w:pPr>
        <w:numPr>
          <w:ilvl w:val="0"/>
          <w:numId w:val="16"/>
        </w:numPr>
        <w:shd w:val="clear" w:color="auto" w:fill="FFFFFF"/>
        <w:tabs>
          <w:tab w:val="num" w:pos="993"/>
        </w:tabs>
        <w:spacing w:after="0"/>
        <w:ind w:left="993" w:hanging="453"/>
        <w:rPr>
          <w:rFonts w:eastAsia="Times New Roman" w:cs="Arial"/>
          <w:color w:val="222222"/>
        </w:rPr>
      </w:pPr>
      <w:r w:rsidRPr="004F3459">
        <w:rPr>
          <w:rFonts w:eastAsia="Times New Roman" w:cs="Arial"/>
          <w:color w:val="222222"/>
        </w:rPr>
        <w:t>Ενημερώθηκαν οι εμπλεκόμενοι για το περιεχόμενο των δράσεων και αντιμετωπίστηκαν, κατά το δυνατόν, οι τυχόν απορίες που είχαν δημιουργηθεί από τις πληροφορίες που είχαν διατεθεί παλαιότερα χωρίς τις απαραίτητες διευκρινίσεις.</w:t>
      </w:r>
    </w:p>
    <w:p w:rsidR="00187CE6" w:rsidRPr="004F3459" w:rsidRDefault="00187CE6" w:rsidP="003A7E14">
      <w:pPr>
        <w:numPr>
          <w:ilvl w:val="0"/>
          <w:numId w:val="16"/>
        </w:numPr>
        <w:shd w:val="clear" w:color="auto" w:fill="FFFFFF"/>
        <w:tabs>
          <w:tab w:val="num" w:pos="993"/>
        </w:tabs>
        <w:spacing w:after="0"/>
        <w:ind w:left="993" w:hanging="453"/>
        <w:rPr>
          <w:rFonts w:eastAsia="Times New Roman" w:cs="Arial"/>
          <w:color w:val="222222"/>
        </w:rPr>
      </w:pPr>
      <w:r w:rsidRPr="004F3459">
        <w:rPr>
          <w:rFonts w:eastAsia="Times New Roman" w:cs="Arial"/>
          <w:color w:val="222222"/>
        </w:rPr>
        <w:t xml:space="preserve">Καταγράφηκαν οι απαιτήσεις για περαιτέρω διευκρινίσεις που θα πρέπει να δοθούν προς τις περιφερειακές υπηρεσίες. </w:t>
      </w:r>
    </w:p>
    <w:p w:rsidR="00187CE6" w:rsidRPr="004F3459" w:rsidRDefault="00187CE6" w:rsidP="003A7E14">
      <w:pPr>
        <w:numPr>
          <w:ilvl w:val="0"/>
          <w:numId w:val="16"/>
        </w:numPr>
        <w:shd w:val="clear" w:color="auto" w:fill="FFFFFF"/>
        <w:tabs>
          <w:tab w:val="num" w:pos="993"/>
        </w:tabs>
        <w:spacing w:after="0"/>
        <w:ind w:left="993" w:hanging="453"/>
        <w:rPr>
          <w:rFonts w:eastAsia="Times New Roman" w:cs="Arial"/>
          <w:color w:val="222222"/>
        </w:rPr>
      </w:pPr>
      <w:r w:rsidRPr="004F3459">
        <w:rPr>
          <w:rFonts w:eastAsia="Times New Roman" w:cs="Arial"/>
          <w:color w:val="222222"/>
        </w:rPr>
        <w:t>Έγιναν κατανοητοί οι ρόλοι του κάθε φορέα και η απαίτηση συνεργασίας και συντονισμού μεταξύ τους.</w:t>
      </w:r>
    </w:p>
    <w:p w:rsidR="00187CE6" w:rsidRPr="004F3459" w:rsidRDefault="00187CE6" w:rsidP="003A7E14">
      <w:pPr>
        <w:numPr>
          <w:ilvl w:val="0"/>
          <w:numId w:val="16"/>
        </w:numPr>
        <w:shd w:val="clear" w:color="auto" w:fill="FFFFFF"/>
        <w:tabs>
          <w:tab w:val="num" w:pos="993"/>
        </w:tabs>
        <w:spacing w:after="0"/>
        <w:ind w:left="993" w:hanging="453"/>
        <w:rPr>
          <w:rFonts w:eastAsia="Times New Roman" w:cs="Arial"/>
          <w:color w:val="222222"/>
        </w:rPr>
      </w:pPr>
      <w:r w:rsidRPr="004F3459">
        <w:rPr>
          <w:rFonts w:eastAsia="Times New Roman" w:cs="Arial"/>
          <w:color w:val="222222"/>
        </w:rPr>
        <w:t>Εντοπίστηκαν και αναδείχθηκαν οι αδυναμίες (έλλειψη ανθρώπινων και άλλων πόρων) και οι προβληματισμοί που υπάρχουν (κυρίως σχετικά με τις δυνατότητες υλοποίησης) και συζητήθηκαν δυνατότητες και τρόποι αντιμετώπισης αυτών των θεμάτων (Αρχικά με την διάθεση πόρων για άμεση τεχνική βοήθεια προς τις Δ/νσεις Υδάτων).</w:t>
      </w:r>
    </w:p>
    <w:p w:rsidR="00187CE6" w:rsidRPr="004F3459" w:rsidRDefault="00187CE6" w:rsidP="003A7E14">
      <w:pPr>
        <w:numPr>
          <w:ilvl w:val="0"/>
          <w:numId w:val="16"/>
        </w:numPr>
        <w:shd w:val="clear" w:color="auto" w:fill="FFFFFF"/>
        <w:tabs>
          <w:tab w:val="num" w:pos="993"/>
        </w:tabs>
        <w:spacing w:after="0"/>
        <w:ind w:left="993" w:hanging="453"/>
        <w:rPr>
          <w:rFonts w:eastAsia="Times New Roman" w:cs="Arial"/>
          <w:color w:val="222222"/>
        </w:rPr>
      </w:pPr>
      <w:r w:rsidRPr="004F3459">
        <w:rPr>
          <w:rFonts w:eastAsia="Times New Roman" w:cs="Arial"/>
          <w:color w:val="222222"/>
        </w:rPr>
        <w:t>Δεσμε</w:t>
      </w:r>
      <w:r w:rsidR="007E47CD">
        <w:rPr>
          <w:rFonts w:eastAsia="Times New Roman" w:cs="Arial"/>
          <w:color w:val="222222"/>
        </w:rPr>
        <w:t xml:space="preserve">ύτηκαν </w:t>
      </w:r>
      <w:r w:rsidRPr="004F3459">
        <w:rPr>
          <w:rFonts w:eastAsia="Times New Roman" w:cs="Arial"/>
          <w:color w:val="222222"/>
        </w:rPr>
        <w:t>οι συμμετέχοντες για περαιτέρω συνεργασία των περιφερειακών φορέων μεταξύ τους αλλά και συντονισμού σε κεντρικό επίπεδο με τη δημιουργία μικρών ομάδων (ανθρώπινο δίκτυο συντονισμού δράσεων στον τομέα των υδάτων).</w:t>
      </w:r>
    </w:p>
    <w:p w:rsidR="0019002A" w:rsidRPr="000A0F88" w:rsidRDefault="00187CE6" w:rsidP="003A7E14">
      <w:pPr>
        <w:numPr>
          <w:ilvl w:val="0"/>
          <w:numId w:val="16"/>
        </w:numPr>
        <w:shd w:val="clear" w:color="auto" w:fill="FFFFFF"/>
        <w:tabs>
          <w:tab w:val="num" w:pos="993"/>
        </w:tabs>
        <w:spacing w:after="0"/>
        <w:ind w:left="993" w:hanging="453"/>
      </w:pPr>
      <w:r w:rsidRPr="004F3459">
        <w:rPr>
          <w:rFonts w:eastAsia="Times New Roman" w:cs="Arial"/>
          <w:color w:val="222222"/>
        </w:rPr>
        <w:t>Δεσμεύτηκε το Υπουργείο για παροχή βοήθειας προς τις Περιφέρειες, στο πλαίσιο της άσκησης και του συντονιστικού του ρόλου</w:t>
      </w:r>
      <w:r w:rsidR="000A0F88">
        <w:rPr>
          <w:rFonts w:eastAsia="Times New Roman" w:cs="Arial"/>
          <w:color w:val="222222"/>
        </w:rPr>
        <w:t xml:space="preserve">. </w:t>
      </w:r>
    </w:p>
    <w:p w:rsidR="000A0F88" w:rsidRPr="004F3459" w:rsidRDefault="000A0F88" w:rsidP="000A0F88">
      <w:pPr>
        <w:rPr>
          <w:rFonts w:eastAsia="Times New Roman" w:cs="Arial"/>
          <w:color w:val="222222"/>
        </w:rPr>
      </w:pPr>
      <w:r>
        <w:rPr>
          <w:rFonts w:eastAsia="Times New Roman" w:cs="Arial"/>
          <w:color w:val="222222"/>
        </w:rPr>
        <w:t xml:space="preserve">Επίσης από τις συναντήσεις αυτές </w:t>
      </w:r>
      <w:r w:rsidRPr="004F3459">
        <w:rPr>
          <w:rFonts w:eastAsia="Times New Roman" w:cs="Arial"/>
          <w:color w:val="222222"/>
        </w:rPr>
        <w:t xml:space="preserve"> προέκυψε η άμεση ανάγκη εξειδίκευσης των δράσεων στον τομέα των υδάτων </w:t>
      </w:r>
      <w:r>
        <w:rPr>
          <w:rFonts w:eastAsia="Times New Roman" w:cs="Arial"/>
          <w:color w:val="222222"/>
        </w:rPr>
        <w:t xml:space="preserve">όπως προκύπτουν από τα προγράμματα μέτρων των Σχεδίων Διαχείρισης </w:t>
      </w:r>
      <w:r w:rsidRPr="004F3459">
        <w:rPr>
          <w:rFonts w:eastAsia="Times New Roman" w:cs="Arial"/>
          <w:color w:val="222222"/>
        </w:rPr>
        <w:t xml:space="preserve">που απαιτούνται σε περιφερειακό επίπεδο, ώστε να είναι δυνατή η ανταπόκριση των ΕΔΑ στην κατάρτιση των Περιφερειακών Επιχειρησιακών Προγραμμάτων. Ετσι, συμφωνήθηκε να γίνει σε προκαταρκτικό επίπεδο η εξειδίκευση των δράσεων που καταγράφονται στους πίνακες που δόθηκαν στις ΕΔΑ από το ΕΠΠΕΡΑΑ με βάση τα προγράμματα μέτρων των Σχεδίων Διαχείρισης των Υδατικών Πόρων. </w:t>
      </w:r>
    </w:p>
    <w:p w:rsidR="000A0F88" w:rsidRPr="004F3459" w:rsidRDefault="000A0F88" w:rsidP="000A0F88">
      <w:pPr>
        <w:rPr>
          <w:rFonts w:eastAsia="Times New Roman" w:cs="Arial"/>
          <w:color w:val="222222"/>
        </w:rPr>
      </w:pPr>
      <w:r w:rsidRPr="004F3459">
        <w:rPr>
          <w:rFonts w:eastAsia="Times New Roman" w:cs="Arial"/>
          <w:color w:val="222222"/>
        </w:rPr>
        <w:t xml:space="preserve">Η εξειδίκευση αυτή σε πρώτη φάση περιλαμβάνει:  </w:t>
      </w:r>
    </w:p>
    <w:p w:rsidR="007E47CD" w:rsidRPr="007E47CD" w:rsidRDefault="007E47CD" w:rsidP="007E47CD">
      <w:pPr>
        <w:pStyle w:val="ListParagraph"/>
        <w:numPr>
          <w:ilvl w:val="0"/>
          <w:numId w:val="19"/>
        </w:numPr>
        <w:shd w:val="clear" w:color="auto" w:fill="FFFFFF"/>
        <w:rPr>
          <w:rFonts w:eastAsia="Times New Roman" w:cs="Arial"/>
        </w:rPr>
      </w:pPr>
      <w:r w:rsidRPr="007E47CD">
        <w:rPr>
          <w:rFonts w:eastAsia="Times New Roman" w:cs="Arial"/>
        </w:rPr>
        <w:t>το διαχωρισμό των Μέτρων που υλοποιούνται στο πλαίσιο της συνήθης λειτουργίας των Υπηρεσιών και δεν απαιτούνται πρόσθετες ενέργειες</w:t>
      </w:r>
      <w:r>
        <w:rPr>
          <w:rFonts w:eastAsia="Times New Roman" w:cs="Arial"/>
        </w:rPr>
        <w:t>,</w:t>
      </w:r>
    </w:p>
    <w:p w:rsidR="000A0F88" w:rsidRPr="004F3459" w:rsidRDefault="000A0F88" w:rsidP="005C0922">
      <w:pPr>
        <w:pStyle w:val="ListParagraph"/>
        <w:numPr>
          <w:ilvl w:val="0"/>
          <w:numId w:val="19"/>
        </w:numPr>
        <w:shd w:val="clear" w:color="auto" w:fill="FFFFFF"/>
        <w:rPr>
          <w:rFonts w:eastAsia="Times New Roman" w:cs="Arial"/>
          <w:color w:val="222222"/>
        </w:rPr>
      </w:pPr>
      <w:r w:rsidRPr="004F3459">
        <w:rPr>
          <w:rFonts w:eastAsia="Times New Roman" w:cs="Arial"/>
          <w:color w:val="222222"/>
        </w:rPr>
        <w:t>τη συσχέτιση των δράσεων των ΠΕΠ με τις κατηγορίες μέτρων των Σχεδίων Διαχείρισης των Υδατικών Διαμερισμάτων</w:t>
      </w:r>
      <w:r w:rsidR="007E47CD">
        <w:rPr>
          <w:rFonts w:eastAsia="Times New Roman" w:cs="Arial"/>
          <w:color w:val="222222"/>
        </w:rPr>
        <w:t>,</w:t>
      </w:r>
    </w:p>
    <w:p w:rsidR="000A0F88" w:rsidRPr="004F3459" w:rsidRDefault="000A0F88" w:rsidP="005C0922">
      <w:pPr>
        <w:pStyle w:val="ListParagraph"/>
        <w:numPr>
          <w:ilvl w:val="0"/>
          <w:numId w:val="19"/>
        </w:numPr>
        <w:shd w:val="clear" w:color="auto" w:fill="FFFFFF"/>
        <w:rPr>
          <w:rFonts w:eastAsia="Times New Roman" w:cs="Arial"/>
          <w:color w:val="222222"/>
        </w:rPr>
      </w:pPr>
      <w:r w:rsidRPr="004F3459">
        <w:rPr>
          <w:rFonts w:eastAsia="Times New Roman" w:cs="Arial"/>
          <w:color w:val="222222"/>
        </w:rPr>
        <w:t>την συνοπτική παρουσίαση/περιγραφή των απαιτήσεων που απορρέουν από τις δράσεις αυτές σε σχέση με το είδος και, όπου εφαρμόζεται, με τον προβλεπόμενο αριθμό συμβάσεων</w:t>
      </w:r>
    </w:p>
    <w:p w:rsidR="000A0F88" w:rsidRPr="004F3459" w:rsidRDefault="000A0F88" w:rsidP="005C0922">
      <w:pPr>
        <w:pStyle w:val="ListParagraph"/>
        <w:numPr>
          <w:ilvl w:val="0"/>
          <w:numId w:val="19"/>
        </w:numPr>
        <w:shd w:val="clear" w:color="auto" w:fill="FFFFFF"/>
        <w:rPr>
          <w:rFonts w:eastAsia="Times New Roman" w:cs="Arial"/>
          <w:color w:val="222222"/>
        </w:rPr>
      </w:pPr>
      <w:r w:rsidRPr="004F3459">
        <w:rPr>
          <w:rFonts w:eastAsia="Times New Roman" w:cs="Arial"/>
          <w:color w:val="222222"/>
        </w:rPr>
        <w:t>τον καθορισμό του βαθμού ωριμότητας των δράσεων αυτών ή/και εκτίμηση του χρόνου ωριμότητας που απαιτείται</w:t>
      </w:r>
      <w:r w:rsidR="007E47CD">
        <w:rPr>
          <w:rFonts w:eastAsia="Times New Roman" w:cs="Arial"/>
          <w:color w:val="222222"/>
        </w:rPr>
        <w:t>,</w:t>
      </w:r>
    </w:p>
    <w:p w:rsidR="000A0F88" w:rsidRPr="004F3459" w:rsidRDefault="000A0F88" w:rsidP="005C0922">
      <w:pPr>
        <w:pStyle w:val="ListParagraph"/>
        <w:numPr>
          <w:ilvl w:val="0"/>
          <w:numId w:val="19"/>
        </w:numPr>
        <w:shd w:val="clear" w:color="auto" w:fill="FFFFFF"/>
        <w:rPr>
          <w:rFonts w:eastAsia="Times New Roman" w:cs="Arial"/>
          <w:color w:val="222222"/>
        </w:rPr>
      </w:pPr>
      <w:r w:rsidRPr="004F3459">
        <w:rPr>
          <w:rFonts w:eastAsia="Times New Roman" w:cs="Arial"/>
          <w:color w:val="222222"/>
        </w:rPr>
        <w:t>τον προσδιορισμό προτεραιοτήτων και κατηγοριοποίηση των δράσεων, με βάση τη δυνατότητα υλοποίησής τους έως το 2018 και μετά το 2018</w:t>
      </w:r>
      <w:r w:rsidR="007E47CD">
        <w:rPr>
          <w:rFonts w:eastAsia="Times New Roman" w:cs="Arial"/>
          <w:color w:val="222222"/>
        </w:rPr>
        <w:t>.</w:t>
      </w:r>
    </w:p>
    <w:p w:rsidR="000A0F88" w:rsidRPr="004F3459" w:rsidRDefault="000A0F88" w:rsidP="000A0F88">
      <w:pPr>
        <w:shd w:val="clear" w:color="auto" w:fill="FFFFFF"/>
        <w:rPr>
          <w:rFonts w:eastAsia="Times New Roman" w:cs="Arial"/>
          <w:color w:val="222222"/>
        </w:rPr>
      </w:pPr>
      <w:r w:rsidRPr="004F3459">
        <w:rPr>
          <w:rFonts w:eastAsia="Times New Roman" w:cs="Arial"/>
          <w:color w:val="222222"/>
        </w:rPr>
        <w:t xml:space="preserve">Η εξειδίκευση αυτή έγινε για κάθε Περιφέρεια και εστάλη στις ΕΔΑ και εστάλη στις ΕΔΑ και στις λοιπές Υπηρεσίες μέσω της ΕΥΣΠΕΔ. </w:t>
      </w:r>
    </w:p>
    <w:p w:rsidR="00773934" w:rsidRDefault="00C242B7" w:rsidP="004E0370">
      <w:pPr>
        <w:pStyle w:val="Heading2"/>
      </w:pPr>
      <w:bookmarkStart w:id="87" w:name="_Toc403476414"/>
      <w:bookmarkStart w:id="88" w:name="_Toc403476468"/>
      <w:bookmarkStart w:id="89" w:name="_Toc405384533"/>
      <w:r>
        <w:lastRenderedPageBreak/>
        <w:t>Μηχανισμός</w:t>
      </w:r>
      <w:r w:rsidR="00773934">
        <w:t xml:space="preserve"> συντονισμού και παρακολούθησης  της εφαρμογής των προγραμμάτων μέτρων</w:t>
      </w:r>
      <w:bookmarkEnd w:id="87"/>
      <w:bookmarkEnd w:id="88"/>
      <w:bookmarkEnd w:id="89"/>
      <w:r w:rsidR="00773934">
        <w:t xml:space="preserve"> </w:t>
      </w:r>
    </w:p>
    <w:p w:rsidR="00684860" w:rsidRPr="00773934" w:rsidRDefault="00684860" w:rsidP="00684860">
      <w:r>
        <w:t xml:space="preserve">Αποτέλεσμα των ανωτέρω συναντήσεων ήταν η διαμόρφωση ενός συστήματος συντονισμού και παρακολούθησης  της εφαρμογής των προγραμμάτων μέτρων που περιλαμβάνει τα ακόλουθα. </w:t>
      </w:r>
    </w:p>
    <w:p w:rsidR="00713B72" w:rsidRDefault="00713B72" w:rsidP="004E0370">
      <w:pPr>
        <w:pStyle w:val="Heading2"/>
        <w:numPr>
          <w:ilvl w:val="2"/>
          <w:numId w:val="7"/>
        </w:numPr>
      </w:pPr>
      <w:bookmarkStart w:id="90" w:name="_Toc403476415"/>
      <w:bookmarkStart w:id="91" w:name="_Toc403476469"/>
      <w:bookmarkStart w:id="92" w:name="_Toc405384534"/>
      <w:r>
        <w:t>Ομάδα Εργασία</w:t>
      </w:r>
      <w:r w:rsidR="00773934">
        <w:t>ς</w:t>
      </w:r>
      <w:r>
        <w:t xml:space="preserve"> </w:t>
      </w:r>
      <w:r w:rsidR="00773934">
        <w:t xml:space="preserve">Εφαρμογής </w:t>
      </w:r>
      <w:r>
        <w:t xml:space="preserve">των </w:t>
      </w:r>
      <w:r w:rsidR="008716B3">
        <w:t>π</w:t>
      </w:r>
      <w:r>
        <w:t>ρογραμμάτων μέτρ</w:t>
      </w:r>
      <w:r w:rsidRPr="00773934">
        <w:t>ω</w:t>
      </w:r>
      <w:r>
        <w:t>ν</w:t>
      </w:r>
      <w:bookmarkEnd w:id="90"/>
      <w:bookmarkEnd w:id="91"/>
      <w:bookmarkEnd w:id="92"/>
      <w:r>
        <w:t xml:space="preserve"> </w:t>
      </w:r>
    </w:p>
    <w:p w:rsidR="00684860" w:rsidRPr="004D2DD2" w:rsidRDefault="00684860" w:rsidP="00684860">
      <w:r w:rsidRPr="00684860">
        <w:t xml:space="preserve">Με απόφαση του Ειδικού Γραμματέα Υδάτων συστάθηκε τον Οκτώβριο του 2014 Ειδική Ομάδα </w:t>
      </w:r>
      <w:r>
        <w:t xml:space="preserve">Εργασίας </w:t>
      </w:r>
      <w:r w:rsidRPr="004D2DD2">
        <w:t>για την Εφαρμογή των Προγραμμάτων Μέτρων των Σχεδίων Διαχείρισης των Λεκανών Απορροής Ποταμών των Υδατικών Διαμερισμάτων (ΥΔ) της Χώρας, με στόχο</w:t>
      </w:r>
      <w:r>
        <w:t>:</w:t>
      </w:r>
    </w:p>
    <w:p w:rsidR="004D2DD2" w:rsidRPr="004D2DD2" w:rsidRDefault="004D2DD2" w:rsidP="003A7E14">
      <w:pPr>
        <w:pStyle w:val="ListParagraph"/>
        <w:numPr>
          <w:ilvl w:val="0"/>
          <w:numId w:val="17"/>
        </w:numPr>
      </w:pPr>
      <w:r w:rsidRPr="004D2DD2">
        <w:t>Τον συντονισμό και τη λειτουργική υποστήριξη, τόσο σε τοπικό όσο και περιφερειακό επίπεδο, της εφαρμογής των Προγραμμάτων Μέτρων των Σχεδίων Διαχείρισης των Λεκανών Απορροής Ποταμών των ΥΔ</w:t>
      </w:r>
    </w:p>
    <w:p w:rsidR="004D2DD2" w:rsidRDefault="004D2DD2" w:rsidP="003A7E14">
      <w:pPr>
        <w:pStyle w:val="ListParagraph"/>
        <w:numPr>
          <w:ilvl w:val="0"/>
          <w:numId w:val="17"/>
        </w:numPr>
      </w:pPr>
      <w:r w:rsidRPr="004D2DD2">
        <w:t>Την υποστήριξη της ανταλλαγής πληροφόρησης, τεχνογνωσίας, καλών πρακτικών και εμπειριών μεταξύ των Υπηρεσιών που εμπλέκονται στην εφαρμογή των Προγραμμάτων Μέτρων των Σχεδίων Διαχείρισης των Λεκανών Απορροής</w:t>
      </w:r>
    </w:p>
    <w:p w:rsidR="00E43C07" w:rsidRPr="00E43C07" w:rsidRDefault="00E43C07" w:rsidP="00E43C07">
      <w:r w:rsidRPr="00E43C07">
        <w:t>Η Ομάδα Εργασίας αναλαμβάνει:</w:t>
      </w:r>
    </w:p>
    <w:p w:rsidR="00E43C07" w:rsidRPr="00E43C07" w:rsidRDefault="00E43C07" w:rsidP="003A7E14">
      <w:pPr>
        <w:numPr>
          <w:ilvl w:val="0"/>
          <w:numId w:val="18"/>
        </w:numPr>
        <w:spacing w:after="160" w:line="240" w:lineRule="auto"/>
      </w:pPr>
      <w:r>
        <w:t>Τ</w:t>
      </w:r>
      <w:r w:rsidRPr="00E43C07">
        <w:t>ην εξασφάλιση της συμβατότητας των δράσεων που υλοποιούνται στον τομέα των υδάτων, με τα προβλεπόμενα στα Σχέδια Διαχείρισης των Λεκανών Απορροής Ποταμών των Υδατικών Διαμερισμάτων της χώρας,</w:t>
      </w:r>
    </w:p>
    <w:p w:rsidR="00E43C07" w:rsidRPr="00E43C07" w:rsidRDefault="00E43C07" w:rsidP="003A7E14">
      <w:pPr>
        <w:numPr>
          <w:ilvl w:val="0"/>
          <w:numId w:val="18"/>
        </w:numPr>
        <w:spacing w:after="160" w:line="240" w:lineRule="auto"/>
      </w:pPr>
      <w:r>
        <w:t>Τ</w:t>
      </w:r>
      <w:r w:rsidRPr="00E43C07">
        <w:t>ην προτεραιοποίηση των δράσεων που υλοποιούνται στον τομέα των υδάτων, με βάση τα προβλεπόμενα στα Σχέδια Διαχείρισης των Λεκανών Απορροής Ποταμών των Υδατικών Διαμερισμάτων, με στόχο την αποτελεσματική διάθεση των προβλεπόμενων κονδυλίων</w:t>
      </w:r>
    </w:p>
    <w:p w:rsidR="00E43C07" w:rsidRPr="00E43C07" w:rsidRDefault="00E43C07" w:rsidP="003A7E14">
      <w:pPr>
        <w:numPr>
          <w:ilvl w:val="0"/>
          <w:numId w:val="18"/>
        </w:numPr>
        <w:spacing w:after="160" w:line="240" w:lineRule="auto"/>
      </w:pPr>
      <w:r w:rsidRPr="00E43C07">
        <w:t xml:space="preserve">Την άμεση ενημέρωση των εμπλεκομένων φορέων/υπηρεσιών σχετικά με τις αντίστοιχες ενέργειες στις οποίες είναι απαραίτητο να προβούν, ώστε να αποφευχθούν καθυστερήσεις που μπορεί να οδηγήσουν σε απόκλιση από τους στόχους προστασίας και διαχείρισης των υδάτων ή/και σε απώλεια πόρων. </w:t>
      </w:r>
    </w:p>
    <w:p w:rsidR="00E43C07" w:rsidRPr="00E43C07" w:rsidRDefault="00E43C07" w:rsidP="003A7E14">
      <w:pPr>
        <w:numPr>
          <w:ilvl w:val="0"/>
          <w:numId w:val="18"/>
        </w:numPr>
        <w:spacing w:after="160" w:line="240" w:lineRule="auto"/>
      </w:pPr>
      <w:r w:rsidRPr="00E43C07">
        <w:t>Την έκδοση σχετικών οδηγιών/κατευθύνσεων για την υλοποίηση συγκεκριμένων δράσεων, με αποτέλεσμα τη βέλτιστη διαχείριση ανθρώπινου δυναμικού και πόρων</w:t>
      </w:r>
    </w:p>
    <w:p w:rsidR="004D2DD2" w:rsidRPr="00E43C07" w:rsidRDefault="00E43C07" w:rsidP="003A7E14">
      <w:pPr>
        <w:pStyle w:val="ListParagraph"/>
        <w:numPr>
          <w:ilvl w:val="0"/>
          <w:numId w:val="18"/>
        </w:numPr>
      </w:pPr>
      <w:r w:rsidRPr="00E43C07">
        <w:t>Την υλοποίηση όλων των απαραίτητων ενεργειών για την επίτευξη των στόχων της συγκρότησής της</w:t>
      </w:r>
    </w:p>
    <w:p w:rsidR="00E43C07" w:rsidRPr="00E43C07" w:rsidRDefault="00E43C07" w:rsidP="00E43C07">
      <w:r w:rsidRPr="00E43C07">
        <w:t>Η Ομάδα Εργασίας αποτελείται από τους εκπροσώπους των Αποκεντρωμένων Διοικήσεων, των Περιφερειών, των αντίστοιχων Ενδιάμεσων Διαχειριστικών Αρχών, της Ειδικής Γραμματείας Υδάτων ΥΠΕΚΑ (ΕΓΥ) και της Ειδικής Υπηρεσίας Συντονισμού Περιβαλλοντικών Δράσεων του ΥΠΕΚΑ (ΕΥΣΠΕΔ</w:t>
      </w:r>
      <w:r>
        <w:t>)</w:t>
      </w:r>
      <w:r w:rsidRPr="00E43C07">
        <w:t>.</w:t>
      </w:r>
      <w:r>
        <w:t xml:space="preserve"> Επίσης στην Ομάδα συμμετέχουν και εκπρόσωποι της Ειδικής Υπηρεσίας  Διαχείρισης του  Προγράμματος Αγροτικής Ανάπτυξης και της Ειδικής Υπηρεσίας  Διαχείρισης του Επιχειρησιακού Προγράμματος Περιβάλλοντος  και Αειφόρου Ανάπτυξης.</w:t>
      </w:r>
    </w:p>
    <w:p w:rsidR="00E43C07" w:rsidRPr="00E43C07" w:rsidRDefault="00E43C07" w:rsidP="00E43C07">
      <w:r w:rsidRPr="00E43C07">
        <w:t>Η Ειδική Γραμματεία Υδάτων συντονίζει την Ομάδα Εργασίας σε θέματα που αφορούν στην εφαρμογή των Προγραμμάτων Μέτρων των Σχεδίων Διαχείρισης των Λεκανών Απορροής Ποταμών των Υδατικών Διαμερισμάτων (ΥΔ) της Χώρας.</w:t>
      </w:r>
    </w:p>
    <w:p w:rsidR="00E43C07" w:rsidRPr="00E43C07" w:rsidRDefault="00E43C07" w:rsidP="00E43C07">
      <w:r w:rsidRPr="00E43C07">
        <w:t xml:space="preserve">Η Ειδική Υπηρεσία Συντονισμού Περιβαλλοντικών Δράσεων (Ε.Υ.Σ.ΠΕ.Δ.) αναλαμβάνει το συντονισμό των ενεργειών της Ομάδας που απαιτούνται για την υλοποίηση των εργασιών της.. </w:t>
      </w:r>
    </w:p>
    <w:p w:rsidR="00E43C07" w:rsidRDefault="00773934" w:rsidP="004E0370">
      <w:pPr>
        <w:pStyle w:val="Heading2"/>
        <w:numPr>
          <w:ilvl w:val="2"/>
          <w:numId w:val="7"/>
        </w:numPr>
      </w:pPr>
      <w:bookmarkStart w:id="93" w:name="_Toc403476416"/>
      <w:bookmarkStart w:id="94" w:name="_Toc403476470"/>
      <w:bookmarkStart w:id="95" w:name="_Toc405384535"/>
      <w:r>
        <w:lastRenderedPageBreak/>
        <w:t xml:space="preserve">Κόμβος </w:t>
      </w:r>
      <w:r w:rsidR="00C242B7">
        <w:t>ε</w:t>
      </w:r>
      <w:r w:rsidRPr="00E43C07">
        <w:t xml:space="preserve">νημέρωσης και </w:t>
      </w:r>
      <w:r w:rsidR="00C242B7">
        <w:t>δ</w:t>
      </w:r>
      <w:r w:rsidRPr="00E43C07">
        <w:t>ιάχυσης της πληροφορίας σχετικά</w:t>
      </w:r>
      <w:r>
        <w:t xml:space="preserve"> με την Εφαρμογή των Μέτρων</w:t>
      </w:r>
      <w:bookmarkEnd w:id="93"/>
      <w:bookmarkEnd w:id="94"/>
      <w:bookmarkEnd w:id="95"/>
      <w:r>
        <w:t xml:space="preserve"> </w:t>
      </w:r>
    </w:p>
    <w:p w:rsidR="000A0F88" w:rsidRDefault="00684860" w:rsidP="00403968">
      <w:r w:rsidRPr="00684860">
        <w:t xml:space="preserve">Για την λειτουργική υποστήριξη της Ομάδας Εργασίας </w:t>
      </w:r>
      <w:r>
        <w:t>έ</w:t>
      </w:r>
      <w:r w:rsidR="00C242B7">
        <w:t>χει</w:t>
      </w:r>
      <w:r w:rsidR="000A0F88">
        <w:t xml:space="preserve"> κατασκευαστεί </w:t>
      </w:r>
      <w:r w:rsidR="00C242B7" w:rsidRPr="008E7ACE">
        <w:t>και λειτουργεί</w:t>
      </w:r>
      <w:r w:rsidR="00C242B7">
        <w:t xml:space="preserve"> </w:t>
      </w:r>
      <w:hyperlink r:id="rId12" w:history="1">
        <w:r w:rsidR="000A0F88" w:rsidRPr="008E7ACE">
          <w:rPr>
            <w:rStyle w:val="Hyperlink"/>
          </w:rPr>
          <w:t>ειδικός κόμβος ενημέρωσης και διάχυσης της πληροφορίας σχετικά με τις δραστηριότητες της Ομάδας Εργασίας και την πορεία υλοποίησης των προγραμμάτων μέτρων των Σχεδίων Διαχείρισης των Λεκανών Απορροής Ποταμών των Υδατικών Διαμερισμάτων της Χώρας.</w:t>
        </w:r>
      </w:hyperlink>
      <w:r w:rsidR="000A0F88">
        <w:t xml:space="preserve"> </w:t>
      </w:r>
    </w:p>
    <w:p w:rsidR="000A0F88" w:rsidRDefault="00684860" w:rsidP="00403968">
      <w:r w:rsidRPr="00684860">
        <w:t xml:space="preserve">Τη διαχείριση και τη συντήρηση του κόμβου έχει αναλάβει η ΕΥΣΠΕΔ η οποία τον φιλοξενεί στην ιστοσελίδα της </w:t>
      </w:r>
      <w:hyperlink r:id="rId13" w:history="1">
        <w:r w:rsidRPr="00D469D2">
          <w:rPr>
            <w:rStyle w:val="Hyperlink"/>
            <w:lang w:val="en-US"/>
          </w:rPr>
          <w:t>www</w:t>
        </w:r>
        <w:r w:rsidRPr="00D469D2">
          <w:rPr>
            <w:rStyle w:val="Hyperlink"/>
          </w:rPr>
          <w:t>.</w:t>
        </w:r>
        <w:r w:rsidRPr="00D469D2">
          <w:rPr>
            <w:rStyle w:val="Hyperlink"/>
            <w:lang w:val="en-US"/>
          </w:rPr>
          <w:t>eysped</w:t>
        </w:r>
        <w:r w:rsidRPr="00D469D2">
          <w:rPr>
            <w:rStyle w:val="Hyperlink"/>
          </w:rPr>
          <w:t>.</w:t>
        </w:r>
        <w:r w:rsidRPr="00D469D2">
          <w:rPr>
            <w:rStyle w:val="Hyperlink"/>
            <w:lang w:val="en-US"/>
          </w:rPr>
          <w:t>gr</w:t>
        </w:r>
      </w:hyperlink>
      <w:r w:rsidRPr="00875C23">
        <w:t xml:space="preserve"> </w:t>
      </w:r>
      <w:r>
        <w:t xml:space="preserve"> </w:t>
      </w:r>
      <w:r w:rsidR="000A0F88">
        <w:t xml:space="preserve"> </w:t>
      </w:r>
    </w:p>
    <w:p w:rsidR="000A0F88" w:rsidRDefault="000A0F88" w:rsidP="00403968">
      <w:r>
        <w:t>Μέσω της ιστοσελίδας επιτυγχάνεται :</w:t>
      </w:r>
    </w:p>
    <w:p w:rsidR="000A0F88" w:rsidRDefault="000A0F88" w:rsidP="003A7E14">
      <w:pPr>
        <w:pStyle w:val="ListParagraph"/>
        <w:numPr>
          <w:ilvl w:val="0"/>
          <w:numId w:val="20"/>
        </w:numPr>
      </w:pPr>
      <w:r>
        <w:t xml:space="preserve">Η άμεση επικοινωνία των μελών της ομάδας </w:t>
      </w:r>
      <w:r w:rsidR="00C242B7">
        <w:t xml:space="preserve">και η παροχή τεχνικών κατευθύνσεων όταν απαιτούνται </w:t>
      </w:r>
      <w:r>
        <w:t xml:space="preserve"> </w:t>
      </w:r>
    </w:p>
    <w:p w:rsidR="000A0F88" w:rsidRDefault="000A0F88" w:rsidP="003A7E14">
      <w:pPr>
        <w:pStyle w:val="ListParagraph"/>
        <w:numPr>
          <w:ilvl w:val="0"/>
          <w:numId w:val="20"/>
        </w:numPr>
      </w:pPr>
      <w:r>
        <w:t>Η δημιουργία βιβλιοθήκης υλικού που απαιτείται για την προετοιμασία ή/και την υλοποίηση των επιμέρους δράσεων που απαιτούνται για την εφαρμογή των μέτρων (πχ. Πρότυπες προδιαγραφές, πρότυπες προκηρύξεις)</w:t>
      </w:r>
    </w:p>
    <w:p w:rsidR="00C242B7" w:rsidRDefault="000A0F88" w:rsidP="003A7E14">
      <w:pPr>
        <w:pStyle w:val="ListParagraph"/>
        <w:numPr>
          <w:ilvl w:val="0"/>
          <w:numId w:val="20"/>
        </w:numPr>
      </w:pPr>
      <w:r>
        <w:t xml:space="preserve">Η </w:t>
      </w:r>
      <w:r w:rsidR="00C242B7">
        <w:t>δ</w:t>
      </w:r>
      <w:r>
        <w:t>ημοσιοποίηση του προγραμματισμού των δράσεων που απαιτούνται για</w:t>
      </w:r>
      <w:r w:rsidR="00C242B7">
        <w:t xml:space="preserve"> την εφαρμογή των προγραμμάτων μέτρων </w:t>
      </w:r>
    </w:p>
    <w:p w:rsidR="000A0F88" w:rsidRDefault="00C242B7" w:rsidP="003A7E14">
      <w:pPr>
        <w:pStyle w:val="ListParagraph"/>
        <w:numPr>
          <w:ilvl w:val="0"/>
          <w:numId w:val="20"/>
        </w:numPr>
      </w:pPr>
      <w:r>
        <w:t xml:space="preserve">Η δημοσιοποίηση της προόδου εφαρμογής των προγραμμάτων μέτρων </w:t>
      </w:r>
    </w:p>
    <w:p w:rsidR="00773934" w:rsidRDefault="00773934" w:rsidP="004E0370">
      <w:pPr>
        <w:pStyle w:val="Heading2"/>
        <w:numPr>
          <w:ilvl w:val="2"/>
          <w:numId w:val="7"/>
        </w:numPr>
      </w:pPr>
      <w:bookmarkStart w:id="96" w:name="_Toc403476417"/>
      <w:bookmarkStart w:id="97" w:name="_Toc403476471"/>
      <w:bookmarkStart w:id="98" w:name="_Toc405384536"/>
      <w:r>
        <w:t>Υποστηρικτικό Υλικό για το συντονισμό και την Εφαρμογή των Προγραμμάτων Μέτρων Δημιουργία υποστηρικτικού υλικού</w:t>
      </w:r>
      <w:bookmarkEnd w:id="96"/>
      <w:bookmarkEnd w:id="97"/>
      <w:bookmarkEnd w:id="98"/>
      <w:r>
        <w:t xml:space="preserve"> </w:t>
      </w:r>
    </w:p>
    <w:p w:rsidR="00C242B7" w:rsidRDefault="00C242B7" w:rsidP="00AE17BF">
      <w:r>
        <w:t xml:space="preserve">Το υποστηρικτικό υλικό δημιουργείται ανάλογα με τις ανάγκες που προκύπτουν από την Ομάδα Εργασίας και διατίθεται στον Κόμβο ενημέρωσης και διάχυσης της πληροφορίας που περιγράφηκε στο προηγούμενο κεφάλαιο. Το υλικό αυτό μπορεί </w:t>
      </w:r>
    </w:p>
    <w:p w:rsidR="00B07CDC" w:rsidRDefault="00C242B7" w:rsidP="00B07CDC">
      <w:r>
        <w:t>Στη φάση αυτή έχει δημιουργηθεί ειδικές φόρμες - φ</w:t>
      </w:r>
      <w:r w:rsidRPr="00C242B7">
        <w:t xml:space="preserve">ύλλα Κατάστρωσης Ενεργειών – Παρακολούθησης εφαρμογής </w:t>
      </w:r>
      <w:r>
        <w:t xml:space="preserve">για τα μέτρα που περιλαμβάνονται στα προγράμματα μέτρων. </w:t>
      </w:r>
      <w:r w:rsidR="0018715F">
        <w:t>Τα φύ</w:t>
      </w:r>
      <w:r w:rsidR="00B07CDC">
        <w:t>λλα αυτά είναι κοινά για όλα τα υδατικά διαμερίσματα και συμπληρώνονται χωριστά για κάθε μέτρο. Τα βασικά στοιχεία που θα δίνονται στους Πίνακες είναι</w:t>
      </w:r>
    </w:p>
    <w:p w:rsidR="00B07CDC" w:rsidRDefault="00B07CDC" w:rsidP="003A7E14">
      <w:pPr>
        <w:pStyle w:val="ListParagraph"/>
        <w:numPr>
          <w:ilvl w:val="0"/>
          <w:numId w:val="21"/>
        </w:numPr>
      </w:pPr>
      <w:r>
        <w:t>Τα βασικά στοιχεία του μέτρου (Κωδικός, Κατηγορία,  Ονομασία,  Συνοπτική περιγραφή)</w:t>
      </w:r>
    </w:p>
    <w:p w:rsidR="00684860" w:rsidRDefault="00684860" w:rsidP="00684860">
      <w:pPr>
        <w:pStyle w:val="ListParagraph"/>
        <w:numPr>
          <w:ilvl w:val="0"/>
          <w:numId w:val="21"/>
        </w:numPr>
      </w:pPr>
      <w:r>
        <w:t xml:space="preserve">Ο </w:t>
      </w:r>
      <w:r w:rsidRPr="00684860">
        <w:t xml:space="preserve">βασικός </w:t>
      </w:r>
      <w:r>
        <w:t xml:space="preserve">φορέας υλοποίησης του μέτρου και οι φορείς που τυχόν εμπλέκονται </w:t>
      </w:r>
      <w:r w:rsidRPr="00684860">
        <w:t xml:space="preserve">υποστηρικτικά </w:t>
      </w:r>
      <w:r>
        <w:t>στις ενέργειες που απαιτούνται για την υλοποίησή του</w:t>
      </w:r>
    </w:p>
    <w:p w:rsidR="00684860" w:rsidRDefault="00684860" w:rsidP="00684860">
      <w:pPr>
        <w:pStyle w:val="ListParagraph"/>
        <w:numPr>
          <w:ilvl w:val="0"/>
          <w:numId w:val="21"/>
        </w:numPr>
      </w:pPr>
      <w:r>
        <w:t xml:space="preserve">Το κόστος του μέτρου εφόσον </w:t>
      </w:r>
      <w:r w:rsidRPr="00684860">
        <w:t xml:space="preserve">αναγράφεται </w:t>
      </w:r>
      <w:r>
        <w:t xml:space="preserve">στο Σχέδιο Διαχείρισης. Σε περιπτώσεις που δεν </w:t>
      </w:r>
      <w:r w:rsidRPr="00684860">
        <w:t xml:space="preserve">αναγράφεται </w:t>
      </w:r>
      <w:r>
        <w:t>θα δίνεται μία προκαταρκτική εκτίμηση με βάση παρόμοια έργα/δράσεις.</w:t>
      </w:r>
    </w:p>
    <w:p w:rsidR="00B07CDC" w:rsidRDefault="00684860" w:rsidP="00684860">
      <w:pPr>
        <w:pStyle w:val="ListParagraph"/>
        <w:numPr>
          <w:ilvl w:val="0"/>
          <w:numId w:val="21"/>
        </w:numPr>
      </w:pPr>
      <w:r>
        <w:t>Το προτεινόμενο  χρηματοδοτικό εργαλείο</w:t>
      </w:r>
      <w:r w:rsidR="00B07CDC">
        <w:t>.</w:t>
      </w:r>
    </w:p>
    <w:p w:rsidR="00B07CDC" w:rsidRDefault="00B07CDC" w:rsidP="003A7E14">
      <w:pPr>
        <w:pStyle w:val="ListParagraph"/>
        <w:numPr>
          <w:ilvl w:val="0"/>
          <w:numId w:val="21"/>
        </w:numPr>
      </w:pPr>
      <w:r>
        <w:t xml:space="preserve">Το προτεινόμενο  χρηματοδοτικό εργαλείο </w:t>
      </w:r>
    </w:p>
    <w:p w:rsidR="00B07CDC" w:rsidRDefault="00B07CDC" w:rsidP="003A7E14">
      <w:pPr>
        <w:pStyle w:val="ListParagraph"/>
        <w:numPr>
          <w:ilvl w:val="0"/>
          <w:numId w:val="21"/>
        </w:numPr>
      </w:pPr>
      <w:r>
        <w:t xml:space="preserve">Οι ενέργειες που απαιτούνται για την υλοποίηση των μέτρου από τον φορέα υλοποίησης </w:t>
      </w:r>
    </w:p>
    <w:p w:rsidR="00B07CDC" w:rsidRDefault="00B07CDC" w:rsidP="003A7E14">
      <w:pPr>
        <w:pStyle w:val="ListParagraph"/>
        <w:numPr>
          <w:ilvl w:val="0"/>
          <w:numId w:val="21"/>
        </w:numPr>
      </w:pPr>
      <w:r>
        <w:t>Χρονοδιάγραμμα των ενεργειών (σε τρίμηνα ή εξάμηνα κατά περίπτωση)</w:t>
      </w:r>
    </w:p>
    <w:p w:rsidR="00B07CDC" w:rsidRDefault="00B07CDC" w:rsidP="003A7E14">
      <w:pPr>
        <w:pStyle w:val="ListParagraph"/>
        <w:numPr>
          <w:ilvl w:val="0"/>
          <w:numId w:val="21"/>
        </w:numPr>
      </w:pPr>
      <w:r>
        <w:t xml:space="preserve">Τυχόν κίνδυνοι που μπορεί να καθυστερήσουν την υλοποίησή τους. </w:t>
      </w:r>
    </w:p>
    <w:p w:rsidR="00B07CDC" w:rsidRDefault="00B07CDC" w:rsidP="003A7E14">
      <w:pPr>
        <w:pStyle w:val="ListParagraph"/>
        <w:numPr>
          <w:ilvl w:val="0"/>
          <w:numId w:val="21"/>
        </w:numPr>
      </w:pPr>
      <w:r>
        <w:t>Παρακολούθηση υλοποίησης του προγραμματισμού</w:t>
      </w:r>
    </w:p>
    <w:p w:rsidR="00B07CDC" w:rsidRDefault="00B07CDC" w:rsidP="00AE17BF">
      <w:r>
        <w:t>Η φόρμα του φύλλου αυτού με τις οδηγίες συμπλήρωσής τους παρατίθεται στο τέλος της παρούσας ενότητας</w:t>
      </w:r>
      <w:r w:rsidR="00EA6D63">
        <w:t>.</w:t>
      </w:r>
      <w:r>
        <w:t xml:space="preserve"> </w:t>
      </w:r>
    </w:p>
    <w:p w:rsidR="00B07CDC" w:rsidRDefault="00B07CDC" w:rsidP="00B07CDC">
      <w:r w:rsidRPr="00F77B6E">
        <w:t xml:space="preserve">Για την εξασφάλιση ενιαίου τρόπου συμπλήρωσης των φύλλων αυτών και για διευκόλυνση των φορέων </w:t>
      </w:r>
      <w:r w:rsidR="00F77B6E" w:rsidRPr="00F77B6E">
        <w:t xml:space="preserve">στη </w:t>
      </w:r>
      <w:r w:rsidRPr="00F77B6E">
        <w:t xml:space="preserve">συμπλήρωσή </w:t>
      </w:r>
      <w:r w:rsidR="00F77B6E" w:rsidRPr="00F77B6E">
        <w:t>τους,</w:t>
      </w:r>
      <w:r w:rsidRPr="00F77B6E">
        <w:t xml:space="preserve"> έχουν εκδοθεί κατάλληλες οδηγίες συμπλήρωσης και έχουν </w:t>
      </w:r>
      <w:r w:rsidRPr="00F77B6E">
        <w:lastRenderedPageBreak/>
        <w:t xml:space="preserve">καταρτιστεί υποδείγματα για </w:t>
      </w:r>
      <w:r w:rsidR="00F77B6E" w:rsidRPr="00F77B6E">
        <w:t xml:space="preserve">5 βασικές </w:t>
      </w:r>
      <w:r w:rsidRPr="00F77B6E">
        <w:t>ομάδες μέτρων</w:t>
      </w:r>
      <w:r w:rsidR="00E67869" w:rsidRPr="00F77B6E">
        <w:t xml:space="preserve"> </w:t>
      </w:r>
      <w:r w:rsidR="00F77B6E" w:rsidRPr="00F77B6E">
        <w:t>που περιλαμβάνουν το σύνολο των μέτρων των προγραμμάτων μέτρων και αφορούν τα ακόλουθα</w:t>
      </w:r>
      <w:r w:rsidR="00F77B6E">
        <w:t xml:space="preserve"> </w:t>
      </w:r>
      <w:r>
        <w:t xml:space="preserve"> </w:t>
      </w:r>
    </w:p>
    <w:p w:rsidR="00B07CDC" w:rsidRDefault="00E67869" w:rsidP="003A7E14">
      <w:pPr>
        <w:pStyle w:val="ListParagraph"/>
        <w:numPr>
          <w:ilvl w:val="0"/>
          <w:numId w:val="24"/>
        </w:numPr>
      </w:pPr>
      <w:r w:rsidRPr="00F77B6E">
        <w:rPr>
          <w:u w:val="single"/>
        </w:rPr>
        <w:t>Μέτρα που αφορούν στην έκδοση διοικητικών πράξεων</w:t>
      </w:r>
      <w:r>
        <w:t>.  Αφορά κυρίως τις Δ/νσεις Υδάτων και την ΕΓΥ  και περιλαμβάνει τις διοικητικές πράξεις που μπορούν να εκδοθούν άμεσα. Στην ομάδα αυτή εντάσσονται και μέτρα που δίνουν κατευθύνεις που θα πρέπει να ενσωματώνονται σε διοικητικές πράξεις που εκδίδονται  είτε από τις Δ/νσεις υδάτων είτε από λοιπές υπηρεσίες αδει</w:t>
      </w:r>
      <w:r w:rsidR="0018715F">
        <w:t>ο</w:t>
      </w:r>
      <w:r>
        <w:t xml:space="preserve">δότησης </w:t>
      </w:r>
      <w:r w:rsidR="00F77B6E">
        <w:t>έργων</w:t>
      </w:r>
      <w:r>
        <w:t xml:space="preserve"> και δραστηριοτήτων (πχ υπηρεσίε</w:t>
      </w:r>
      <w:r w:rsidR="0018715F">
        <w:t>ς περιβαλλοντικής αδειοδότησης)</w:t>
      </w:r>
      <w:r>
        <w:t>.</w:t>
      </w:r>
    </w:p>
    <w:p w:rsidR="00B07CDC" w:rsidRDefault="00E67869" w:rsidP="003A7E14">
      <w:pPr>
        <w:pStyle w:val="ListParagraph"/>
        <w:numPr>
          <w:ilvl w:val="0"/>
          <w:numId w:val="24"/>
        </w:numPr>
        <w:spacing w:after="200" w:line="276" w:lineRule="auto"/>
        <w:jc w:val="left"/>
      </w:pPr>
      <w:r w:rsidRPr="00F77B6E">
        <w:rPr>
          <w:u w:val="single"/>
        </w:rPr>
        <w:t>Μέτρα που αφορούν στην υλοποίηση μελετών</w:t>
      </w:r>
      <w:r>
        <w:t>. Αφορά σε μέτρα που απαιτούν μελέτες έρευνες με σκοπό τη διερεύνηση ειδικών θεμάτων ή/και την πιθανή έκδοση διοικητικών ρυθμίσεων</w:t>
      </w:r>
    </w:p>
    <w:p w:rsidR="00E67869" w:rsidRDefault="00E67869" w:rsidP="003A7E14">
      <w:pPr>
        <w:pStyle w:val="ListParagraph"/>
        <w:numPr>
          <w:ilvl w:val="0"/>
          <w:numId w:val="24"/>
        </w:numPr>
        <w:spacing w:after="200" w:line="276" w:lineRule="auto"/>
        <w:jc w:val="left"/>
      </w:pPr>
      <w:r w:rsidRPr="00F77B6E">
        <w:rPr>
          <w:u w:val="single"/>
        </w:rPr>
        <w:t>Μέτρα που αφορούν στην κατασκευή έργων</w:t>
      </w:r>
      <w:r>
        <w:t>. Περιλαμβάνει έργα που ήδη κατασκευάζονται και απαιτείται ενημέρωση της προόδου εξέλιξής τους αλλά και έργα που προγραμματίζονται με εγκεκριμένες ή υπό εξέλιξη μελέτες ή απαιτούν την εκπόνηση μελετών ωρίμανσης</w:t>
      </w:r>
    </w:p>
    <w:p w:rsidR="00E67869" w:rsidRPr="00F77B6E" w:rsidRDefault="00E67869" w:rsidP="003A7E14">
      <w:pPr>
        <w:pStyle w:val="ListParagraph"/>
        <w:numPr>
          <w:ilvl w:val="0"/>
          <w:numId w:val="24"/>
        </w:numPr>
        <w:spacing w:after="200" w:line="276" w:lineRule="auto"/>
        <w:jc w:val="left"/>
        <w:rPr>
          <w:u w:val="single"/>
        </w:rPr>
      </w:pPr>
      <w:r w:rsidRPr="00F77B6E">
        <w:rPr>
          <w:u w:val="single"/>
        </w:rPr>
        <w:t>Μέτρα που αφορούν εξειδικευμένους ελέγχους ή εντατικοποίηση ελέγχων.</w:t>
      </w:r>
    </w:p>
    <w:p w:rsidR="00E67869" w:rsidRDefault="00E67869" w:rsidP="003A7E14">
      <w:pPr>
        <w:pStyle w:val="ListParagraph"/>
        <w:numPr>
          <w:ilvl w:val="0"/>
          <w:numId w:val="24"/>
        </w:numPr>
        <w:spacing w:after="200" w:line="276" w:lineRule="auto"/>
        <w:jc w:val="left"/>
      </w:pPr>
      <w:r w:rsidRPr="00F77B6E">
        <w:rPr>
          <w:u w:val="single"/>
        </w:rPr>
        <w:t>Μέτρα που σχετίζονται με άλλες δράσεις.</w:t>
      </w:r>
      <w:r>
        <w:t xml:space="preserve"> Περιλαμβάνονται λοιπά γενικού χαρακτήρα μέτρα και μέτρα ενημέρωσης στοχευμένων χρηστών ή/και σύναψη ειδικών συμφωνιών με ομάδες χρηστών</w:t>
      </w:r>
    </w:p>
    <w:p w:rsidR="00E67869" w:rsidRDefault="00E67869">
      <w:pPr>
        <w:spacing w:after="200" w:line="276" w:lineRule="auto"/>
        <w:jc w:val="left"/>
      </w:pPr>
    </w:p>
    <w:p w:rsidR="00B07CDC" w:rsidRDefault="00B07CDC" w:rsidP="00B07CDC">
      <w:pPr>
        <w:tabs>
          <w:tab w:val="left" w:pos="1965"/>
        </w:tabs>
        <w:spacing w:after="0"/>
        <w:jc w:val="center"/>
        <w:rPr>
          <w:b/>
        </w:rPr>
        <w:sectPr w:rsidR="00B07CDC" w:rsidSect="008B13D8">
          <w:headerReference w:type="default" r:id="rId14"/>
          <w:footerReference w:type="default" r:id="rId15"/>
          <w:pgSz w:w="11906" w:h="16838"/>
          <w:pgMar w:top="1418" w:right="1416" w:bottom="1418" w:left="1418" w:header="709" w:footer="709" w:gutter="0"/>
          <w:cols w:space="708"/>
          <w:docGrid w:linePitch="360"/>
        </w:sectPr>
      </w:pPr>
    </w:p>
    <w:p w:rsidR="00B07CDC" w:rsidRDefault="00B07CDC" w:rsidP="00B07CDC">
      <w:pPr>
        <w:tabs>
          <w:tab w:val="left" w:pos="1965"/>
        </w:tabs>
        <w:spacing w:after="0"/>
        <w:jc w:val="center"/>
        <w:rPr>
          <w:b/>
        </w:rPr>
      </w:pPr>
      <w:r>
        <w:rPr>
          <w:b/>
        </w:rPr>
        <w:lastRenderedPageBreak/>
        <w:t>Συνοπτικός Οδηγός συμπλήρωσης του Φύλλου Κατάστρωσης Ενεργειών – Παρακολούθησης εφαρμογής Μέτρου</w:t>
      </w:r>
    </w:p>
    <w:p w:rsidR="00B07CDC" w:rsidRPr="006B28BD" w:rsidRDefault="00B07CDC" w:rsidP="00B07CDC">
      <w:pPr>
        <w:tabs>
          <w:tab w:val="left" w:pos="1965"/>
        </w:tabs>
        <w:spacing w:after="0"/>
        <w:jc w:val="center"/>
      </w:pPr>
      <w:r w:rsidRPr="006B28BD">
        <w:t>(με  κόκκινο οι βασικές κατευθύνσεις συμπλήρωσης και με μαύρη γραμματοσειρά ενδεικτικό παράδειγμα συμπλήρωσης)</w:t>
      </w:r>
    </w:p>
    <w:p w:rsidR="00B07CDC" w:rsidRPr="006B28BD" w:rsidRDefault="00B07CDC" w:rsidP="00B07CDC">
      <w:pPr>
        <w:tabs>
          <w:tab w:val="left" w:pos="1965"/>
        </w:tabs>
        <w:spacing w:after="0"/>
        <w:rPr>
          <w:rFonts w:eastAsia="Calibri"/>
          <w:b/>
        </w:rPr>
      </w:pPr>
      <w:r w:rsidRPr="006B28BD">
        <w:rPr>
          <w:b/>
        </w:rPr>
        <w:t xml:space="preserve">Α. ΤΑΥΤΟΤΗΤΑ ΜΕΤΡΟΥ </w:t>
      </w:r>
    </w:p>
    <w:tbl>
      <w:tblPr>
        <w:tblStyle w:val="TableGrid"/>
        <w:tblW w:w="5000" w:type="pct"/>
        <w:tblLook w:val="04A0" w:firstRow="1" w:lastRow="0" w:firstColumn="1" w:lastColumn="0" w:noHBand="0" w:noVBand="1"/>
      </w:tblPr>
      <w:tblGrid>
        <w:gridCol w:w="3554"/>
        <w:gridCol w:w="10438"/>
      </w:tblGrid>
      <w:tr w:rsidR="00B07CDC" w:rsidRPr="003304E2" w:rsidTr="008B13D8">
        <w:tc>
          <w:tcPr>
            <w:tcW w:w="1270" w:type="pct"/>
            <w:shd w:val="clear" w:color="auto" w:fill="F2F2F2"/>
          </w:tcPr>
          <w:p w:rsidR="00B07CDC" w:rsidRPr="005C0366" w:rsidRDefault="00B07CDC" w:rsidP="008B13D8">
            <w:pPr>
              <w:spacing w:after="0"/>
              <w:rPr>
                <w:b/>
              </w:rPr>
            </w:pPr>
            <w:r w:rsidRPr="005C0366">
              <w:rPr>
                <w:b/>
              </w:rPr>
              <w:t>Κωδικός Μέτρου</w:t>
            </w:r>
          </w:p>
        </w:tc>
        <w:tc>
          <w:tcPr>
            <w:tcW w:w="3730" w:type="pct"/>
          </w:tcPr>
          <w:p w:rsidR="00B07CDC" w:rsidRPr="00206D8A" w:rsidRDefault="00B07CDC" w:rsidP="008B13D8">
            <w:pPr>
              <w:spacing w:after="0"/>
              <w:rPr>
                <w:color w:val="FF0000"/>
              </w:rPr>
            </w:pPr>
            <w:r w:rsidRPr="00206D8A">
              <w:rPr>
                <w:color w:val="FF0000"/>
              </w:rPr>
              <w:t xml:space="preserve">Δίνεται ο κωδικός του μέτρου όπως ορίζεται στο ΣΔ </w:t>
            </w:r>
          </w:p>
        </w:tc>
      </w:tr>
      <w:tr w:rsidR="00B07CDC" w:rsidRPr="003304E2" w:rsidTr="008B13D8">
        <w:tc>
          <w:tcPr>
            <w:tcW w:w="1270" w:type="pct"/>
            <w:shd w:val="clear" w:color="auto" w:fill="F2F2F2"/>
          </w:tcPr>
          <w:p w:rsidR="00B07CDC" w:rsidRPr="005C0366" w:rsidRDefault="00B07CDC" w:rsidP="008B13D8">
            <w:pPr>
              <w:spacing w:after="0"/>
              <w:rPr>
                <w:b/>
              </w:rPr>
            </w:pPr>
            <w:r w:rsidRPr="005C0366">
              <w:rPr>
                <w:b/>
              </w:rPr>
              <w:t xml:space="preserve">Κατηγορία Μέτρου </w:t>
            </w:r>
          </w:p>
        </w:tc>
        <w:tc>
          <w:tcPr>
            <w:tcW w:w="3730" w:type="pct"/>
          </w:tcPr>
          <w:p w:rsidR="00B07CDC" w:rsidRPr="00206D8A" w:rsidRDefault="00B07CDC" w:rsidP="008B13D8">
            <w:pPr>
              <w:spacing w:after="0"/>
              <w:rPr>
                <w:color w:val="FF0000"/>
              </w:rPr>
            </w:pPr>
            <w:r w:rsidRPr="00206D8A">
              <w:rPr>
                <w:color w:val="FF0000"/>
              </w:rPr>
              <w:t xml:space="preserve">Αναφέρεται η κατηγορία του Μέτρου όπως ορίζεται στο ΣΔ </w:t>
            </w:r>
          </w:p>
        </w:tc>
      </w:tr>
      <w:tr w:rsidR="00B07CDC" w:rsidRPr="003304E2" w:rsidTr="008B13D8">
        <w:tc>
          <w:tcPr>
            <w:tcW w:w="1270" w:type="pct"/>
            <w:shd w:val="clear" w:color="auto" w:fill="F2F2F2"/>
          </w:tcPr>
          <w:p w:rsidR="00B07CDC" w:rsidRPr="003304E2" w:rsidRDefault="00B07CDC" w:rsidP="008B13D8">
            <w:pPr>
              <w:spacing w:after="0"/>
              <w:rPr>
                <w:b/>
              </w:rPr>
            </w:pPr>
            <w:r>
              <w:rPr>
                <w:b/>
              </w:rPr>
              <w:t>Κωδικός κατηγορίας μέτρου</w:t>
            </w:r>
          </w:p>
        </w:tc>
        <w:tc>
          <w:tcPr>
            <w:tcW w:w="3730" w:type="pct"/>
          </w:tcPr>
          <w:p w:rsidR="00B07CDC" w:rsidRPr="00206D8A" w:rsidRDefault="00B07CDC" w:rsidP="008B13D8">
            <w:pPr>
              <w:spacing w:after="0"/>
              <w:rPr>
                <w:color w:val="FF0000"/>
              </w:rPr>
            </w:pPr>
            <w:r w:rsidRPr="00206D8A">
              <w:rPr>
                <w:color w:val="FF0000"/>
              </w:rPr>
              <w:t xml:space="preserve">Δίνεται ο Κωδικός κατηγορίας του μέτρου (βλ. πίνακα) </w:t>
            </w:r>
          </w:p>
        </w:tc>
      </w:tr>
      <w:tr w:rsidR="00B07CDC" w:rsidRPr="009E4D2B" w:rsidTr="008B13D8">
        <w:tc>
          <w:tcPr>
            <w:tcW w:w="1270" w:type="pct"/>
            <w:shd w:val="clear" w:color="auto" w:fill="F2F2F2"/>
          </w:tcPr>
          <w:p w:rsidR="00B07CDC" w:rsidRPr="003304E2" w:rsidRDefault="00B07CDC" w:rsidP="008B13D8">
            <w:pPr>
              <w:spacing w:after="0"/>
              <w:rPr>
                <w:b/>
              </w:rPr>
            </w:pPr>
            <w:r w:rsidRPr="003304E2">
              <w:rPr>
                <w:b/>
              </w:rPr>
              <w:t xml:space="preserve">Ονομασία μέτρου </w:t>
            </w:r>
          </w:p>
        </w:tc>
        <w:tc>
          <w:tcPr>
            <w:tcW w:w="3730" w:type="pct"/>
          </w:tcPr>
          <w:p w:rsidR="00B07CDC" w:rsidRPr="009E4D2B" w:rsidRDefault="00B07CDC" w:rsidP="008B13D8">
            <w:pPr>
              <w:spacing w:after="0"/>
              <w:rPr>
                <w:b/>
                <w:color w:val="5B9BD5"/>
              </w:rPr>
            </w:pPr>
            <w:r w:rsidRPr="00206D8A">
              <w:rPr>
                <w:b/>
                <w:color w:val="FF0000"/>
              </w:rPr>
              <w:t xml:space="preserve">Δίνεται η ονομασία του Μέτρου  </w:t>
            </w:r>
            <w:r w:rsidRPr="00206D8A">
              <w:t>πχ  Προστασία υδροληπτικών έργων επιφανειακών υδάτων για ύδρευση</w:t>
            </w:r>
          </w:p>
        </w:tc>
      </w:tr>
      <w:tr w:rsidR="00B07CDC" w:rsidRPr="009E4D2B" w:rsidTr="008B13D8">
        <w:tc>
          <w:tcPr>
            <w:tcW w:w="1270" w:type="pct"/>
            <w:shd w:val="clear" w:color="auto" w:fill="F2F2F2"/>
          </w:tcPr>
          <w:p w:rsidR="00B07CDC" w:rsidRPr="003304E2" w:rsidRDefault="00B07CDC" w:rsidP="008B13D8">
            <w:pPr>
              <w:spacing w:after="0"/>
              <w:rPr>
                <w:b/>
              </w:rPr>
            </w:pPr>
            <w:r w:rsidRPr="003304E2">
              <w:rPr>
                <w:b/>
              </w:rPr>
              <w:t xml:space="preserve">Συνοπτική Περιγραφή </w:t>
            </w:r>
          </w:p>
        </w:tc>
        <w:tc>
          <w:tcPr>
            <w:tcW w:w="3730" w:type="pct"/>
          </w:tcPr>
          <w:p w:rsidR="00B07CDC" w:rsidRPr="00206D8A" w:rsidRDefault="00B07CDC" w:rsidP="008B13D8">
            <w:pPr>
              <w:spacing w:after="0"/>
              <w:rPr>
                <w:color w:val="FF0000"/>
              </w:rPr>
            </w:pPr>
            <w:r w:rsidRPr="00206D8A">
              <w:rPr>
                <w:color w:val="FF0000"/>
              </w:rPr>
              <w:t xml:space="preserve">Παρατίθεται συνοπτική περιγραφή του μέτρου βάσει του ΣΔ </w:t>
            </w:r>
          </w:p>
          <w:p w:rsidR="00B07CDC" w:rsidRPr="00206D8A" w:rsidRDefault="00B07CDC" w:rsidP="008B13D8">
            <w:pPr>
              <w:spacing w:after="0"/>
            </w:pPr>
            <w:r w:rsidRPr="00206D8A">
              <w:t>Η μεθοδολογία καθορισμού ζωνών προστασίας γύρω από τα επιφανειακά ΥΣ που χρησιμοποιούνται για ύδρευση απαιτεί την εκπόνηση μελετών για κάθε ένα από αυτά.</w:t>
            </w:r>
          </w:p>
          <w:p w:rsidR="00B07CDC" w:rsidRPr="00206D8A" w:rsidRDefault="00B07CDC" w:rsidP="008B13D8">
            <w:pPr>
              <w:spacing w:after="0"/>
            </w:pPr>
            <w:r w:rsidRPr="00206D8A">
              <w:t xml:space="preserve">Η Δ/νση Υδάτων θα καθορίσει τις κατά προτεραιότητα θέσεις υδροληψιών στο ΥΔ για τις οποίες θα πρέπει να εκπονηθούν οι αντίστοιχες μελέτες κατά την τρέχουσα διαχειριστική περίοδο. </w:t>
            </w:r>
          </w:p>
          <w:p w:rsidR="00B07CDC" w:rsidRPr="009E4D2B" w:rsidRDefault="00B07CDC" w:rsidP="008B13D8">
            <w:pPr>
              <w:spacing w:after="0"/>
            </w:pPr>
            <w:r w:rsidRPr="00206D8A">
              <w:t>Το μέτρο ολοκληρώνεται με την έκδοση της Σχετικής Απόφασης από τον ΓΓ της Αποκεντρωμένης</w:t>
            </w:r>
            <w:r w:rsidRPr="009E4D2B">
              <w:t xml:space="preserve"> </w:t>
            </w:r>
          </w:p>
        </w:tc>
      </w:tr>
      <w:tr w:rsidR="00B07CDC" w:rsidRPr="00896DEC" w:rsidTr="008B13D8">
        <w:tc>
          <w:tcPr>
            <w:tcW w:w="1270" w:type="pct"/>
            <w:shd w:val="clear" w:color="auto" w:fill="F2F2F2"/>
          </w:tcPr>
          <w:p w:rsidR="00B07CDC" w:rsidRPr="005C0366" w:rsidRDefault="00B07CDC" w:rsidP="008B13D8">
            <w:pPr>
              <w:spacing w:after="0"/>
              <w:rPr>
                <w:b/>
              </w:rPr>
            </w:pPr>
            <w:r w:rsidRPr="005C0366">
              <w:rPr>
                <w:b/>
              </w:rPr>
              <w:t xml:space="preserve">Ορίζοντας Υλοποίησης </w:t>
            </w:r>
          </w:p>
        </w:tc>
        <w:tc>
          <w:tcPr>
            <w:tcW w:w="3730" w:type="pct"/>
          </w:tcPr>
          <w:p w:rsidR="00B07CDC" w:rsidRPr="00206D8A" w:rsidRDefault="00B07CDC" w:rsidP="008B13D8">
            <w:pPr>
              <w:spacing w:after="0"/>
              <w:rPr>
                <w:color w:val="FF0000"/>
              </w:rPr>
            </w:pPr>
            <w:r w:rsidRPr="00206D8A">
              <w:rPr>
                <w:color w:val="FF0000"/>
              </w:rPr>
              <w:t>Αναγράφεται ο Ορίζοντας υλοποίησης του μέτρου όπως έχει οριστεί στο ΣΔ   - 2015 για τα βραχυπρόθεσμα , 2021 για τα μεσοπρόθεσμα  2027 για τα μακροπρόθεσμα</w:t>
            </w:r>
          </w:p>
        </w:tc>
      </w:tr>
      <w:tr w:rsidR="00B07CDC" w:rsidRPr="00896DEC" w:rsidTr="008B13D8">
        <w:tc>
          <w:tcPr>
            <w:tcW w:w="1270" w:type="pct"/>
            <w:shd w:val="clear" w:color="auto" w:fill="F2F2F2"/>
          </w:tcPr>
          <w:p w:rsidR="00B07CDC" w:rsidRPr="005C0366" w:rsidRDefault="00B07CDC" w:rsidP="008B13D8">
            <w:pPr>
              <w:spacing w:after="0"/>
              <w:rPr>
                <w:b/>
              </w:rPr>
            </w:pPr>
            <w:r w:rsidRPr="005C0366">
              <w:rPr>
                <w:b/>
              </w:rPr>
              <w:t>Δεσμός (</w:t>
            </w:r>
            <w:r w:rsidRPr="005C0366">
              <w:rPr>
                <w:b/>
                <w:lang w:val="en-US"/>
              </w:rPr>
              <w:t>link)</w:t>
            </w:r>
            <w:r w:rsidRPr="005C0366">
              <w:rPr>
                <w:b/>
              </w:rPr>
              <w:t xml:space="preserve"> σε ΣΔ </w:t>
            </w:r>
          </w:p>
        </w:tc>
        <w:tc>
          <w:tcPr>
            <w:tcW w:w="3730" w:type="pct"/>
          </w:tcPr>
          <w:p w:rsidR="00B07CDC" w:rsidRPr="00206D8A" w:rsidRDefault="00B07CDC" w:rsidP="008B13D8">
            <w:pPr>
              <w:spacing w:after="0"/>
              <w:rPr>
                <w:color w:val="FF0000"/>
              </w:rPr>
            </w:pPr>
            <w:r w:rsidRPr="00206D8A">
              <w:rPr>
                <w:color w:val="FF0000"/>
              </w:rPr>
              <w:t xml:space="preserve">Δίνεται ο δεσμός (link) στο Σχέδιο Διαχείρισης </w:t>
            </w:r>
          </w:p>
        </w:tc>
      </w:tr>
      <w:tr w:rsidR="00B07CDC" w:rsidRPr="00896DEC" w:rsidTr="008B13D8">
        <w:tc>
          <w:tcPr>
            <w:tcW w:w="1270" w:type="pct"/>
            <w:shd w:val="clear" w:color="auto" w:fill="F2F2F2"/>
          </w:tcPr>
          <w:p w:rsidR="00B07CDC" w:rsidRPr="005C0366" w:rsidRDefault="00B07CDC" w:rsidP="008B13D8">
            <w:pPr>
              <w:spacing w:after="0"/>
              <w:rPr>
                <w:b/>
              </w:rPr>
            </w:pPr>
            <w:r w:rsidRPr="005C0366">
              <w:rPr>
                <w:b/>
              </w:rPr>
              <w:t xml:space="preserve">Φορέας Συντονισμού </w:t>
            </w:r>
          </w:p>
        </w:tc>
        <w:tc>
          <w:tcPr>
            <w:tcW w:w="3730" w:type="pct"/>
          </w:tcPr>
          <w:p w:rsidR="00B07CDC" w:rsidRPr="00206D8A" w:rsidRDefault="00B07CDC" w:rsidP="008B13D8">
            <w:pPr>
              <w:spacing w:after="0"/>
              <w:rPr>
                <w:color w:val="FF0000"/>
              </w:rPr>
            </w:pPr>
            <w:r w:rsidRPr="00206D8A">
              <w:rPr>
                <w:color w:val="FF0000"/>
              </w:rPr>
              <w:t>Αναφέρεται ο φορέας Συντονισμού υλοποίησης του μέτρου (πχ.ΔΥΑΠ ή ΕΓΥ)</w:t>
            </w:r>
          </w:p>
        </w:tc>
      </w:tr>
      <w:tr w:rsidR="00B07CDC" w:rsidRPr="009E4D2B" w:rsidTr="008B13D8">
        <w:tc>
          <w:tcPr>
            <w:tcW w:w="1270" w:type="pct"/>
            <w:shd w:val="clear" w:color="auto" w:fill="F2F2F2"/>
          </w:tcPr>
          <w:p w:rsidR="00B07CDC" w:rsidRPr="005C0366" w:rsidRDefault="00B07CDC" w:rsidP="008B13D8">
            <w:pPr>
              <w:spacing w:after="0"/>
              <w:rPr>
                <w:b/>
              </w:rPr>
            </w:pPr>
            <w:r w:rsidRPr="005C0366">
              <w:rPr>
                <w:b/>
              </w:rPr>
              <w:t xml:space="preserve">Φορείς Υλοποίησης </w:t>
            </w:r>
          </w:p>
        </w:tc>
        <w:tc>
          <w:tcPr>
            <w:tcW w:w="3730" w:type="pct"/>
          </w:tcPr>
          <w:p w:rsidR="00B07CDC" w:rsidRPr="00206D8A" w:rsidRDefault="00B07CDC" w:rsidP="008B13D8">
            <w:pPr>
              <w:spacing w:after="0"/>
              <w:ind w:left="-41"/>
            </w:pPr>
            <w:r w:rsidRPr="00206D8A">
              <w:rPr>
                <w:color w:val="FF0000"/>
              </w:rPr>
              <w:t>Αναφέρονται οι φορείς υλοποίησης του μέτρου. Η αναφορά θα πρέπει να είναι κατά το δυνατό αναλυτική (σε επίπεδο Δ/νσης εφόσον πρόκειται για Δημόσιο φορέα)</w:t>
            </w:r>
            <w:r>
              <w:t xml:space="preserve"> </w:t>
            </w:r>
            <w:r w:rsidRPr="00206D8A">
              <w:t xml:space="preserve">πχ </w:t>
            </w:r>
          </w:p>
          <w:p w:rsidR="00B07CDC" w:rsidRPr="00206D8A" w:rsidRDefault="00B07CDC" w:rsidP="003A7E14">
            <w:pPr>
              <w:numPr>
                <w:ilvl w:val="1"/>
                <w:numId w:val="22"/>
              </w:numPr>
              <w:tabs>
                <w:tab w:val="clear" w:pos="1440"/>
                <w:tab w:val="num" w:pos="164"/>
              </w:tabs>
              <w:spacing w:after="0" w:line="300" w:lineRule="exact"/>
              <w:ind w:left="177" w:hanging="218"/>
              <w:jc w:val="left"/>
            </w:pPr>
            <w:r w:rsidRPr="00206D8A">
              <w:t xml:space="preserve">Φορείς  λειτουργίας των έργων υδροληψίας </w:t>
            </w:r>
          </w:p>
          <w:p w:rsidR="00B07CDC" w:rsidRPr="00206D8A" w:rsidRDefault="00B07CDC" w:rsidP="003A7E14">
            <w:pPr>
              <w:numPr>
                <w:ilvl w:val="1"/>
                <w:numId w:val="22"/>
              </w:numPr>
              <w:tabs>
                <w:tab w:val="clear" w:pos="1440"/>
                <w:tab w:val="num" w:pos="164"/>
              </w:tabs>
              <w:spacing w:after="0" w:line="300" w:lineRule="exact"/>
              <w:ind w:left="177" w:hanging="218"/>
              <w:jc w:val="left"/>
            </w:pPr>
            <w:r w:rsidRPr="00206D8A">
              <w:t xml:space="preserve">Περιφέρεια ή άλλες υπηρεσίες της Αποκεντρωμένης για την εκπόνηση της μελέτης  (εφόσον υλοποιηθούν από αυτές) </w:t>
            </w:r>
          </w:p>
          <w:p w:rsidR="00B07CDC" w:rsidRPr="00206D8A" w:rsidRDefault="00B07CDC" w:rsidP="003A7E14">
            <w:pPr>
              <w:numPr>
                <w:ilvl w:val="1"/>
                <w:numId w:val="22"/>
              </w:numPr>
              <w:tabs>
                <w:tab w:val="clear" w:pos="1440"/>
                <w:tab w:val="num" w:pos="164"/>
              </w:tabs>
              <w:spacing w:after="0" w:line="300" w:lineRule="exact"/>
              <w:ind w:left="177" w:hanging="218"/>
              <w:jc w:val="left"/>
              <w:rPr>
                <w:color w:val="FF0000"/>
              </w:rPr>
            </w:pPr>
            <w:r w:rsidRPr="00206D8A">
              <w:t xml:space="preserve">ΔΥΑΠ/ΓΓ Αποκεντρωμένης για την Έκδοση της Σχετικής Απόφασης </w:t>
            </w:r>
          </w:p>
        </w:tc>
      </w:tr>
      <w:tr w:rsidR="00B07CDC" w:rsidRPr="005C0366" w:rsidTr="008B13D8">
        <w:tc>
          <w:tcPr>
            <w:tcW w:w="1270" w:type="pct"/>
            <w:shd w:val="clear" w:color="auto" w:fill="F2F2F2"/>
          </w:tcPr>
          <w:p w:rsidR="00B07CDC" w:rsidRPr="005C0366" w:rsidRDefault="00B07CDC" w:rsidP="008B13D8">
            <w:pPr>
              <w:spacing w:after="0"/>
              <w:rPr>
                <w:b/>
              </w:rPr>
            </w:pPr>
            <w:r w:rsidRPr="005C0366">
              <w:rPr>
                <w:b/>
              </w:rPr>
              <w:t xml:space="preserve">Εμπλεκόμενοι Φορείς </w:t>
            </w:r>
          </w:p>
        </w:tc>
        <w:tc>
          <w:tcPr>
            <w:tcW w:w="3730" w:type="pct"/>
          </w:tcPr>
          <w:p w:rsidR="00B07CDC" w:rsidRPr="00206D8A" w:rsidRDefault="00B07CDC" w:rsidP="008B13D8">
            <w:pPr>
              <w:spacing w:after="0"/>
              <w:ind w:left="-41"/>
              <w:rPr>
                <w:color w:val="FF0000"/>
              </w:rPr>
            </w:pPr>
            <w:r w:rsidRPr="00206D8A">
              <w:rPr>
                <w:color w:val="FF0000"/>
              </w:rPr>
              <w:t xml:space="preserve">Αναφέρονται όλοι οι άμεσα και έμμεσα εμπλεκόμενοι στην υλοποίηση φορείς </w:t>
            </w:r>
          </w:p>
          <w:p w:rsidR="00B07CDC" w:rsidRPr="009E4D2B" w:rsidRDefault="00B07CDC" w:rsidP="003A7E14">
            <w:pPr>
              <w:numPr>
                <w:ilvl w:val="1"/>
                <w:numId w:val="23"/>
              </w:numPr>
              <w:tabs>
                <w:tab w:val="clear" w:pos="1440"/>
              </w:tabs>
              <w:spacing w:after="0" w:line="300" w:lineRule="exact"/>
              <w:ind w:left="319"/>
              <w:jc w:val="left"/>
            </w:pPr>
            <w:r w:rsidRPr="009E4D2B">
              <w:t>ΕΓΥ για την κατά το δυνατό ομοιογενή προσέγγιση  (στις προδιαγραφές των μελετών)</w:t>
            </w:r>
          </w:p>
          <w:p w:rsidR="00B07CDC" w:rsidRPr="005C0366" w:rsidRDefault="00B07CDC" w:rsidP="003A7E14">
            <w:pPr>
              <w:numPr>
                <w:ilvl w:val="1"/>
                <w:numId w:val="23"/>
              </w:numPr>
              <w:tabs>
                <w:tab w:val="clear" w:pos="1440"/>
                <w:tab w:val="num" w:pos="305"/>
              </w:tabs>
              <w:spacing w:after="0" w:line="300" w:lineRule="exact"/>
              <w:ind w:left="319"/>
              <w:jc w:val="left"/>
            </w:pPr>
            <w:r w:rsidRPr="005C0366">
              <w:t xml:space="preserve">Φορείς  λειτουργίας των έργων υδροληψίας </w:t>
            </w:r>
          </w:p>
          <w:p w:rsidR="00B07CDC" w:rsidRPr="009E4D2B" w:rsidRDefault="00B07CDC" w:rsidP="003A7E14">
            <w:pPr>
              <w:numPr>
                <w:ilvl w:val="1"/>
                <w:numId w:val="23"/>
              </w:numPr>
              <w:tabs>
                <w:tab w:val="clear" w:pos="1440"/>
                <w:tab w:val="num" w:pos="305"/>
              </w:tabs>
              <w:spacing w:after="0" w:line="300" w:lineRule="exact"/>
              <w:ind w:left="319"/>
              <w:jc w:val="left"/>
            </w:pPr>
            <w:r w:rsidRPr="009E4D2B">
              <w:t xml:space="preserve">Περιφέρεια ή άλλες υπηρεσίες της Αποκεντρωμένης για την εκπόνηση της μελέτης  (εφόσον υλοποιηθούν από αυτές)  </w:t>
            </w:r>
          </w:p>
          <w:p w:rsidR="00B07CDC" w:rsidRPr="009E4D2B" w:rsidRDefault="00B07CDC" w:rsidP="003A7E14">
            <w:pPr>
              <w:numPr>
                <w:ilvl w:val="1"/>
                <w:numId w:val="23"/>
              </w:numPr>
              <w:tabs>
                <w:tab w:val="clear" w:pos="1440"/>
                <w:tab w:val="num" w:pos="305"/>
              </w:tabs>
              <w:spacing w:after="0" w:line="300" w:lineRule="exact"/>
              <w:ind w:left="319"/>
              <w:jc w:val="left"/>
            </w:pPr>
            <w:r w:rsidRPr="009E4D2B">
              <w:t xml:space="preserve">ΕΔΑ  – για την κάλυψη της χρηματοδότησης </w:t>
            </w:r>
          </w:p>
          <w:p w:rsidR="00B07CDC" w:rsidRPr="005C0366" w:rsidRDefault="00B07CDC" w:rsidP="003A7E14">
            <w:pPr>
              <w:numPr>
                <w:ilvl w:val="1"/>
                <w:numId w:val="23"/>
              </w:numPr>
              <w:tabs>
                <w:tab w:val="clear" w:pos="1440"/>
                <w:tab w:val="num" w:pos="305"/>
              </w:tabs>
              <w:spacing w:after="0" w:line="300" w:lineRule="exact"/>
              <w:ind w:left="319"/>
              <w:jc w:val="left"/>
            </w:pPr>
            <w:r w:rsidRPr="005C0366">
              <w:lastRenderedPageBreak/>
              <w:t xml:space="preserve">Συμβούλιο </w:t>
            </w:r>
            <w:r w:rsidRPr="003304E2">
              <w:t>Υδάτων</w:t>
            </w:r>
            <w:r w:rsidRPr="005C0366">
              <w:t xml:space="preserve"> (ενδεχομένως)</w:t>
            </w:r>
          </w:p>
        </w:tc>
      </w:tr>
      <w:tr w:rsidR="00B07CDC" w:rsidRPr="00B5732C" w:rsidTr="008B13D8">
        <w:tc>
          <w:tcPr>
            <w:tcW w:w="1270" w:type="pct"/>
            <w:shd w:val="clear" w:color="auto" w:fill="F2F2F2"/>
          </w:tcPr>
          <w:p w:rsidR="00B07CDC" w:rsidRPr="005C0366" w:rsidRDefault="00B07CDC" w:rsidP="008B13D8">
            <w:pPr>
              <w:spacing w:after="0"/>
              <w:rPr>
                <w:b/>
              </w:rPr>
            </w:pPr>
            <w:r w:rsidRPr="005C0366">
              <w:rPr>
                <w:b/>
              </w:rPr>
              <w:lastRenderedPageBreak/>
              <w:t xml:space="preserve">Κόστος μέτρου </w:t>
            </w:r>
          </w:p>
        </w:tc>
        <w:tc>
          <w:tcPr>
            <w:tcW w:w="3730" w:type="pct"/>
          </w:tcPr>
          <w:p w:rsidR="00B07CDC" w:rsidRPr="00206D8A" w:rsidRDefault="00B07CDC" w:rsidP="008B13D8">
            <w:pPr>
              <w:spacing w:after="0"/>
              <w:rPr>
                <w:color w:val="FF0000"/>
              </w:rPr>
            </w:pPr>
            <w:r w:rsidRPr="00206D8A">
              <w:rPr>
                <w:color w:val="FF0000"/>
              </w:rPr>
              <w:t xml:space="preserve">Αναφέρεται το κόστος του μέτρου όπως προκύπτει από τις εκτιμήσεις του φορέα συντονισμού ή υλοποίησης </w:t>
            </w:r>
          </w:p>
        </w:tc>
      </w:tr>
      <w:tr w:rsidR="00B07CDC" w:rsidRPr="00B4362A" w:rsidTr="008B13D8">
        <w:tc>
          <w:tcPr>
            <w:tcW w:w="1270" w:type="pct"/>
            <w:shd w:val="clear" w:color="auto" w:fill="F2F2F2"/>
          </w:tcPr>
          <w:p w:rsidR="00B07CDC" w:rsidRPr="005C0366" w:rsidRDefault="00B07CDC" w:rsidP="008B13D8">
            <w:pPr>
              <w:spacing w:after="0"/>
              <w:rPr>
                <w:b/>
              </w:rPr>
            </w:pPr>
            <w:r w:rsidRPr="005C0366">
              <w:rPr>
                <w:b/>
              </w:rPr>
              <w:t xml:space="preserve">Χρηματοδοτικό  Εργαλείο </w:t>
            </w:r>
          </w:p>
        </w:tc>
        <w:tc>
          <w:tcPr>
            <w:tcW w:w="3730" w:type="pct"/>
          </w:tcPr>
          <w:p w:rsidR="00B07CDC" w:rsidRPr="00206D8A" w:rsidRDefault="00B07CDC" w:rsidP="008B13D8">
            <w:pPr>
              <w:spacing w:after="0"/>
              <w:rPr>
                <w:color w:val="FF0000"/>
              </w:rPr>
            </w:pPr>
            <w:r w:rsidRPr="00206D8A">
              <w:rPr>
                <w:color w:val="FF0000"/>
              </w:rPr>
              <w:t xml:space="preserve">Αναφέρεται το χρηματοδοτικό εργαλείο που θα αξιοποιηθεί για την υλοποίηση του μέτρου πχ ΠΕΠ, ΜΕΠΠΕΡΑ κα όπως τελικώς καθορίζεται στο πλαίσιο  συνεργασίας του φορέα συντονισμού με τους λοιπούς φορείς (εμπλεκόμενους και υλοποίησης)  </w:t>
            </w:r>
          </w:p>
        </w:tc>
      </w:tr>
      <w:tr w:rsidR="00B07CDC" w:rsidRPr="00470EC7" w:rsidTr="008B13D8">
        <w:trPr>
          <w:trHeight w:val="660"/>
        </w:trPr>
        <w:tc>
          <w:tcPr>
            <w:tcW w:w="1270" w:type="pct"/>
            <w:shd w:val="clear" w:color="auto" w:fill="F2F2F2" w:themeFill="background1" w:themeFillShade="F2"/>
            <w:noWrap/>
            <w:hideMark/>
          </w:tcPr>
          <w:p w:rsidR="00B07CDC" w:rsidRPr="00470EC7" w:rsidRDefault="00B07CDC" w:rsidP="008B13D8">
            <w:pPr>
              <w:spacing w:after="0"/>
              <w:rPr>
                <w:b/>
              </w:rPr>
            </w:pPr>
            <w:r w:rsidRPr="00470EC7">
              <w:rPr>
                <w:b/>
              </w:rPr>
              <w:t xml:space="preserve">Ημερομηνία Ενημέρωσης Φύλλου </w:t>
            </w:r>
          </w:p>
        </w:tc>
        <w:tc>
          <w:tcPr>
            <w:tcW w:w="3730" w:type="pct"/>
            <w:hideMark/>
          </w:tcPr>
          <w:p w:rsidR="00B07CDC" w:rsidRPr="00470EC7" w:rsidRDefault="00B07CDC" w:rsidP="008B13D8">
            <w:pPr>
              <w:spacing w:after="0" w:line="240" w:lineRule="auto"/>
              <w:rPr>
                <w:rFonts w:ascii="Calibri" w:eastAsia="Times New Roman" w:hAnsi="Calibri" w:cs="Times New Roman"/>
                <w:color w:val="FF0000"/>
              </w:rPr>
            </w:pPr>
            <w:r w:rsidRPr="00470EC7">
              <w:rPr>
                <w:rFonts w:ascii="Calibri" w:eastAsia="Times New Roman" w:hAnsi="Calibri" w:cs="Times New Roman"/>
                <w:color w:val="FF0000"/>
              </w:rPr>
              <w:t xml:space="preserve">Αναφέρεται η τελευταία ημερομηνία συμπλήρωσης/ επικαιροποίησης του φύλλου </w:t>
            </w:r>
          </w:p>
        </w:tc>
      </w:tr>
      <w:tr w:rsidR="00B07CDC" w:rsidRPr="00470EC7" w:rsidTr="008B13D8">
        <w:trPr>
          <w:trHeight w:val="660"/>
        </w:trPr>
        <w:tc>
          <w:tcPr>
            <w:tcW w:w="1270" w:type="pct"/>
            <w:shd w:val="clear" w:color="auto" w:fill="F2F2F2" w:themeFill="background1" w:themeFillShade="F2"/>
            <w:noWrap/>
            <w:hideMark/>
          </w:tcPr>
          <w:p w:rsidR="00B07CDC" w:rsidRPr="00470EC7" w:rsidRDefault="00B07CDC" w:rsidP="008B13D8">
            <w:pPr>
              <w:spacing w:after="0"/>
              <w:rPr>
                <w:b/>
              </w:rPr>
            </w:pPr>
            <w:r w:rsidRPr="00470EC7">
              <w:rPr>
                <w:b/>
              </w:rPr>
              <w:t xml:space="preserve">Φορέας Ενημέρωσης  </w:t>
            </w:r>
          </w:p>
        </w:tc>
        <w:tc>
          <w:tcPr>
            <w:tcW w:w="3730" w:type="pct"/>
            <w:hideMark/>
          </w:tcPr>
          <w:p w:rsidR="00B07CDC" w:rsidRPr="00470EC7" w:rsidRDefault="00B07CDC" w:rsidP="008B13D8">
            <w:pPr>
              <w:spacing w:after="0" w:line="240" w:lineRule="auto"/>
              <w:rPr>
                <w:rFonts w:ascii="Calibri" w:eastAsia="Times New Roman" w:hAnsi="Calibri" w:cs="Times New Roman"/>
                <w:color w:val="FF0000"/>
              </w:rPr>
            </w:pPr>
            <w:r w:rsidRPr="00470EC7">
              <w:rPr>
                <w:rFonts w:ascii="Calibri" w:eastAsia="Times New Roman" w:hAnsi="Calibri" w:cs="Times New Roman"/>
                <w:color w:val="FF0000"/>
              </w:rPr>
              <w:t xml:space="preserve">Αναφέρεται ο Φορέας Ενημέρωσης του φύλλου </w:t>
            </w:r>
          </w:p>
        </w:tc>
      </w:tr>
      <w:tr w:rsidR="00B07CDC" w:rsidRPr="00470EC7" w:rsidTr="008B13D8">
        <w:trPr>
          <w:trHeight w:val="660"/>
        </w:trPr>
        <w:tc>
          <w:tcPr>
            <w:tcW w:w="1270" w:type="pct"/>
            <w:shd w:val="clear" w:color="auto" w:fill="F2F2F2" w:themeFill="background1" w:themeFillShade="F2"/>
            <w:noWrap/>
            <w:hideMark/>
          </w:tcPr>
          <w:p w:rsidR="00B07CDC" w:rsidRPr="00470EC7" w:rsidRDefault="00B07CDC" w:rsidP="008B13D8">
            <w:pPr>
              <w:spacing w:after="0"/>
              <w:rPr>
                <w:b/>
              </w:rPr>
            </w:pPr>
            <w:r w:rsidRPr="00470EC7">
              <w:rPr>
                <w:b/>
              </w:rPr>
              <w:t xml:space="preserve">Στοιχεία Επικοινωνίας </w:t>
            </w:r>
          </w:p>
        </w:tc>
        <w:tc>
          <w:tcPr>
            <w:tcW w:w="3730" w:type="pct"/>
            <w:hideMark/>
          </w:tcPr>
          <w:p w:rsidR="00B07CDC" w:rsidRPr="00470EC7" w:rsidRDefault="00B07CDC" w:rsidP="008B13D8">
            <w:pPr>
              <w:spacing w:after="0" w:line="240" w:lineRule="auto"/>
              <w:rPr>
                <w:rFonts w:ascii="Calibri" w:eastAsia="Times New Roman" w:hAnsi="Calibri" w:cs="Times New Roman"/>
                <w:color w:val="FF0000"/>
              </w:rPr>
            </w:pPr>
            <w:r w:rsidRPr="00470EC7">
              <w:rPr>
                <w:rFonts w:ascii="Calibri" w:eastAsia="Times New Roman" w:hAnsi="Calibri" w:cs="Times New Roman"/>
                <w:color w:val="FF0000"/>
              </w:rPr>
              <w:t xml:space="preserve">Αναφέρονται τα στοιχεία επικοινωνίας του φορέα ενημέρωσης </w:t>
            </w:r>
          </w:p>
        </w:tc>
      </w:tr>
    </w:tbl>
    <w:p w:rsidR="00B07CDC" w:rsidRDefault="00B07CDC" w:rsidP="00B07CDC">
      <w:pPr>
        <w:tabs>
          <w:tab w:val="left" w:pos="1741"/>
        </w:tabs>
        <w:spacing w:after="0"/>
        <w:rPr>
          <w:b/>
        </w:rPr>
      </w:pPr>
    </w:p>
    <w:p w:rsidR="00B07CDC" w:rsidRDefault="00B07CDC" w:rsidP="00B07CDC">
      <w:pPr>
        <w:tabs>
          <w:tab w:val="left" w:pos="1741"/>
        </w:tabs>
        <w:spacing w:after="0"/>
        <w:rPr>
          <w:b/>
        </w:rPr>
      </w:pPr>
      <w:r>
        <w:rPr>
          <w:b/>
        </w:rPr>
        <w:t xml:space="preserve">Β. ΚΑΤΑΣΤΡΩΣΗ ΕΝΕΡΓΕΙΩΝ – ΠΑΡΑΚΟΛΟΥΘΗΣΗ </w:t>
      </w:r>
    </w:p>
    <w:tbl>
      <w:tblPr>
        <w:tblStyle w:val="TableGrid"/>
        <w:tblW w:w="5000" w:type="pct"/>
        <w:tblLook w:val="04A0" w:firstRow="1" w:lastRow="0" w:firstColumn="1" w:lastColumn="0" w:noHBand="0" w:noVBand="1"/>
      </w:tblPr>
      <w:tblGrid>
        <w:gridCol w:w="3372"/>
        <w:gridCol w:w="2004"/>
        <w:gridCol w:w="1313"/>
        <w:gridCol w:w="2435"/>
        <w:gridCol w:w="2435"/>
        <w:gridCol w:w="2433"/>
      </w:tblGrid>
      <w:tr w:rsidR="00B07CDC" w:rsidRPr="00B4362A" w:rsidTr="008B13D8">
        <w:trPr>
          <w:tblHeader/>
        </w:trPr>
        <w:tc>
          <w:tcPr>
            <w:tcW w:w="5000" w:type="pct"/>
            <w:gridSpan w:val="6"/>
            <w:shd w:val="clear" w:color="auto" w:fill="F2F2F2"/>
          </w:tcPr>
          <w:p w:rsidR="00B07CDC" w:rsidRDefault="00B07CDC" w:rsidP="008B13D8">
            <w:pPr>
              <w:spacing w:after="0"/>
            </w:pPr>
            <w:r w:rsidRPr="00B4362A">
              <w:rPr>
                <w:b/>
              </w:rPr>
              <w:t xml:space="preserve">Ενέργειες που απαιτούνται </w:t>
            </w:r>
            <w:r>
              <w:rPr>
                <w:b/>
              </w:rPr>
              <w:t xml:space="preserve"> </w:t>
            </w:r>
            <w:r w:rsidRPr="00206D8A">
              <w:rPr>
                <w:color w:val="FF0000"/>
              </w:rPr>
              <w:t>Περιγράφονται οι ενέργειες που απαιτούνται το προτεινόμενο χρονοδιάγραμμα ο φορέας υλοποίησης της κάθε ενέργειας  και οι τυχόν κίνδυνοι κατά την υλοποίησή τους</w:t>
            </w:r>
            <w:r w:rsidRPr="00B4362A">
              <w:t>.</w:t>
            </w:r>
            <w:r>
              <w:t xml:space="preserve"> (βλ παράδειγμα)</w:t>
            </w:r>
            <w:r w:rsidRPr="00B4362A">
              <w:t xml:space="preserve"> </w:t>
            </w:r>
          </w:p>
        </w:tc>
      </w:tr>
      <w:tr w:rsidR="00B07CDC" w:rsidRPr="00B4362A" w:rsidTr="008B13D8">
        <w:trPr>
          <w:tblHeader/>
        </w:trPr>
        <w:tc>
          <w:tcPr>
            <w:tcW w:w="1215" w:type="pct"/>
            <w:shd w:val="clear" w:color="auto" w:fill="F2F2F2"/>
            <w:vAlign w:val="center"/>
          </w:tcPr>
          <w:p w:rsidR="00B07CDC" w:rsidRPr="00B4362A" w:rsidRDefault="00B07CDC" w:rsidP="008B13D8">
            <w:pPr>
              <w:spacing w:after="0" w:line="240" w:lineRule="auto"/>
              <w:rPr>
                <w:rFonts w:eastAsia="Times New Roman"/>
                <w:b/>
              </w:rPr>
            </w:pPr>
            <w:r>
              <w:rPr>
                <w:b/>
              </w:rPr>
              <w:t xml:space="preserve">Δράσεις </w:t>
            </w:r>
          </w:p>
        </w:tc>
        <w:tc>
          <w:tcPr>
            <w:tcW w:w="726" w:type="pct"/>
            <w:shd w:val="clear" w:color="auto" w:fill="F2F2F2"/>
            <w:vAlign w:val="center"/>
          </w:tcPr>
          <w:p w:rsidR="00B07CDC" w:rsidRPr="00B4362A" w:rsidRDefault="00B07CDC" w:rsidP="008B13D8">
            <w:pPr>
              <w:spacing w:after="0" w:line="240" w:lineRule="auto"/>
              <w:rPr>
                <w:rFonts w:eastAsia="Times New Roman"/>
                <w:b/>
              </w:rPr>
            </w:pPr>
            <w:r>
              <w:rPr>
                <w:b/>
              </w:rPr>
              <w:t xml:space="preserve">Προγραμματισμός </w:t>
            </w:r>
          </w:p>
        </w:tc>
        <w:tc>
          <w:tcPr>
            <w:tcW w:w="420" w:type="pct"/>
            <w:shd w:val="clear" w:color="auto" w:fill="F2F2F2"/>
            <w:vAlign w:val="center"/>
          </w:tcPr>
          <w:p w:rsidR="00B07CDC" w:rsidRPr="00B4362A" w:rsidRDefault="00B07CDC" w:rsidP="008B13D8">
            <w:pPr>
              <w:spacing w:after="0" w:line="240" w:lineRule="auto"/>
              <w:rPr>
                <w:rFonts w:eastAsia="Times New Roman"/>
                <w:b/>
              </w:rPr>
            </w:pPr>
            <w:r>
              <w:rPr>
                <w:b/>
              </w:rPr>
              <w:t xml:space="preserve">Φορέας Υλοποίησης </w:t>
            </w:r>
          </w:p>
        </w:tc>
        <w:tc>
          <w:tcPr>
            <w:tcW w:w="880" w:type="pct"/>
            <w:shd w:val="clear" w:color="auto" w:fill="F2F2F2"/>
            <w:vAlign w:val="center"/>
          </w:tcPr>
          <w:p w:rsidR="00B07CDC" w:rsidRPr="00B4362A" w:rsidRDefault="00B07CDC" w:rsidP="008B13D8">
            <w:pPr>
              <w:spacing w:after="0" w:line="240" w:lineRule="auto"/>
              <w:rPr>
                <w:rFonts w:eastAsia="Times New Roman"/>
                <w:b/>
              </w:rPr>
            </w:pPr>
            <w:r>
              <w:rPr>
                <w:b/>
              </w:rPr>
              <w:t xml:space="preserve">Κίνδυνοι </w:t>
            </w:r>
          </w:p>
        </w:tc>
        <w:tc>
          <w:tcPr>
            <w:tcW w:w="880" w:type="pct"/>
            <w:shd w:val="clear" w:color="auto" w:fill="F2F2F2"/>
            <w:vAlign w:val="center"/>
          </w:tcPr>
          <w:p w:rsidR="00B07CDC" w:rsidRDefault="00B07CDC" w:rsidP="008B13D8">
            <w:pPr>
              <w:spacing w:after="0"/>
              <w:rPr>
                <w:b/>
              </w:rPr>
            </w:pPr>
            <w:r>
              <w:rPr>
                <w:b/>
              </w:rPr>
              <w:t xml:space="preserve">Φάση υλοποίησης </w:t>
            </w:r>
          </w:p>
          <w:p w:rsidR="00B07CDC" w:rsidRPr="00206D8A" w:rsidRDefault="00B07CDC" w:rsidP="008B13D8">
            <w:pPr>
              <w:spacing w:after="0"/>
              <w:rPr>
                <w:color w:val="FF0000"/>
              </w:rPr>
            </w:pPr>
            <w:r w:rsidRPr="00206D8A">
              <w:rPr>
                <w:b/>
                <w:color w:val="FF0000"/>
              </w:rPr>
              <w:t>(</w:t>
            </w:r>
            <w:r w:rsidRPr="00206D8A">
              <w:rPr>
                <w:color w:val="FF0000"/>
              </w:rPr>
              <w:t>Ολοκληρώθηκε</w:t>
            </w:r>
          </w:p>
          <w:p w:rsidR="00B07CDC" w:rsidRPr="00206D8A" w:rsidRDefault="00B07CDC" w:rsidP="008B13D8">
            <w:pPr>
              <w:spacing w:after="0"/>
              <w:rPr>
                <w:color w:val="FF0000"/>
              </w:rPr>
            </w:pPr>
            <w:r w:rsidRPr="00206D8A">
              <w:rPr>
                <w:color w:val="FF0000"/>
              </w:rPr>
              <w:t>Υλοποιείται</w:t>
            </w:r>
          </w:p>
          <w:p w:rsidR="00B07CDC" w:rsidRDefault="00B07CDC" w:rsidP="008B13D8">
            <w:pPr>
              <w:spacing w:after="0"/>
              <w:rPr>
                <w:rFonts w:eastAsia="Times New Roman"/>
                <w:b/>
              </w:rPr>
            </w:pPr>
            <w:r w:rsidRPr="00206D8A">
              <w:rPr>
                <w:color w:val="FF0000"/>
              </w:rPr>
              <w:t>Δεν έχει Ξεκινήσει</w:t>
            </w:r>
            <w:r>
              <w:t>)</w:t>
            </w:r>
          </w:p>
        </w:tc>
        <w:tc>
          <w:tcPr>
            <w:tcW w:w="879" w:type="pct"/>
            <w:shd w:val="clear" w:color="auto" w:fill="F2F2F2"/>
            <w:vAlign w:val="center"/>
          </w:tcPr>
          <w:p w:rsidR="00B07CDC" w:rsidRDefault="00B07CDC" w:rsidP="008B13D8">
            <w:pPr>
              <w:spacing w:after="0"/>
              <w:rPr>
                <w:b/>
              </w:rPr>
            </w:pPr>
            <w:r>
              <w:rPr>
                <w:b/>
              </w:rPr>
              <w:t xml:space="preserve">Σχόλια </w:t>
            </w:r>
          </w:p>
          <w:p w:rsidR="00B07CDC" w:rsidRDefault="00B07CDC" w:rsidP="008B13D8">
            <w:pPr>
              <w:spacing w:after="0"/>
              <w:rPr>
                <w:b/>
              </w:rPr>
            </w:pPr>
            <w:r w:rsidRPr="00206D8A">
              <w:rPr>
                <w:color w:val="FF0000"/>
              </w:rPr>
              <w:t>Εφόσον υπάρχει καθυστέρηση δίνονται συνοπτικά οι λόγοι και αναφέρεται ο νέος προγραμματισμός</w:t>
            </w:r>
          </w:p>
        </w:tc>
      </w:tr>
      <w:tr w:rsidR="00B07CDC" w:rsidRPr="00B4362A" w:rsidTr="008B13D8">
        <w:tc>
          <w:tcPr>
            <w:tcW w:w="1215" w:type="pct"/>
            <w:shd w:val="clear" w:color="auto" w:fill="auto"/>
          </w:tcPr>
          <w:p w:rsidR="00B07CDC" w:rsidRDefault="00B07CDC" w:rsidP="00F77B6E">
            <w:pPr>
              <w:spacing w:after="0"/>
              <w:jc w:val="left"/>
              <w:rPr>
                <w:b/>
              </w:rPr>
            </w:pPr>
            <w:r w:rsidRPr="009E4D2B">
              <w:rPr>
                <w:b/>
              </w:rPr>
              <w:t>Δράση 1:</w:t>
            </w:r>
            <w:r w:rsidRPr="009E4D2B">
              <w:t xml:space="preserve"> Καθορισμός από την Δ/νση Υδάτων των κατά προτεραιότητα περιοχών</w:t>
            </w:r>
          </w:p>
        </w:tc>
        <w:tc>
          <w:tcPr>
            <w:tcW w:w="726" w:type="pct"/>
            <w:shd w:val="clear" w:color="auto" w:fill="auto"/>
          </w:tcPr>
          <w:p w:rsidR="00B07CDC" w:rsidRPr="00684860" w:rsidRDefault="00B07CDC" w:rsidP="008B13D8">
            <w:pPr>
              <w:spacing w:after="0"/>
            </w:pPr>
            <w:r w:rsidRPr="00684860">
              <w:t>4ο τριμ. 2014</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Default="00B07CDC" w:rsidP="008B13D8">
            <w:pPr>
              <w:spacing w:after="0" w:line="240" w:lineRule="auto"/>
              <w:rPr>
                <w:rFonts w:ascii="Calibri" w:hAnsi="Calibri"/>
                <w:color w:val="000000"/>
              </w:rPr>
            </w:pPr>
            <w:r w:rsidRPr="00986EA4">
              <w:rPr>
                <w:rFonts w:ascii="Calibri" w:hAnsi="Calibri"/>
                <w:color w:val="000000"/>
              </w:rPr>
              <w:t>Αδυναμία άμεσης ανταπόκρισης της ΔΥΑΠ λόγω φόρτου</w:t>
            </w:r>
          </w:p>
        </w:tc>
        <w:tc>
          <w:tcPr>
            <w:tcW w:w="880" w:type="pct"/>
            <w:shd w:val="clear" w:color="auto" w:fill="auto"/>
          </w:tcPr>
          <w:p w:rsidR="00B07CDC" w:rsidRDefault="00B07CDC" w:rsidP="008B13D8">
            <w:pPr>
              <w:spacing w:after="0"/>
              <w:ind w:left="-41"/>
              <w:rPr>
                <w:rFonts w:eastAsia="Times New Roman"/>
                <w:b/>
              </w:rPr>
            </w:pPr>
          </w:p>
        </w:tc>
        <w:tc>
          <w:tcPr>
            <w:tcW w:w="879" w:type="pct"/>
            <w:shd w:val="clear" w:color="auto" w:fill="auto"/>
          </w:tcPr>
          <w:p w:rsidR="00B07CDC" w:rsidRDefault="00B07CDC" w:rsidP="008B13D8">
            <w:pPr>
              <w:spacing w:after="0"/>
              <w:ind w:left="-41"/>
              <w:rPr>
                <w:b/>
              </w:rPr>
            </w:pPr>
          </w:p>
        </w:tc>
      </w:tr>
      <w:tr w:rsidR="00B07CDC" w:rsidRPr="00B4362A" w:rsidTr="008B13D8">
        <w:tc>
          <w:tcPr>
            <w:tcW w:w="1215" w:type="pct"/>
            <w:shd w:val="clear" w:color="auto" w:fill="auto"/>
          </w:tcPr>
          <w:p w:rsidR="00B07CDC" w:rsidRDefault="00B07CDC" w:rsidP="00F77B6E">
            <w:pPr>
              <w:spacing w:after="0"/>
              <w:jc w:val="left"/>
              <w:rPr>
                <w:b/>
              </w:rPr>
            </w:pPr>
            <w:r w:rsidRPr="009E4D2B">
              <w:rPr>
                <w:b/>
              </w:rPr>
              <w:t>Δράση 2:</w:t>
            </w:r>
            <w:r w:rsidRPr="009E4D2B">
              <w:t xml:space="preserve"> Κατάρτιση προδιαγραφών μελέτης</w:t>
            </w:r>
          </w:p>
        </w:tc>
        <w:tc>
          <w:tcPr>
            <w:tcW w:w="726" w:type="pct"/>
            <w:shd w:val="clear" w:color="auto" w:fill="auto"/>
          </w:tcPr>
          <w:p w:rsidR="00B07CDC" w:rsidRPr="00510EF6" w:rsidRDefault="00B07CDC" w:rsidP="008B13D8">
            <w:pPr>
              <w:spacing w:after="0"/>
            </w:pPr>
            <w:r w:rsidRPr="00510EF6">
              <w:t>1ο τριμ. 2015</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rPr>
                <w:rFonts w:ascii="Calibri" w:hAnsi="Calibri"/>
                <w:color w:val="000000"/>
              </w:rPr>
            </w:pPr>
            <w:r w:rsidRPr="00986EA4">
              <w:rPr>
                <w:rFonts w:ascii="Calibri" w:hAnsi="Calibri"/>
                <w:color w:val="000000"/>
              </w:rPr>
              <w:t>Αδυναμία άμεσης ανταπόκρισης της ΔΥΑΠ λόγω φόρτου</w:t>
            </w:r>
          </w:p>
        </w:tc>
        <w:tc>
          <w:tcPr>
            <w:tcW w:w="880" w:type="pct"/>
            <w:shd w:val="clear" w:color="auto" w:fill="auto"/>
          </w:tcPr>
          <w:p w:rsidR="00B07CDC" w:rsidRDefault="00B07CDC" w:rsidP="008B13D8">
            <w:pPr>
              <w:spacing w:after="0"/>
              <w:ind w:left="-41"/>
              <w:rPr>
                <w:rFonts w:eastAsia="Times New Roman"/>
                <w:b/>
              </w:rPr>
            </w:pPr>
          </w:p>
        </w:tc>
        <w:tc>
          <w:tcPr>
            <w:tcW w:w="879" w:type="pct"/>
            <w:shd w:val="clear" w:color="auto" w:fill="auto"/>
          </w:tcPr>
          <w:p w:rsidR="00B07CDC" w:rsidRDefault="00B07CDC" w:rsidP="008B13D8">
            <w:pPr>
              <w:spacing w:after="0"/>
              <w:ind w:left="-41"/>
              <w:rPr>
                <w:b/>
              </w:rPr>
            </w:pPr>
          </w:p>
        </w:tc>
      </w:tr>
      <w:tr w:rsidR="00B07CDC" w:rsidRPr="00B4362A" w:rsidTr="008B13D8">
        <w:tc>
          <w:tcPr>
            <w:tcW w:w="1215" w:type="pct"/>
            <w:shd w:val="clear" w:color="auto" w:fill="auto"/>
          </w:tcPr>
          <w:p w:rsidR="00B07CDC" w:rsidRDefault="00B07CDC" w:rsidP="00F77B6E">
            <w:pPr>
              <w:spacing w:after="0"/>
              <w:jc w:val="left"/>
              <w:rPr>
                <w:b/>
              </w:rPr>
            </w:pPr>
            <w:r w:rsidRPr="009E4D2B">
              <w:rPr>
                <w:b/>
              </w:rPr>
              <w:lastRenderedPageBreak/>
              <w:t>Δράση 3:</w:t>
            </w:r>
            <w:r w:rsidRPr="009E4D2B">
              <w:t xml:space="preserve"> Συνεργασία με ΕΓΥ για οριστικοποίηση προδιαγραφών</w:t>
            </w:r>
          </w:p>
        </w:tc>
        <w:tc>
          <w:tcPr>
            <w:tcW w:w="726" w:type="pct"/>
            <w:shd w:val="clear" w:color="auto" w:fill="auto"/>
          </w:tcPr>
          <w:p w:rsidR="00B07CDC" w:rsidRPr="00510EF6" w:rsidRDefault="00B07CDC" w:rsidP="008B13D8">
            <w:pPr>
              <w:spacing w:after="0"/>
            </w:pPr>
            <w:r w:rsidRPr="00510EF6">
              <w:t>2ο τριμ. 2015</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rPr>
                <w:rFonts w:ascii="Calibri" w:hAnsi="Calibri"/>
                <w:color w:val="000000"/>
              </w:rPr>
            </w:pPr>
            <w:r w:rsidRPr="00986EA4">
              <w:rPr>
                <w:rFonts w:ascii="Calibri" w:hAnsi="Calibri"/>
                <w:color w:val="000000"/>
              </w:rPr>
              <w:t>Μη άμεση ανταπόκριση της ΕΓΥ</w:t>
            </w:r>
          </w:p>
        </w:tc>
        <w:tc>
          <w:tcPr>
            <w:tcW w:w="880" w:type="pct"/>
            <w:shd w:val="clear" w:color="auto" w:fill="auto"/>
          </w:tcPr>
          <w:p w:rsidR="00B07CDC" w:rsidRDefault="00B07CDC" w:rsidP="008B13D8">
            <w:pPr>
              <w:spacing w:after="0"/>
              <w:ind w:left="-41"/>
              <w:rPr>
                <w:rFonts w:eastAsia="Times New Roman"/>
                <w:b/>
              </w:rPr>
            </w:pPr>
          </w:p>
        </w:tc>
        <w:tc>
          <w:tcPr>
            <w:tcW w:w="879" w:type="pct"/>
            <w:shd w:val="clear" w:color="auto" w:fill="auto"/>
          </w:tcPr>
          <w:p w:rsidR="00B07CDC" w:rsidRDefault="00B07CDC" w:rsidP="008B13D8">
            <w:pPr>
              <w:spacing w:after="0"/>
              <w:ind w:left="-41"/>
              <w:rPr>
                <w:b/>
              </w:rPr>
            </w:pPr>
          </w:p>
        </w:tc>
      </w:tr>
      <w:tr w:rsidR="00B07CDC" w:rsidRPr="00B4362A" w:rsidTr="008B13D8">
        <w:tc>
          <w:tcPr>
            <w:tcW w:w="1215" w:type="pct"/>
            <w:shd w:val="clear" w:color="auto" w:fill="auto"/>
          </w:tcPr>
          <w:p w:rsidR="00B07CDC" w:rsidRDefault="00B07CDC" w:rsidP="00F77B6E">
            <w:pPr>
              <w:spacing w:after="0"/>
              <w:jc w:val="left"/>
              <w:rPr>
                <w:b/>
              </w:rPr>
            </w:pPr>
            <w:r w:rsidRPr="009E4D2B">
              <w:rPr>
                <w:b/>
              </w:rPr>
              <w:t>Δράση 4:</w:t>
            </w:r>
            <w:r w:rsidRPr="009E4D2B">
              <w:t xml:space="preserve"> Συνεννοήσεις με το αρμόδιο φορέα</w:t>
            </w:r>
          </w:p>
        </w:tc>
        <w:tc>
          <w:tcPr>
            <w:tcW w:w="726" w:type="pct"/>
            <w:shd w:val="clear" w:color="auto" w:fill="auto"/>
          </w:tcPr>
          <w:p w:rsidR="00B07CDC" w:rsidRPr="00510EF6" w:rsidRDefault="00B07CDC" w:rsidP="008B13D8">
            <w:pPr>
              <w:spacing w:after="0"/>
            </w:pPr>
            <w:r w:rsidRPr="00510EF6">
              <w:t>2ο τριμ. 2015</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rPr>
                <w:rFonts w:ascii="Calibri" w:hAnsi="Calibri"/>
                <w:color w:val="000000"/>
              </w:rPr>
            </w:pPr>
            <w:r w:rsidRPr="00986EA4">
              <w:rPr>
                <w:rFonts w:ascii="Calibri" w:hAnsi="Calibri"/>
                <w:color w:val="000000"/>
              </w:rPr>
              <w:t xml:space="preserve">Άλλες προτεραιότητες του φορέα λειτουργίας του έργου </w:t>
            </w:r>
          </w:p>
        </w:tc>
        <w:tc>
          <w:tcPr>
            <w:tcW w:w="880" w:type="pct"/>
            <w:shd w:val="clear" w:color="auto" w:fill="auto"/>
          </w:tcPr>
          <w:p w:rsidR="00B07CDC" w:rsidRDefault="00B07CDC" w:rsidP="008B13D8">
            <w:pPr>
              <w:spacing w:after="0"/>
              <w:ind w:left="-41"/>
              <w:rPr>
                <w:rFonts w:eastAsia="Times New Roman"/>
                <w:b/>
              </w:rPr>
            </w:pPr>
          </w:p>
        </w:tc>
        <w:tc>
          <w:tcPr>
            <w:tcW w:w="879" w:type="pct"/>
            <w:shd w:val="clear" w:color="auto" w:fill="auto"/>
          </w:tcPr>
          <w:p w:rsidR="00B07CDC" w:rsidRDefault="00B07CDC" w:rsidP="008B13D8">
            <w:pPr>
              <w:spacing w:after="0"/>
              <w:ind w:left="-41"/>
              <w:rPr>
                <w:b/>
              </w:rPr>
            </w:pPr>
          </w:p>
        </w:tc>
      </w:tr>
      <w:tr w:rsidR="00B07CDC" w:rsidRPr="00B4362A" w:rsidTr="008B13D8">
        <w:tc>
          <w:tcPr>
            <w:tcW w:w="1215" w:type="pct"/>
            <w:shd w:val="clear" w:color="auto" w:fill="auto"/>
          </w:tcPr>
          <w:p w:rsidR="00B07CDC" w:rsidRPr="009E4D2B" w:rsidRDefault="00B07CDC" w:rsidP="00F77B6E">
            <w:pPr>
              <w:spacing w:after="0"/>
              <w:jc w:val="left"/>
              <w:rPr>
                <w:b/>
              </w:rPr>
            </w:pPr>
            <w:r w:rsidRPr="009E4D2B">
              <w:rPr>
                <w:b/>
              </w:rPr>
              <w:t>Δράση 5:</w:t>
            </w:r>
            <w:r w:rsidRPr="009E4D2B">
              <w:t xml:space="preserve"> Υπολογισμός κόστους και εύρεση χρηματοδότησης (ένταξη σε ΠΕΠ)</w:t>
            </w:r>
          </w:p>
        </w:tc>
        <w:tc>
          <w:tcPr>
            <w:tcW w:w="726" w:type="pct"/>
            <w:shd w:val="clear" w:color="auto" w:fill="auto"/>
          </w:tcPr>
          <w:p w:rsidR="00B07CDC" w:rsidRPr="00510EF6" w:rsidRDefault="00B07CDC" w:rsidP="008B13D8">
            <w:pPr>
              <w:spacing w:after="0"/>
            </w:pPr>
            <w:r w:rsidRPr="00510EF6">
              <w:t>3ο τριμ. 2015</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rPr>
                <w:rFonts w:ascii="Calibri" w:hAnsi="Calibri"/>
                <w:color w:val="000000"/>
              </w:rPr>
            </w:pPr>
            <w:r w:rsidRPr="00986EA4">
              <w:rPr>
                <w:rFonts w:ascii="Calibri" w:hAnsi="Calibri"/>
                <w:color w:val="000000"/>
              </w:rPr>
              <w:t xml:space="preserve">Αδυναμία ή καθυστερήσεις στη χρηματοδότηση </w:t>
            </w:r>
          </w:p>
        </w:tc>
        <w:tc>
          <w:tcPr>
            <w:tcW w:w="880" w:type="pct"/>
            <w:shd w:val="clear" w:color="auto" w:fill="auto"/>
          </w:tcPr>
          <w:p w:rsidR="00B07CDC" w:rsidRDefault="00B07CDC" w:rsidP="008B13D8">
            <w:pPr>
              <w:spacing w:after="0"/>
              <w:rPr>
                <w:rFonts w:eastAsia="Times New Roman"/>
                <w:b/>
              </w:rPr>
            </w:pPr>
          </w:p>
        </w:tc>
        <w:tc>
          <w:tcPr>
            <w:tcW w:w="879" w:type="pct"/>
            <w:shd w:val="clear" w:color="auto" w:fill="auto"/>
          </w:tcPr>
          <w:p w:rsidR="00B07CDC" w:rsidRDefault="00B07CDC" w:rsidP="008B13D8">
            <w:pPr>
              <w:spacing w:after="0"/>
              <w:rPr>
                <w:b/>
              </w:rPr>
            </w:pPr>
          </w:p>
        </w:tc>
      </w:tr>
      <w:tr w:rsidR="00B07CDC" w:rsidRPr="00B4362A" w:rsidTr="008B13D8">
        <w:tc>
          <w:tcPr>
            <w:tcW w:w="1215" w:type="pct"/>
            <w:shd w:val="clear" w:color="auto" w:fill="auto"/>
          </w:tcPr>
          <w:p w:rsidR="00B07CDC" w:rsidRPr="009E4D2B" w:rsidRDefault="00B07CDC" w:rsidP="00F77B6E">
            <w:pPr>
              <w:spacing w:after="0"/>
              <w:jc w:val="left"/>
              <w:rPr>
                <w:b/>
              </w:rPr>
            </w:pPr>
            <w:r w:rsidRPr="009E4D2B">
              <w:rPr>
                <w:b/>
              </w:rPr>
              <w:t>Δράση 6:</w:t>
            </w:r>
            <w:r w:rsidRPr="009E4D2B">
              <w:t xml:space="preserve"> Διαδικασίες υλοποίησης Μελέτης (Προκήρυξη, ανάθεσης)  </w:t>
            </w:r>
          </w:p>
        </w:tc>
        <w:tc>
          <w:tcPr>
            <w:tcW w:w="726" w:type="pct"/>
            <w:shd w:val="clear" w:color="auto" w:fill="auto"/>
          </w:tcPr>
          <w:p w:rsidR="00B07CDC" w:rsidRPr="00510EF6" w:rsidRDefault="00B07CDC" w:rsidP="008B13D8">
            <w:pPr>
              <w:spacing w:after="0"/>
            </w:pPr>
            <w:r w:rsidRPr="00510EF6">
              <w:t>1ο τριμ. 2015</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rPr>
                <w:rFonts w:ascii="Calibri" w:hAnsi="Calibri"/>
                <w:color w:val="000000"/>
              </w:rPr>
            </w:pPr>
            <w:r>
              <w:rPr>
                <w:color w:val="000000"/>
              </w:rPr>
              <w:t>Κ</w:t>
            </w:r>
            <w:r w:rsidRPr="00986EA4">
              <w:rPr>
                <w:rFonts w:ascii="Calibri" w:hAnsi="Calibri"/>
                <w:color w:val="000000"/>
              </w:rPr>
              <w:t>αθυστερήσεις στην ανάθεση και στην εκπόνηση. Αστοχία στον υπολογισμό του κόστους</w:t>
            </w:r>
          </w:p>
        </w:tc>
        <w:tc>
          <w:tcPr>
            <w:tcW w:w="880" w:type="pct"/>
            <w:shd w:val="clear" w:color="auto" w:fill="auto"/>
          </w:tcPr>
          <w:p w:rsidR="00B07CDC" w:rsidRDefault="00B07CDC" w:rsidP="008B13D8">
            <w:pPr>
              <w:spacing w:after="0"/>
              <w:ind w:left="-41"/>
              <w:rPr>
                <w:rFonts w:eastAsia="Times New Roman"/>
                <w:b/>
              </w:rPr>
            </w:pPr>
          </w:p>
        </w:tc>
        <w:tc>
          <w:tcPr>
            <w:tcW w:w="879" w:type="pct"/>
            <w:shd w:val="clear" w:color="auto" w:fill="auto"/>
          </w:tcPr>
          <w:p w:rsidR="00B07CDC" w:rsidRDefault="00B07CDC" w:rsidP="008B13D8">
            <w:pPr>
              <w:spacing w:after="0"/>
              <w:ind w:left="-41"/>
              <w:rPr>
                <w:b/>
              </w:rPr>
            </w:pPr>
          </w:p>
        </w:tc>
      </w:tr>
      <w:tr w:rsidR="00B07CDC" w:rsidRPr="00B4362A" w:rsidTr="008B13D8">
        <w:tc>
          <w:tcPr>
            <w:tcW w:w="1215" w:type="pct"/>
            <w:shd w:val="clear" w:color="auto" w:fill="auto"/>
          </w:tcPr>
          <w:p w:rsidR="00B07CDC" w:rsidRPr="009E4D2B" w:rsidRDefault="00B07CDC" w:rsidP="00F77B6E">
            <w:pPr>
              <w:spacing w:after="0"/>
              <w:jc w:val="left"/>
              <w:rPr>
                <w:b/>
              </w:rPr>
            </w:pPr>
            <w:r w:rsidRPr="009E4D2B">
              <w:rPr>
                <w:b/>
              </w:rPr>
              <w:t>Δράση 7:</w:t>
            </w:r>
            <w:r w:rsidRPr="009E4D2B">
              <w:t xml:space="preserve">  Έλεγχος μελέτης και αποδοχή πρότασης από ΔΥΑΠ</w:t>
            </w:r>
          </w:p>
        </w:tc>
        <w:tc>
          <w:tcPr>
            <w:tcW w:w="726" w:type="pct"/>
            <w:shd w:val="clear" w:color="auto" w:fill="auto"/>
          </w:tcPr>
          <w:p w:rsidR="00B07CDC" w:rsidRPr="00510EF6" w:rsidRDefault="00B07CDC" w:rsidP="008B13D8">
            <w:pPr>
              <w:spacing w:after="0"/>
            </w:pPr>
            <w:r w:rsidRPr="00510EF6">
              <w:t>3ο τριμ. 2016</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rPr>
                <w:rFonts w:ascii="Calibri" w:hAnsi="Calibri"/>
                <w:color w:val="000000"/>
              </w:rPr>
            </w:pPr>
            <w:r w:rsidRPr="00986EA4">
              <w:rPr>
                <w:rFonts w:ascii="Calibri" w:hAnsi="Calibri"/>
                <w:color w:val="000000"/>
              </w:rPr>
              <w:t>Καθυστερήσεις</w:t>
            </w:r>
            <w:r>
              <w:rPr>
                <w:color w:val="000000"/>
              </w:rPr>
              <w:t xml:space="preserve"> </w:t>
            </w:r>
            <w:r w:rsidRPr="00986EA4">
              <w:rPr>
                <w:rFonts w:ascii="Calibri" w:hAnsi="Calibri"/>
                <w:color w:val="000000"/>
              </w:rPr>
              <w:t>στου</w:t>
            </w:r>
            <w:r>
              <w:rPr>
                <w:color w:val="000000"/>
              </w:rPr>
              <w:t>ς</w:t>
            </w:r>
            <w:r w:rsidRPr="00986EA4">
              <w:rPr>
                <w:rFonts w:ascii="Calibri" w:hAnsi="Calibri"/>
                <w:color w:val="000000"/>
              </w:rPr>
              <w:t xml:space="preserve"> </w:t>
            </w:r>
            <w:r w:rsidRPr="00986EA4">
              <w:rPr>
                <w:color w:val="000000"/>
              </w:rPr>
              <w:t>ελέγχους</w:t>
            </w:r>
            <w:r w:rsidRPr="00986EA4">
              <w:rPr>
                <w:rFonts w:ascii="Calibri" w:hAnsi="Calibri"/>
                <w:color w:val="000000"/>
              </w:rPr>
              <w:t xml:space="preserve"> λόγω μη άμεσης απόκριση των υπηρεσιών του φορέα </w:t>
            </w:r>
          </w:p>
        </w:tc>
        <w:tc>
          <w:tcPr>
            <w:tcW w:w="880" w:type="pct"/>
            <w:shd w:val="clear" w:color="auto" w:fill="auto"/>
          </w:tcPr>
          <w:p w:rsidR="00B07CDC" w:rsidRDefault="00B07CDC" w:rsidP="008B13D8">
            <w:pPr>
              <w:spacing w:after="0"/>
              <w:rPr>
                <w:rFonts w:eastAsia="Times New Roman"/>
                <w:b/>
              </w:rPr>
            </w:pPr>
          </w:p>
        </w:tc>
        <w:tc>
          <w:tcPr>
            <w:tcW w:w="879" w:type="pct"/>
            <w:shd w:val="clear" w:color="auto" w:fill="auto"/>
          </w:tcPr>
          <w:p w:rsidR="00B07CDC" w:rsidRDefault="00B07CDC" w:rsidP="008B13D8">
            <w:pPr>
              <w:spacing w:after="0"/>
              <w:rPr>
                <w:b/>
              </w:rPr>
            </w:pPr>
          </w:p>
        </w:tc>
      </w:tr>
      <w:tr w:rsidR="00B07CDC" w:rsidRPr="00B4362A" w:rsidTr="008B13D8">
        <w:tc>
          <w:tcPr>
            <w:tcW w:w="1215" w:type="pct"/>
            <w:shd w:val="clear" w:color="auto" w:fill="auto"/>
          </w:tcPr>
          <w:p w:rsidR="00B07CDC" w:rsidRPr="009E4D2B" w:rsidRDefault="00B07CDC" w:rsidP="00F77B6E">
            <w:pPr>
              <w:spacing w:after="0"/>
              <w:jc w:val="left"/>
              <w:rPr>
                <w:b/>
              </w:rPr>
            </w:pPr>
            <w:r w:rsidRPr="00857A2A">
              <w:rPr>
                <w:b/>
              </w:rPr>
              <w:t>Δράση 8:</w:t>
            </w:r>
            <w:r w:rsidRPr="005C0366">
              <w:t xml:space="preserve"> Θεσμοθέτηση</w:t>
            </w:r>
          </w:p>
        </w:tc>
        <w:tc>
          <w:tcPr>
            <w:tcW w:w="726" w:type="pct"/>
            <w:shd w:val="clear" w:color="auto" w:fill="auto"/>
          </w:tcPr>
          <w:p w:rsidR="00B07CDC" w:rsidRPr="00510EF6" w:rsidRDefault="00B07CDC" w:rsidP="008B13D8">
            <w:pPr>
              <w:spacing w:after="0"/>
            </w:pPr>
            <w:r w:rsidRPr="00510EF6">
              <w:t>4ο τριμ. 2016</w:t>
            </w:r>
          </w:p>
        </w:tc>
        <w:tc>
          <w:tcPr>
            <w:tcW w:w="420" w:type="pct"/>
            <w:shd w:val="clear" w:color="auto" w:fill="auto"/>
          </w:tcPr>
          <w:p w:rsidR="00B07CDC" w:rsidRDefault="00B07CDC" w:rsidP="008B13D8">
            <w:pPr>
              <w:spacing w:after="0"/>
              <w:rPr>
                <w:b/>
              </w:rPr>
            </w:pPr>
          </w:p>
        </w:tc>
        <w:tc>
          <w:tcPr>
            <w:tcW w:w="880" w:type="pct"/>
            <w:shd w:val="clear" w:color="auto" w:fill="auto"/>
            <w:vAlign w:val="center"/>
          </w:tcPr>
          <w:p w:rsidR="00B07CDC" w:rsidRPr="00986EA4" w:rsidRDefault="00B07CDC" w:rsidP="008B13D8">
            <w:pPr>
              <w:spacing w:after="0" w:line="240" w:lineRule="auto"/>
              <w:rPr>
                <w:color w:val="000000"/>
              </w:rPr>
            </w:pPr>
            <w:r>
              <w:rPr>
                <w:rFonts w:ascii="Calibri" w:hAnsi="Calibri"/>
                <w:color w:val="000000"/>
              </w:rPr>
              <w:t>Καθυστερήσεις στη θεσμοθέτηση</w:t>
            </w:r>
          </w:p>
        </w:tc>
        <w:tc>
          <w:tcPr>
            <w:tcW w:w="880" w:type="pct"/>
            <w:shd w:val="clear" w:color="auto" w:fill="auto"/>
          </w:tcPr>
          <w:p w:rsidR="00B07CDC" w:rsidRDefault="00B07CDC" w:rsidP="008B13D8">
            <w:pPr>
              <w:spacing w:after="0"/>
              <w:rPr>
                <w:rFonts w:eastAsia="Times New Roman"/>
                <w:b/>
              </w:rPr>
            </w:pPr>
          </w:p>
        </w:tc>
        <w:tc>
          <w:tcPr>
            <w:tcW w:w="879" w:type="pct"/>
            <w:shd w:val="clear" w:color="auto" w:fill="auto"/>
          </w:tcPr>
          <w:p w:rsidR="00B07CDC" w:rsidRDefault="00B07CDC" w:rsidP="008B13D8">
            <w:pPr>
              <w:spacing w:after="0"/>
              <w:rPr>
                <w:b/>
              </w:rPr>
            </w:pPr>
          </w:p>
        </w:tc>
      </w:tr>
    </w:tbl>
    <w:p w:rsidR="00B07CDC" w:rsidRDefault="00B07CDC" w:rsidP="00B07CDC">
      <w:pPr>
        <w:rPr>
          <w:color w:val="FF0000"/>
        </w:rPr>
      </w:pPr>
    </w:p>
    <w:p w:rsidR="00B07CDC" w:rsidRDefault="00B07CDC">
      <w:pPr>
        <w:spacing w:after="200" w:line="276" w:lineRule="auto"/>
        <w:jc w:val="left"/>
        <w:sectPr w:rsidR="00B07CDC" w:rsidSect="00B07CDC">
          <w:pgSz w:w="16838" w:h="11906" w:orient="landscape"/>
          <w:pgMar w:top="1418" w:right="1418" w:bottom="1418" w:left="1418" w:header="709" w:footer="709" w:gutter="0"/>
          <w:cols w:space="708"/>
          <w:docGrid w:linePitch="360"/>
        </w:sectPr>
      </w:pPr>
    </w:p>
    <w:p w:rsidR="00F77B6E" w:rsidRDefault="00F77B6E" w:rsidP="00F77B6E">
      <w:pPr>
        <w:pStyle w:val="Title"/>
      </w:pPr>
      <w:bookmarkStart w:id="99" w:name="_Toc403476418"/>
      <w:bookmarkStart w:id="100" w:name="_Toc405384537"/>
      <w:r>
        <w:lastRenderedPageBreak/>
        <w:t>Ενότητα Γ: Ενδιάμεσες Εκθέσεις Εφαρμογής των προγραμμάτων μέτρων για κάθε Υδατικό Διαμέρισμα</w:t>
      </w:r>
      <w:bookmarkEnd w:id="99"/>
      <w:bookmarkEnd w:id="100"/>
      <w:r>
        <w:t xml:space="preserve"> </w:t>
      </w:r>
    </w:p>
    <w:p w:rsidR="00F61855" w:rsidRDefault="00F61855" w:rsidP="00F61855">
      <w:pPr>
        <w:pStyle w:val="Heading1"/>
      </w:pPr>
      <w:bookmarkStart w:id="101" w:name="_Toc403476419"/>
      <w:bookmarkStart w:id="102" w:name="_Toc403476472"/>
      <w:bookmarkStart w:id="103" w:name="_Toc405384538"/>
      <w:r>
        <w:t>Εισαγωγικά στοιχεία</w:t>
      </w:r>
      <w:bookmarkEnd w:id="101"/>
      <w:bookmarkEnd w:id="102"/>
      <w:bookmarkEnd w:id="103"/>
      <w:r>
        <w:t xml:space="preserve"> </w:t>
      </w:r>
    </w:p>
    <w:p w:rsidR="00EA6D63" w:rsidRDefault="00EA6D63" w:rsidP="00AE17BF">
      <w:r w:rsidRPr="00EA6D63">
        <w:t xml:space="preserve">Στην ενότητα αυτά παρουσιάζεται </w:t>
      </w:r>
      <w:r w:rsidR="00F77B6E" w:rsidRPr="00EA6D63">
        <w:t xml:space="preserve">η πρόοδος </w:t>
      </w:r>
      <w:r w:rsidRPr="00EA6D63">
        <w:t>εφαρμογής</w:t>
      </w:r>
      <w:r w:rsidR="00F77B6E" w:rsidRPr="00EA6D63">
        <w:t xml:space="preserve"> των </w:t>
      </w:r>
      <w:r w:rsidRPr="00EA6D63">
        <w:t xml:space="preserve">προγραμμάτων μέτρων </w:t>
      </w:r>
      <w:r w:rsidR="00F77B6E" w:rsidRPr="00EA6D63">
        <w:t>για κάθε υδατικό διαμέρισμα χωριστά</w:t>
      </w:r>
      <w:r>
        <w:t xml:space="preserve">. </w:t>
      </w:r>
    </w:p>
    <w:p w:rsidR="00684860" w:rsidRPr="003E022D" w:rsidRDefault="00EA6D63" w:rsidP="003E022D">
      <w:pPr>
        <w:autoSpaceDE w:val="0"/>
        <w:autoSpaceDN w:val="0"/>
        <w:adjustRightInd w:val="0"/>
        <w:spacing w:after="0" w:line="240" w:lineRule="auto"/>
        <w:rPr>
          <w:lang w:val="en-US"/>
        </w:rPr>
      </w:pPr>
      <w:r>
        <w:t xml:space="preserve">Οι πληροφορίες που δίνονται για κάθε Υδατικό Διαμέρισμα διαμορφώνονται με βάση </w:t>
      </w:r>
      <w:r w:rsidR="008735EA">
        <w:t xml:space="preserve">τις κατευθύνσεις του φύλλου αναφοράς </w:t>
      </w:r>
      <w:r w:rsidR="00684860">
        <w:t xml:space="preserve">της Ευρωπαϊκής Επιτροπής σχετικά με την πρόοδο εφαρμογής των προγραμμάτων μέτρων της </w:t>
      </w:r>
      <w:r w:rsidR="00684860" w:rsidRPr="00684860">
        <w:t>18</w:t>
      </w:r>
      <w:r w:rsidR="00684860" w:rsidRPr="003E022D">
        <w:t>ης</w:t>
      </w:r>
      <w:r w:rsidR="00684860" w:rsidRPr="00684860">
        <w:t xml:space="preserve"> Μαΐου 2011.</w:t>
      </w:r>
      <w:r w:rsidR="00684860">
        <w:t xml:space="preserve"> </w:t>
      </w:r>
      <w:r w:rsidR="00684860" w:rsidRPr="003E022D">
        <w:rPr>
          <w:lang w:val="en-US"/>
        </w:rPr>
        <w:t>[</w:t>
      </w:r>
      <w:r w:rsidR="003E022D" w:rsidRPr="003E022D">
        <w:rPr>
          <w:lang w:val="en-US"/>
        </w:rPr>
        <w:t>Reporting Sheet Name: Progress on the implementation of the Programmes of Measures, 18 May 2011, version 5, Version endorsed by Water Directors</w:t>
      </w:r>
      <w:r w:rsidR="003E022D">
        <w:rPr>
          <w:lang w:val="en-US"/>
        </w:rPr>
        <w:t>]</w:t>
      </w:r>
    </w:p>
    <w:p w:rsidR="008735EA" w:rsidRDefault="008735EA" w:rsidP="00AE17BF">
      <w:r>
        <w:t xml:space="preserve">Στο πλαίσιο </w:t>
      </w:r>
      <w:r w:rsidR="00C54892">
        <w:t>αυτό παρουσιάζονται τα ακόλουθα:</w:t>
      </w:r>
    </w:p>
    <w:p w:rsidR="008735EA" w:rsidRDefault="008735EA" w:rsidP="008735EA">
      <w:pPr>
        <w:pStyle w:val="ListParagraph"/>
        <w:numPr>
          <w:ilvl w:val="0"/>
          <w:numId w:val="25"/>
        </w:numPr>
      </w:pPr>
      <w:r>
        <w:t xml:space="preserve">Για τα Μέτρα που αναφέρονται το άρθρο 11 3(α) δίνεται συνοπτική περιγραφή για κάθε οδηγία χωριστά η οποία περιλαμβάνει την πρόοδο εφαρμογής τους και τις δράσεις που έχουν υλοποιηθεί ή υλοποιούνται μέχρι σήμερα και οι οποίες εντάσσονται στο πλαίσιο τος Οδηγίας 2000/60/ΕΕ. </w:t>
      </w:r>
    </w:p>
    <w:p w:rsidR="00F61855" w:rsidRDefault="008735EA" w:rsidP="00F61855">
      <w:pPr>
        <w:pStyle w:val="ListParagraph"/>
        <w:numPr>
          <w:ilvl w:val="0"/>
          <w:numId w:val="25"/>
        </w:numPr>
      </w:pPr>
      <w:r>
        <w:t xml:space="preserve">Για τα </w:t>
      </w:r>
      <w:r w:rsidR="00F61855">
        <w:t xml:space="preserve">υπόλοιπα βασικά μέτρα του άρθρου 11.3(β) – </w:t>
      </w:r>
      <w:r w:rsidR="00F61855" w:rsidRPr="008E7ACE">
        <w:t>11.3(ι</w:t>
      </w:r>
      <w:r w:rsidR="008E7ACE" w:rsidRPr="008E7ACE">
        <w:t>β</w:t>
      </w:r>
      <w:r w:rsidR="00F61855" w:rsidRPr="008E7ACE">
        <w:t xml:space="preserve">) </w:t>
      </w:r>
      <w:r w:rsidR="008E7ACE">
        <w:t>καθώς</w:t>
      </w:r>
      <w:r w:rsidR="00F61855">
        <w:t xml:space="preserve"> και για τα συμπληρωματικά μέτρα που έχουν προγραμματιστεί στα Σχέδια Διαχείρισης δίνονται τα ακόλουθα: </w:t>
      </w:r>
    </w:p>
    <w:p w:rsidR="00F61855" w:rsidRDefault="00F61855" w:rsidP="00F61855">
      <w:pPr>
        <w:pStyle w:val="ListParagraph"/>
        <w:numPr>
          <w:ilvl w:val="0"/>
          <w:numId w:val="28"/>
        </w:numPr>
      </w:pPr>
      <w:r>
        <w:t>Γενικές πληροφορίες της ταυτότητας του μέτρου βάσει των στοιχείων των Σχεδίων Διαχείρισης όπως έχουν διαβιβαστεί στην ΕΕ (</w:t>
      </w:r>
      <w:r w:rsidR="009869B2">
        <w:t xml:space="preserve">όπως </w:t>
      </w:r>
      <w:r>
        <w:t xml:space="preserve">Κωδικός </w:t>
      </w:r>
      <w:r w:rsidR="009869B2">
        <w:t>Μ</w:t>
      </w:r>
      <w:r>
        <w:t>έτρου,</w:t>
      </w:r>
      <w:r w:rsidR="009869B2">
        <w:t xml:space="preserve"> κατηγορία μέτρου Ονομασία μέτρου, συνοπτική περιγραφή του μέτρου  </w:t>
      </w:r>
      <w:r>
        <w:t xml:space="preserve"> </w:t>
      </w:r>
    </w:p>
    <w:p w:rsidR="009869B2" w:rsidRDefault="009869B2" w:rsidP="00F61855">
      <w:pPr>
        <w:pStyle w:val="ListParagraph"/>
        <w:numPr>
          <w:ilvl w:val="0"/>
          <w:numId w:val="28"/>
        </w:numPr>
      </w:pPr>
      <w:r>
        <w:t xml:space="preserve">Πληροφορίες για την Αρμόδια Αρχή όπου δίνονται οι αρχές/φορείς που είναι </w:t>
      </w:r>
      <w:r w:rsidR="008E7ACE">
        <w:t>υπεύθυνοι</w:t>
      </w:r>
      <w:r>
        <w:t xml:space="preserve"> </w:t>
      </w:r>
      <w:r w:rsidR="00F60DF0">
        <w:t xml:space="preserve">για </w:t>
      </w:r>
      <w:r>
        <w:t xml:space="preserve">την υλοποίηση του μέτρου </w:t>
      </w:r>
    </w:p>
    <w:p w:rsidR="00F61855" w:rsidRDefault="009869B2" w:rsidP="00F61855">
      <w:pPr>
        <w:pStyle w:val="ListParagraph"/>
        <w:numPr>
          <w:ilvl w:val="0"/>
          <w:numId w:val="28"/>
        </w:numPr>
      </w:pPr>
      <w:r>
        <w:t>Πληροφορίες για την κατάσταση της εξέλιξης της εφαρμογής των μέτρων που περιλαμβάνουν τρία βασικά επίπεδα: «Δεν έχει ξεκινήσει» όπου παρουσιάζονται οι λόγοι και τα εμπόδια  που έχουν παρουσιαστεί, «Σε εξέλιξη»  όταν η εφαρμογή του μέτρου έχει ξεκινήσει, «Ολοκληρώθηκε» όταν το μέτρο έχει ολοκληρωθεί</w:t>
      </w:r>
      <w:r w:rsidR="00F60DF0">
        <w:t xml:space="preserve"> όπως εξειδικεύονται ανάλογα με τη φύση των μέτρων στον Πίνακα που ακολουθεί</w:t>
      </w:r>
      <w:r w:rsidR="00A64ECD">
        <w:t xml:space="preserve"> στην επόμενη σελίδα</w:t>
      </w:r>
      <w:r>
        <w:t>.</w:t>
      </w:r>
      <w:r w:rsidR="00F60DF0">
        <w:t xml:space="preserve"> </w:t>
      </w:r>
      <w:r>
        <w:t xml:space="preserve"> </w:t>
      </w:r>
    </w:p>
    <w:p w:rsidR="009869B2" w:rsidRDefault="009869B2" w:rsidP="00F61855">
      <w:pPr>
        <w:pStyle w:val="ListParagraph"/>
        <w:numPr>
          <w:ilvl w:val="0"/>
          <w:numId w:val="28"/>
        </w:numPr>
      </w:pPr>
      <w:r>
        <w:t xml:space="preserve">Στοιχεία για το κόστος των μέτρων </w:t>
      </w:r>
      <w:r w:rsidR="00F01A9F">
        <w:t xml:space="preserve"> και το εργαλείο χρηματοδότησης που χρησιμοποιείται ή προβλέπεται να χρησιμοποιηθεί</w:t>
      </w:r>
      <w:r w:rsidR="00AE4DF8">
        <w:t>.</w:t>
      </w:r>
      <w:r w:rsidR="00F01A9F">
        <w:t xml:space="preserve"> </w:t>
      </w:r>
    </w:p>
    <w:p w:rsidR="00F01A9F" w:rsidRDefault="00F01A9F" w:rsidP="00F01A9F">
      <w:pPr>
        <w:pStyle w:val="ListParagraph"/>
        <w:ind w:left="1080"/>
      </w:pPr>
    </w:p>
    <w:p w:rsidR="00C242B7" w:rsidRDefault="00A64ECD" w:rsidP="00AE17BF">
      <w:r>
        <w:t xml:space="preserve">Κατηγορίες κατάστασης της προόδου υλοποίησης των μέτρων (κλείδα για τους πίνακες προόδου εφαρμογής των μέτρων των Σχεδίων Διαχείρισης των Υδατικών Διαμερισμάτων της χώρας που ακολουθούν στη συνέχεια)  </w:t>
      </w:r>
    </w:p>
    <w:tbl>
      <w:tblPr>
        <w:tblStyle w:val="TableGrid"/>
        <w:tblW w:w="9322" w:type="dxa"/>
        <w:tblLayout w:type="fixed"/>
        <w:tblLook w:val="04A0" w:firstRow="1" w:lastRow="0" w:firstColumn="1" w:lastColumn="0" w:noHBand="0" w:noVBand="1"/>
      </w:tblPr>
      <w:tblGrid>
        <w:gridCol w:w="1951"/>
        <w:gridCol w:w="7371"/>
      </w:tblGrid>
      <w:tr w:rsidR="00A64ECD" w:rsidRPr="00AF40B4" w:rsidTr="00C54892">
        <w:trPr>
          <w:trHeight w:val="454"/>
        </w:trPr>
        <w:tc>
          <w:tcPr>
            <w:tcW w:w="9322" w:type="dxa"/>
            <w:gridSpan w:val="2"/>
            <w:shd w:val="clear" w:color="auto" w:fill="D9D9D9" w:themeFill="background1" w:themeFillShade="D9"/>
          </w:tcPr>
          <w:p w:rsidR="00A64ECD" w:rsidRPr="00AF40B4" w:rsidRDefault="00A64ECD" w:rsidP="00A64ECD">
            <w:pPr>
              <w:spacing w:after="0" w:line="240" w:lineRule="auto"/>
            </w:pPr>
            <w:r>
              <w:rPr>
                <w:bCs/>
              </w:rPr>
              <w:t xml:space="preserve">Για </w:t>
            </w:r>
            <w:r w:rsidRPr="00AF40B4">
              <w:rPr>
                <w:bCs/>
              </w:rPr>
              <w:t>μέτρα που αφορούν κατασκευές</w:t>
            </w:r>
          </w:p>
        </w:tc>
      </w:tr>
      <w:tr w:rsidR="00A64ECD" w:rsidRPr="00AF40B4" w:rsidTr="00C54892">
        <w:trPr>
          <w:trHeight w:val="454"/>
        </w:trPr>
        <w:tc>
          <w:tcPr>
            <w:tcW w:w="1951" w:type="dxa"/>
          </w:tcPr>
          <w:p w:rsidR="00A64ECD" w:rsidRPr="00AF40B4" w:rsidRDefault="00A64ECD" w:rsidP="00A64ECD">
            <w:pPr>
              <w:spacing w:after="0" w:line="240" w:lineRule="auto"/>
            </w:pPr>
            <w:r w:rsidRPr="00AF40B4">
              <w:rPr>
                <w:bCs/>
              </w:rPr>
              <w:t xml:space="preserve">Δεν έχει ξεκινήσει  </w:t>
            </w:r>
          </w:p>
        </w:tc>
        <w:tc>
          <w:tcPr>
            <w:tcW w:w="7371" w:type="dxa"/>
          </w:tcPr>
          <w:p w:rsidR="00A64ECD" w:rsidRPr="00AF40B4" w:rsidRDefault="00A64ECD" w:rsidP="00A64ECD">
            <w:pPr>
              <w:spacing w:after="0" w:line="240" w:lineRule="auto"/>
            </w:pPr>
            <w:r w:rsidRPr="00AF40B4">
              <w:t>Οι  απαραίτητες διοικητικές και τεχνικές διαδικασίες για την κατασκευή του έργου δεν έχουν ξεκινήσει</w:t>
            </w:r>
          </w:p>
        </w:tc>
      </w:tr>
      <w:tr w:rsidR="00A64ECD" w:rsidRPr="00AF40B4" w:rsidTr="00C54892">
        <w:trPr>
          <w:trHeight w:val="454"/>
        </w:trPr>
        <w:tc>
          <w:tcPr>
            <w:tcW w:w="1951" w:type="dxa"/>
          </w:tcPr>
          <w:p w:rsidR="00A64ECD" w:rsidRPr="00AF40B4" w:rsidRDefault="00A64ECD" w:rsidP="00A64ECD">
            <w:pPr>
              <w:spacing w:after="0" w:line="240" w:lineRule="auto"/>
            </w:pPr>
            <w:r w:rsidRPr="00AF40B4">
              <w:rPr>
                <w:bCs/>
              </w:rPr>
              <w:t>Υπό – Σχεδιασμό</w:t>
            </w:r>
            <w:r w:rsidR="00D719A7">
              <w:rPr>
                <w:bCs/>
              </w:rPr>
              <w:t>*</w:t>
            </w:r>
            <w:r w:rsidRPr="00AF40B4">
              <w:rPr>
                <w:bCs/>
              </w:rPr>
              <w:t xml:space="preserve">  </w:t>
            </w:r>
          </w:p>
        </w:tc>
        <w:tc>
          <w:tcPr>
            <w:tcW w:w="7371" w:type="dxa"/>
          </w:tcPr>
          <w:p w:rsidR="00A64ECD" w:rsidRPr="00AF40B4" w:rsidRDefault="00A64ECD" w:rsidP="00A64ECD">
            <w:pPr>
              <w:spacing w:after="0" w:line="240" w:lineRule="auto"/>
            </w:pPr>
            <w:r w:rsidRPr="00AF40B4">
              <w:t xml:space="preserve">Οι  διοικητικές διαδικασίες για την εκκίνηση της κατασκευής έχουν </w:t>
            </w:r>
            <w:r>
              <w:t xml:space="preserve">δρομολογηθεί </w:t>
            </w:r>
            <w:r w:rsidRPr="00AF40B4">
              <w:t>αλλά δεν έχουν ολοκληρωθεί</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Υπό Κατασκευή</w:t>
            </w:r>
            <w:r w:rsidR="00D719A7">
              <w:rPr>
                <w:bCs/>
              </w:rPr>
              <w:t>*</w:t>
            </w:r>
            <w:r w:rsidRPr="00AF40B4">
              <w:rPr>
                <w:bCs/>
              </w:rPr>
              <w:t xml:space="preserve">  </w:t>
            </w:r>
          </w:p>
        </w:tc>
        <w:tc>
          <w:tcPr>
            <w:tcW w:w="7371" w:type="dxa"/>
          </w:tcPr>
          <w:p w:rsidR="00A64ECD" w:rsidRPr="00AF40B4" w:rsidRDefault="00A64ECD" w:rsidP="00A64ECD">
            <w:pPr>
              <w:spacing w:after="0" w:line="240" w:lineRule="auto"/>
            </w:pPr>
            <w:r w:rsidRPr="00AF40B4">
              <w:t>Οι  εργασίες κατασκευής έχουν ξεκινήσει αλλά δεν έχουν ολοκληρωθεί</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lastRenderedPageBreak/>
              <w:t>Ολοκληρωμένο</w:t>
            </w:r>
            <w:r w:rsidRPr="00AF40B4">
              <w:t xml:space="preserve"> </w:t>
            </w:r>
            <w:r w:rsidRPr="00AF40B4">
              <w:rPr>
                <w:bCs/>
              </w:rPr>
              <w:t xml:space="preserve"> </w:t>
            </w:r>
          </w:p>
        </w:tc>
        <w:tc>
          <w:tcPr>
            <w:tcW w:w="7371" w:type="dxa"/>
          </w:tcPr>
          <w:p w:rsidR="00A64ECD" w:rsidRPr="00AF40B4" w:rsidRDefault="00A64ECD" w:rsidP="00A64ECD">
            <w:pPr>
              <w:spacing w:after="0" w:line="240" w:lineRule="auto"/>
            </w:pPr>
            <w:r w:rsidRPr="00AF40B4">
              <w:t>Η κατασκευή ολοκληρώθηκε και το έργο είναι λειτουργικό</w:t>
            </w:r>
          </w:p>
        </w:tc>
      </w:tr>
      <w:tr w:rsidR="00A64ECD" w:rsidRPr="00AF40B4" w:rsidTr="00C54892">
        <w:trPr>
          <w:trHeight w:val="454"/>
        </w:trPr>
        <w:tc>
          <w:tcPr>
            <w:tcW w:w="9322" w:type="dxa"/>
            <w:gridSpan w:val="2"/>
            <w:shd w:val="clear" w:color="auto" w:fill="D9D9D9" w:themeFill="background1" w:themeFillShade="D9"/>
          </w:tcPr>
          <w:p w:rsidR="00A64ECD" w:rsidRPr="00AF40B4" w:rsidRDefault="00A64ECD" w:rsidP="00A64ECD">
            <w:pPr>
              <w:spacing w:after="0" w:line="240" w:lineRule="auto"/>
              <w:rPr>
                <w:bCs/>
              </w:rPr>
            </w:pPr>
            <w:r w:rsidRPr="00AF40B4">
              <w:rPr>
                <w:bCs/>
              </w:rPr>
              <w:t xml:space="preserve">Για μέτρα που αφορούν έρευνες και μελέτες </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Δεν έχει ξεκινήσει</w:t>
            </w:r>
          </w:p>
        </w:tc>
        <w:tc>
          <w:tcPr>
            <w:tcW w:w="7371" w:type="dxa"/>
          </w:tcPr>
          <w:p w:rsidR="00A64ECD" w:rsidRPr="00AF40B4" w:rsidRDefault="00A64ECD" w:rsidP="00A64ECD">
            <w:pPr>
              <w:spacing w:after="0" w:line="240" w:lineRule="auto"/>
            </w:pPr>
            <w:r w:rsidRPr="00AF40B4">
              <w:t>Δεν έχουν ξεκινήσει οι προβλεπόμενες εργασίες – Δεν έχει υπογραφεί σύμβαση</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Σε εξέλιξη</w:t>
            </w:r>
          </w:p>
        </w:tc>
        <w:tc>
          <w:tcPr>
            <w:tcW w:w="7371" w:type="dxa"/>
          </w:tcPr>
          <w:p w:rsidR="00A64ECD" w:rsidRPr="00AF40B4" w:rsidRDefault="00A64ECD" w:rsidP="00A64ECD">
            <w:pPr>
              <w:spacing w:after="0" w:line="240" w:lineRule="auto"/>
            </w:pPr>
            <w:r w:rsidRPr="00AF40B4">
              <w:t>Οι εργασίες έχουν ξεκινήσει</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Ολοκληρωμένο</w:t>
            </w:r>
          </w:p>
        </w:tc>
        <w:tc>
          <w:tcPr>
            <w:tcW w:w="7371" w:type="dxa"/>
          </w:tcPr>
          <w:p w:rsidR="00A64ECD" w:rsidRPr="00AF40B4" w:rsidRDefault="00A64ECD" w:rsidP="00A64ECD">
            <w:pPr>
              <w:spacing w:after="0" w:line="240" w:lineRule="auto"/>
            </w:pPr>
            <w:r w:rsidRPr="00AF40B4">
              <w:t>Οι εργασίες έχουν ολοκληρωθεί</w:t>
            </w:r>
          </w:p>
        </w:tc>
      </w:tr>
      <w:tr w:rsidR="00A64ECD" w:rsidRPr="00AF40B4" w:rsidTr="00C54892">
        <w:trPr>
          <w:trHeight w:val="454"/>
        </w:trPr>
        <w:tc>
          <w:tcPr>
            <w:tcW w:w="9322" w:type="dxa"/>
            <w:gridSpan w:val="2"/>
            <w:shd w:val="clear" w:color="auto" w:fill="D9D9D9" w:themeFill="background1" w:themeFillShade="D9"/>
          </w:tcPr>
          <w:p w:rsidR="00A64ECD" w:rsidRPr="00AF40B4" w:rsidRDefault="00A64ECD" w:rsidP="00A64ECD">
            <w:pPr>
              <w:spacing w:after="0" w:line="240" w:lineRule="auto"/>
            </w:pPr>
            <w:r w:rsidRPr="00AF40B4">
              <w:t> </w:t>
            </w:r>
            <w:r w:rsidRPr="00AF40B4">
              <w:rPr>
                <w:bCs/>
              </w:rPr>
              <w:t xml:space="preserve">Για μέτρα που αφορούν διοικητικές πράξεις  </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Δεν έχει ξεκινήσει</w:t>
            </w:r>
          </w:p>
        </w:tc>
        <w:tc>
          <w:tcPr>
            <w:tcW w:w="7371" w:type="dxa"/>
          </w:tcPr>
          <w:p w:rsidR="00A64ECD" w:rsidRPr="00AF40B4" w:rsidRDefault="00A64ECD" w:rsidP="00A64ECD">
            <w:pPr>
              <w:spacing w:after="0" w:line="240" w:lineRule="auto"/>
            </w:pPr>
            <w:r w:rsidRPr="00AF40B4">
              <w:t>Δεν έχει γίνει καμία διοικητική ενέργεια</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Σε εξέλιξη</w:t>
            </w:r>
          </w:p>
        </w:tc>
        <w:tc>
          <w:tcPr>
            <w:tcW w:w="7371" w:type="dxa"/>
          </w:tcPr>
          <w:p w:rsidR="00A64ECD" w:rsidRPr="00AF40B4" w:rsidRDefault="00A64ECD" w:rsidP="00A64ECD">
            <w:pPr>
              <w:spacing w:after="0" w:line="240" w:lineRule="auto"/>
            </w:pPr>
            <w:r w:rsidRPr="00AF40B4">
              <w:t xml:space="preserve">Έχει γίνει τουλάχιστον μία διοικητική πράξη (ακόμα και έναρξη εσωτερικής διαβούλευσης)  </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Ολοκληρωμένο:</w:t>
            </w:r>
          </w:p>
        </w:tc>
        <w:tc>
          <w:tcPr>
            <w:tcW w:w="7371" w:type="dxa"/>
          </w:tcPr>
          <w:p w:rsidR="00A64ECD" w:rsidRPr="00AF40B4" w:rsidRDefault="00A64ECD" w:rsidP="00A64ECD">
            <w:pPr>
              <w:spacing w:after="0" w:line="240" w:lineRule="auto"/>
            </w:pPr>
            <w:r w:rsidRPr="00AF40B4">
              <w:t xml:space="preserve">Οι προβλεπόμενες διοικητικές πράξεις έχουν ολοκληρωθεί  </w:t>
            </w:r>
          </w:p>
        </w:tc>
      </w:tr>
      <w:tr w:rsidR="00A64ECD" w:rsidRPr="00AF40B4" w:rsidTr="00C54892">
        <w:trPr>
          <w:trHeight w:val="454"/>
        </w:trPr>
        <w:tc>
          <w:tcPr>
            <w:tcW w:w="9322" w:type="dxa"/>
            <w:gridSpan w:val="2"/>
            <w:shd w:val="clear" w:color="auto" w:fill="D9D9D9" w:themeFill="background1" w:themeFillShade="D9"/>
          </w:tcPr>
          <w:p w:rsidR="00A64ECD" w:rsidRPr="00AF40B4" w:rsidRDefault="00A64ECD" w:rsidP="00A64ECD">
            <w:pPr>
              <w:spacing w:after="0" w:line="240" w:lineRule="auto"/>
            </w:pPr>
            <w:r w:rsidRPr="00AF40B4">
              <w:rPr>
                <w:bCs/>
              </w:rPr>
              <w:t xml:space="preserve">Για μέτρα που αφορούν υπηρεσίες/συμβουλευτικές δράσεις </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t> </w:t>
            </w:r>
            <w:r w:rsidRPr="00AF40B4">
              <w:rPr>
                <w:bCs/>
              </w:rPr>
              <w:t>Δεν έχει ξεκινήσει</w:t>
            </w:r>
          </w:p>
        </w:tc>
        <w:tc>
          <w:tcPr>
            <w:tcW w:w="7371" w:type="dxa"/>
          </w:tcPr>
          <w:p w:rsidR="00A64ECD" w:rsidRPr="00AF40B4" w:rsidRDefault="00A64ECD" w:rsidP="00A64ECD">
            <w:pPr>
              <w:spacing w:after="0" w:line="240" w:lineRule="auto"/>
            </w:pPr>
            <w:r w:rsidRPr="00AF40B4">
              <w:t>Ο σχεδιασμός των δράσεων δεν έχει ολοκληρωθεί και δεν έχει υλοποιηθεί καμία δράση ενημέρωσης</w:t>
            </w:r>
          </w:p>
        </w:tc>
      </w:tr>
      <w:tr w:rsidR="00A64ECD" w:rsidRPr="00AF40B4" w:rsidTr="00C54892">
        <w:trPr>
          <w:trHeight w:val="454"/>
        </w:trPr>
        <w:tc>
          <w:tcPr>
            <w:tcW w:w="1951" w:type="dxa"/>
          </w:tcPr>
          <w:p w:rsidR="00A64ECD" w:rsidRPr="00AF40B4" w:rsidRDefault="00A64ECD" w:rsidP="00A64ECD">
            <w:pPr>
              <w:spacing w:after="0" w:line="240" w:lineRule="auto"/>
            </w:pPr>
            <w:r w:rsidRPr="00AF40B4">
              <w:rPr>
                <w:bCs/>
              </w:rPr>
              <w:t>Σε εξέλιξη</w:t>
            </w:r>
          </w:p>
        </w:tc>
        <w:tc>
          <w:tcPr>
            <w:tcW w:w="7371" w:type="dxa"/>
          </w:tcPr>
          <w:p w:rsidR="00A64ECD" w:rsidRPr="00AF40B4" w:rsidRDefault="00A64ECD" w:rsidP="005B16BA">
            <w:pPr>
              <w:spacing w:after="0" w:line="240" w:lineRule="auto"/>
            </w:pPr>
            <w:r w:rsidRPr="00AF40B4">
              <w:t xml:space="preserve">Έχει ολοκληρωθεί ο σχεδιασμός και υλοποιούνται οι  προβλεπόμενες σε αυτόν  δράσεις </w:t>
            </w:r>
          </w:p>
        </w:tc>
      </w:tr>
      <w:tr w:rsidR="00A64ECD" w:rsidRPr="00AF40B4" w:rsidTr="00C54892">
        <w:trPr>
          <w:trHeight w:val="454"/>
        </w:trPr>
        <w:tc>
          <w:tcPr>
            <w:tcW w:w="1951" w:type="dxa"/>
          </w:tcPr>
          <w:p w:rsidR="00A64ECD" w:rsidRPr="00AF40B4" w:rsidRDefault="00A64ECD" w:rsidP="00A64ECD">
            <w:pPr>
              <w:spacing w:after="0" w:line="240" w:lineRule="auto"/>
              <w:rPr>
                <w:bCs/>
              </w:rPr>
            </w:pPr>
            <w:r w:rsidRPr="00AF40B4">
              <w:rPr>
                <w:bCs/>
              </w:rPr>
              <w:t>Ολοκληρωμένο</w:t>
            </w:r>
          </w:p>
        </w:tc>
        <w:tc>
          <w:tcPr>
            <w:tcW w:w="7371" w:type="dxa"/>
          </w:tcPr>
          <w:p w:rsidR="00A64ECD" w:rsidRPr="00AF40B4" w:rsidRDefault="00A64ECD" w:rsidP="00A64ECD">
            <w:pPr>
              <w:spacing w:after="0" w:line="240" w:lineRule="auto"/>
            </w:pPr>
            <w:r w:rsidRPr="00AF40B4">
              <w:t>Έχουν ολοκληρωθεί οι προβλεπόμενες δράσεις  (εφόσον αφορούν το παρόντα Διαχειριστικό κύκλο)</w:t>
            </w:r>
          </w:p>
        </w:tc>
      </w:tr>
    </w:tbl>
    <w:p w:rsidR="00A64ECD" w:rsidRDefault="00D719A7" w:rsidP="00D719A7">
      <w:r>
        <w:t>*Στους πίνακες των ενδιάμεσων εκθέσεων προόδου τα μέτρα που εμπίπτουν στις κατηγορίες αυτές αναφέρονται «Σε εξέλιξη» και η διάκρισή τους προκύπτει είτε από την ονομασία του μέτρου είτε αναφέρεται στη στήλη παρατηρήσεις/ διευκρινίσεις. Σημειώνεται ότι μελέτες σχεδιασμού έργων εντ</w:t>
      </w:r>
      <w:r w:rsidR="00423275">
        <w:t xml:space="preserve">άσσονται στα μέτρα που αφορούν κατασκευές. </w:t>
      </w:r>
    </w:p>
    <w:p w:rsidR="00A64ECD" w:rsidRDefault="00A64ECD" w:rsidP="00AE17BF"/>
    <w:p w:rsidR="00A64ECD" w:rsidRDefault="00A64ECD" w:rsidP="00AE17BF"/>
    <w:sectPr w:rsidR="00A64ECD" w:rsidSect="007278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35" w:rsidRDefault="008E1035" w:rsidP="00727836">
      <w:r>
        <w:separator/>
      </w:r>
    </w:p>
  </w:endnote>
  <w:endnote w:type="continuationSeparator" w:id="0">
    <w:p w:rsidR="008E1035" w:rsidRDefault="008E1035" w:rsidP="0072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16" w:rsidRDefault="00DD4016" w:rsidP="00727836">
    <w:pPr>
      <w:pStyle w:val="Footer"/>
    </w:pPr>
  </w:p>
  <w:p w:rsidR="00DD4016" w:rsidRDefault="00DD4016" w:rsidP="0072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16" w:rsidRDefault="00DD4016" w:rsidP="00727836">
    <w:pPr>
      <w:pStyle w:val="Footer"/>
      <w:jc w:val="center"/>
    </w:pPr>
    <w:r>
      <w:rPr>
        <w:rFonts w:asciiTheme="majorHAnsi" w:hAnsiTheme="majorHAnsi" w:cstheme="majorHAnsi"/>
      </w:rPr>
      <w:t>-</w:t>
    </w:r>
    <w:r>
      <w:fldChar w:fldCharType="begin"/>
    </w:r>
    <w:r>
      <w:instrText xml:space="preserve"> PAGE   \* MERGEFORMAT </w:instrText>
    </w:r>
    <w:r>
      <w:fldChar w:fldCharType="separate"/>
    </w:r>
    <w:r w:rsidR="0046220C" w:rsidRPr="0046220C">
      <w:rPr>
        <w:rFonts w:asciiTheme="majorHAnsi" w:hAnsiTheme="majorHAnsi" w:cstheme="majorHAnsi"/>
        <w:noProof/>
      </w:rPr>
      <w:t>13</w:t>
    </w:r>
    <w:r>
      <w:rPr>
        <w:rFonts w:asciiTheme="majorHAnsi" w:hAnsiTheme="majorHAnsi" w:cstheme="majorHAnsi"/>
        <w:noProof/>
      </w:rPr>
      <w:fldChar w:fldCharType="end"/>
    </w:r>
    <w:r>
      <w:rPr>
        <w:noProof/>
        <w:lang w:eastAsia="el-GR"/>
      </w:rPr>
      <mc:AlternateContent>
        <mc:Choice Requires="wpg">
          <w:drawing>
            <wp:anchor distT="0" distB="0" distL="114300" distR="114300" simplePos="0" relativeHeight="251670528" behindDoc="0" locked="0" layoutInCell="0" allowOverlap="1">
              <wp:simplePos x="0" y="0"/>
              <wp:positionH relativeFrom="page">
                <wp:align>center</wp:align>
              </wp:positionH>
              <wp:positionV relativeFrom="page">
                <wp:align>bottom</wp:align>
              </wp:positionV>
              <wp:extent cx="7539990" cy="810260"/>
              <wp:effectExtent l="9525" t="0" r="10795"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10260"/>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79C4B65" id="Group 24" o:spid="_x0000_s1026" style="position:absolute;margin-left:0;margin-top:0;width:593.7pt;height:63.8pt;flip:y;z-index:2516705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rOwwMAAO0JAAAOAAAAZHJzL2Uyb0RvYy54bWzMVttu3DYQfS+QfyD0Luti7kWC14GzF6OA&#10;2xq59J1LURJRiVRJrrVu0H/vkJTkXacOjAQIsg9aXoczZ84c8urtsW3QA1OaS7EKkos4QExQWXBR&#10;rYJPH3fhMkDaEFGQRgq2Ch6ZDt5ev/nlqu9ylspaNgVTCIwInffdKqiN6fIo0rRmLdEXsmMCJkup&#10;WmKgq6qoUKQH620TpXE8j3qpik5JyrSG0Y2fDK6d/bJk1PxRlpoZ1KwC8M24r3Lfvf1G11ckrxTp&#10;ak4HN8g3eNESLuDQydSGGIIOin9hquVUSS1Lc0FlG8my5JS5GCCaJH4Wza2Sh87FUuV91U0wAbTP&#10;cPpms/T3h3uFeLEK0jRAgrSQI3csSrEFp++qHNbcqu5Dd698hNC8k/QvDdPR83nbr/xitO9/kwXY&#10;IwcjHTjHUrWobHj3J1DFjQAA6Oiy8Thlgx0NojC4mF1mWQZJozC3TOJ0PqSL1pBTuw24BVOZTyKt&#10;t8PGZLZML/22BF+66Yjk9vDB4cFBGx2wTj8Bq78P2A816ZjLl7agjcCCLx7YGwDCrUHpzIPr1q2F&#10;R5YexYAsEnJdE1Ext/rjYwcoJnYH4H2yxXY0pOX/kbbJGvDNHFAAhjNC8hFiixSk3QLssJ1gInmn&#10;tLllskW2sQq0UYRXtVlLIaCopPL5Iw932li/njbYY4Xc8aaBcZI3AvWQoxlEbLtaNrywk65jq5yt&#10;G4UeCNQnoZQJ49c1hxbI48cXszgeUg/DNvdu+eix0wprxblxdgDUjyicGzUjxXZoG8Ib3wa3G2E9&#10;AUAgkKHlC/dzFmfb5XaJQ5zOtyGON5vwZrfG4XyXLGaby816vUn+tUElOK95UTBh4xpFJMGv49Ig&#10;Z778JxmZAIzOrbsQwdnx3zntSGF54Am9l8XjvRrJAvT+UTzHI8/fA0OAvQ1D6fyE56OCaC8fE8lv&#10;lJK9TRCU3xnL/YZXs/xMDkaK4xhI7xj+hRY8cXYguQK/HUtfQ2tLlpM0/aREOisHrar9VG0793Oi&#10;claWLzLOy4a71D5nSYrjd2kW7ubLRYh3eBZmi3gZxkn2LpvHOMOb3Xlt3HHBvr82vqIlp7GBXgyS&#10;ARV+BkHLDbw3Gt7C7TEtIvlL8jCVtnV/LLrx/+XiQ0qCZsLVBS8jaNRS/ROgHl4ZIKR/H4hiAWp+&#10;FUD3LMHYPktcB88WKXTU6cz+dIYICqZWgQmQb66Nf8ocOmXFebxVhbQ3TcmdMtvy8ZIAftuOUwR3&#10;ccObwsUyvH/so+W079Y/vdKu/wMAAP//AwBQSwMEFAAGAAgAAAAhAL7HywzeAAAABgEAAA8AAABk&#10;cnMvZG93bnJldi54bWxMj0FPwzAMhe9I/IfISNxYusHaUZpOCDGhaSfGmDh6jWkrEqc02db9ezIu&#10;cLGe9az3PhfzwRpxoN63jhWMRwkI4srplmsFm7fFzQyED8gajWNScCIP8/LyosBcuyO/0mEdahFD&#10;2OeooAmhy6X0VUMW/ch1xNH7dL3FENe+lrrHYwy3Rk6SJJUWW44NDXb01FD1td5bBem7wWcz/Ziu&#10;stXy9jsstpuX+61S11fD4wOIQEP4O4YzfkSHMjLt3J61F0ZBfCT8zrM3nmV3IHZRTbIUZFnI//jl&#10;DwAAAP//AwBQSwECLQAUAAYACAAAACEAtoM4kv4AAADhAQAAEwAAAAAAAAAAAAAAAAAAAAAAW0Nv&#10;bnRlbnRfVHlwZXNdLnhtbFBLAQItABQABgAIAAAAIQA4/SH/1gAAAJQBAAALAAAAAAAAAAAAAAAA&#10;AC8BAABfcmVscy8ucmVsc1BLAQItABQABgAIAAAAIQA36RrOwwMAAO0JAAAOAAAAAAAAAAAAAAAA&#10;AC4CAABkcnMvZTJvRG9jLnhtbFBLAQItABQABgAIAAAAIQC+x8sM3gAAAAYBAAAPAAAAAAAAAAAA&#10;AAAAAB0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Q74r8AAADbAAAADwAAAGRycy9kb3ducmV2LnhtbESPSwvCMBCE74L/IazgTVMfSKlGEVEQ&#10;D4Kv+9KsbbXZlCZq/fdGEDwOM/MNM1s0phRPql1hWcGgH4EgTq0uOFNwPm16MQjnkTWWlknBmxws&#10;5u3WDBNtX3yg59FnIkDYJagg975KpHRpTgZd31bEwbva2qAPss6krvEV4KaUwyiaSIMFh4UcK1rl&#10;lN6PD6PgcrvZ9UDvx+n6reWhiHfmvEOlup1mOQXhqfH/8K+91QqG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HQ74r8AAADbAAAADwAAAAAAAAAAAAAAAACh&#10;AgAAZHJzL2Rvd25yZXYueG1sUEsFBgAAAAAEAAQA+QAAAI0DAAAAAA==&#10;" strokecolor="#31849b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noProof/>
        <w:lang w:eastAsia="el-GR"/>
      </w:rPr>
      <mc:AlternateContent>
        <mc:Choice Requires="wps">
          <w:drawing>
            <wp:anchor distT="0" distB="0" distL="114300" distR="114300" simplePos="0" relativeHeight="251669504" behindDoc="0" locked="0" layoutInCell="1" allowOverlap="1">
              <wp:simplePos x="0" y="0"/>
              <wp:positionH relativeFrom="leftMargin">
                <wp:align>center</wp:align>
              </wp:positionH>
              <wp:positionV relativeFrom="page">
                <wp:align>bottom</wp:align>
              </wp:positionV>
              <wp:extent cx="90805" cy="793750"/>
              <wp:effectExtent l="9525" t="9525" r="13970" b="698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5F43D86" id="Rectangle 23" o:spid="_x0000_s1026" style="position:absolute;margin-left:0;margin-top:0;width:7.15pt;height:62.5pt;z-index:25166950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ecPQIAALEEAAAOAAAAZHJzL2Uyb0RvYy54bWysVNuO0zAQfUfiHyy/01y2Yduo6WrVZRHS&#10;AisWPsB1nMbC9hjbbVq+nrHTli5IPKzIg+Xx2GfOzJnJ4mavFdkJ5yWYhhaTnBJhOLTSbBr67ev9&#10;mxklPjDTMgVGNPQgPL1Zvn61GGwtSuhBtcIRBDG+HmxD+xBsnWWe90IzPwErDDo7cJoFNN0max0b&#10;EF2rrMzzt9kArrUOuPAeT+9GJ10m/K4TPHzuOi8CUQ1FbiGtLq3ruGbLBas3jtle8iMN9gIWmkmD&#10;Qc9QdywwsnXyLygtuQMPXZhw0Bl0neQi5YDZFPkf2Tz1zIqUCxbH23OZ/P+D5Z92j47ItqFlQYlh&#10;GjX6glVjZqMEKa9igQbra7z3ZB9dTNHbB+DfPTGw6vGauHUOhl6wFmkV8X727EE0PD4l6+EjtAjP&#10;tgFSrfad0xEQq0D2SZLDWRKxD4Tj4Tyf5RUlHD3X86vrKimWsfr01jof3gvQJG4a6pB6wma7Bx8i&#10;F1afriTuoGR7L5VKRmwysVKO7Bi2B+NcmFCl52qrkex4XuTxGzsFz7GfxvMTldSrESZF85cRlCED&#10;5lCVI+oz3/nZv6NXLw6uZcDRUlI3dHaRQlTqnWlT4wcm1bjHOilzlC6qNaq+hvaAyjkY5wbnHDc9&#10;uJ+UDDgzDfU/tswJStQHg+rPi+k0DlkyptV1iYa79KwvPcxwhGpooGTcrsI4mFvr5KbHSEXSwsAt&#10;dkwnk5yxm0ZWR7I4F6nuxxmOg3dpp1u//zTLXwAAAP//AwBQSwMEFAAGAAgAAAAhANecd7nbAAAA&#10;BAEAAA8AAABkcnMvZG93bnJldi54bWxMj09Lw0AQxe+C32EZwZvdbdQiMZtSCnpQKLZK8TjNTpNg&#10;djZmN3/89m692Ms8hje895tsOdlGDNT52rGG+UyBIC6cqbnU8PH+dPMAwgdkg41j0vBDHpb55UWG&#10;qXEjb2nYhVLEEPYpaqhCaFMpfVGRRT9zLXH0jq6zGOLaldJ0OMZw28hEqYW0WHNsqLCldUXF1663&#10;Gva9f1XjRPNnu//cJMPmJXk7fmt9fTWtHkEEmsL/MZzwIzrkkengejZeNBriI+Fvnry7WxCHqMm9&#10;Apln8hw+/wUAAP//AwBQSwECLQAUAAYACAAAACEAtoM4kv4AAADhAQAAEwAAAAAAAAAAAAAAAAAA&#10;AAAAW0NvbnRlbnRfVHlwZXNdLnhtbFBLAQItABQABgAIAAAAIQA4/SH/1gAAAJQBAAALAAAAAAAA&#10;AAAAAAAAAC8BAABfcmVscy8ucmVsc1BLAQItABQABgAIAAAAIQAsTsecPQIAALEEAAAOAAAAAAAA&#10;AAAAAAAAAC4CAABkcnMvZTJvRG9jLnhtbFBLAQItABQABgAIAAAAIQDXnHe52wAAAAQBAAAPAAAA&#10;AAAAAAAAAAAAAJcEAABkcnMvZG93bnJldi54bWxQSwUGAAAAAAQABADzAAAAnwUAAAAA&#10;" fillcolor="#4bacc6 [3208]" strokecolor="#205867 [1608]">
              <w10:wrap anchorx="margin" anchory="page"/>
            </v:rect>
          </w:pict>
        </mc:Fallback>
      </mc:AlternateContent>
    </w:r>
    <w:r>
      <w:rPr>
        <w:noProof/>
        <w:lang w:eastAsia="el-GR"/>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page">
                <wp:align>bottom</wp:align>
              </wp:positionV>
              <wp:extent cx="90805" cy="793750"/>
              <wp:effectExtent l="9525" t="9525" r="13970" b="698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14D59D1" id="Rectangle 22" o:spid="_x0000_s1026" style="position:absolute;margin-left:0;margin-top:0;width:7.15pt;height:62.5pt;z-index:25166848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jCPAIAALEEAAAOAAAAZHJzL2Uyb0RvYy54bWysVNuO0zAQfUfiHyy/01xo2DZqulp1WYS0&#10;wIqFD3Adp7HwjbHbtHz9jp22dEHiYUUeLI/HPnNmzkwW13utyE6Al9Y0tJjklAjDbSvNpqHfv929&#10;mVHiAzMtU9aIhh6Ep9fL168Wg6tFaXurWgEEQYyvB9fQPgRXZ5nnvdDMT6wTBp2dBc0CmrDJWmAD&#10;omuVlXn+LhsstA4sF97j6e3opMuE33WChy9d50UgqqHILaQV0rqOa7ZcsHoDzPWSH2mwF7DQTBoM&#10;eoa6ZYGRLci/oLTkYL3twoRbndmuk1ykHDCbIv8jm8eeOZFyweJ4dy6T/3+w/PPuAYhsG1pieQzT&#10;qNFXrBozGyVIWcYCDc7XeO/RPUBM0bt7y394Yuyqx2viBsAOvWAt0iri/ezZg2h4fErWwyfbIjzb&#10;Bptqte9AR0CsAtknSQ5nScQ+EI6H83yWV5Rw9FzN315VSbGM1ae3Dnz4IKwmcdNQQOoJm+3ufYhc&#10;WH26krhbJds7qVQyYpOJlQKyY9gejHNhQpWeq61GsuN5kcdv7BQ8x34az09UUq9GmBTNX0ZQhgyY&#10;Q1WOqM9852f/jl69OLiWAUdLSd3Q2UUKUan3pk2NH5hU4x7rpMxRuqjWqPratgdUDuw4NzjnuOkt&#10;/KJkwJlpqP+5ZSAoUR8Nqj8vptM4ZMmYVlexpeDSs770MMMRqqGBknG7CuNgbh3ITY+RiqSFsTfY&#10;MZ1McsZuGlkdyeJcpLofZzgO3qWdbv3+0yyfAAAA//8DAFBLAwQUAAYACAAAACEA15x3udsAAAAE&#10;AQAADwAAAGRycy9kb3ducmV2LnhtbEyPT0vDQBDF74LfYRnBm91t1CIxm1IKelAotkrxOM1Ok2B2&#10;NmY3f/z2br3YyzyGN7z3m2w52UYM1PnasYb5TIEgLpypudTw8f508wDCB2SDjWPS8EMelvnlRYap&#10;cSNvadiFUsQQ9ilqqEJoUyl9UZFFP3MtcfSOrrMY4tqV0nQ4xnDbyESphbRYc2yosKV1RcXXrrca&#10;9r1/VeNE82e7/9wkw+YleTt+a319Na0eQQSawv8xnPAjOuSR6eB6Nl40GuIj4W+evLtbEIeoyb0C&#10;mWfyHD7/BQAA//8DAFBLAQItABQABgAIAAAAIQC2gziS/gAAAOEBAAATAAAAAAAAAAAAAAAAAAAA&#10;AABbQ29udGVudF9UeXBlc10ueG1sUEsBAi0AFAAGAAgAAAAhADj9If/WAAAAlAEAAAsAAAAAAAAA&#10;AAAAAAAALwEAAF9yZWxzLy5yZWxzUEsBAi0AFAAGAAgAAAAhAMeLyMI8AgAAsQQAAA4AAAAAAAAA&#10;AAAAAAAALgIAAGRycy9lMm9Eb2MueG1sUEsBAi0AFAAGAAgAAAAhANecd7nbAAAABAEAAA8AAAAA&#10;AAAAAAAAAAAAlgQAAGRycy9kb3ducmV2LnhtbFBLBQYAAAAABAAEAPMAAACeBQAAAAA=&#10;" fillcolor="#4bacc6 [3208]" strokecolor="#205867 [1608]">
              <w10:wrap anchorx="margin" anchory="page"/>
            </v:rect>
          </w:pict>
        </mc:Fallback>
      </mc:AlternateConten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35" w:rsidRDefault="008E1035" w:rsidP="00727836">
      <w:r>
        <w:separator/>
      </w:r>
    </w:p>
  </w:footnote>
  <w:footnote w:type="continuationSeparator" w:id="0">
    <w:p w:rsidR="008E1035" w:rsidRDefault="008E1035" w:rsidP="00727836">
      <w:r>
        <w:continuationSeparator/>
      </w:r>
    </w:p>
  </w:footnote>
  <w:footnote w:id="1">
    <w:p w:rsidR="00DD4016" w:rsidRDefault="00DD4016">
      <w:pPr>
        <w:pStyle w:val="FootnoteText"/>
      </w:pPr>
      <w:r>
        <w:rPr>
          <w:rStyle w:val="FootnoteReference"/>
        </w:rPr>
        <w:footnoteRef/>
      </w:r>
      <w:r>
        <w:t xml:space="preserve"> Περιλαμβάνονται έργα και δράσεις που ολοκληρώνονται το 2015</w:t>
      </w:r>
    </w:p>
  </w:footnote>
  <w:footnote w:id="2">
    <w:p w:rsidR="00DD4016" w:rsidRDefault="00DD4016">
      <w:pPr>
        <w:pStyle w:val="FootnoteText"/>
      </w:pPr>
      <w:r>
        <w:rPr>
          <w:rStyle w:val="FootnoteReference"/>
        </w:rPr>
        <w:footnoteRef/>
      </w:r>
      <w:r>
        <w:t xml:space="preserve"> Ομοίως </w:t>
      </w:r>
    </w:p>
  </w:footnote>
  <w:footnote w:id="3">
    <w:p w:rsidR="00DD4016" w:rsidRDefault="00DD4016">
      <w:pPr>
        <w:pStyle w:val="FootnoteText"/>
      </w:pPr>
      <w:r>
        <w:rPr>
          <w:rStyle w:val="FootnoteReference"/>
        </w:rPr>
        <w:footnoteRef/>
      </w:r>
      <w:r>
        <w:t xml:space="preserve"> Ομοίως</w:t>
      </w:r>
    </w:p>
  </w:footnote>
  <w:footnote w:id="4">
    <w:p w:rsidR="00DD4016" w:rsidRDefault="00DD4016">
      <w:pPr>
        <w:pStyle w:val="FootnoteText"/>
      </w:pPr>
      <w:r>
        <w:rPr>
          <w:rStyle w:val="FootnoteReference"/>
        </w:rPr>
        <w:footnoteRef/>
      </w:r>
      <w:r>
        <w:t xml:space="preserve"> Η ΕΔΕΥΑ περιλαμβάνει τις περιφερειακές υπηρεσίες ύδρευσης αποχέτευσής. Η ΕΥΔΑΠ και ο η ΕΥΑΘ που εξυπηρετούν την Αθήνα και τη Θεσσαλονίκη αντίστοιχα δεν εντάσσονται στο πλαίσιο αυτό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16" w:rsidRPr="00EA6D63" w:rsidRDefault="008E1035" w:rsidP="00EA6D63">
    <w:pPr>
      <w:pStyle w:val="Header"/>
      <w:tabs>
        <w:tab w:val="clear" w:pos="8306"/>
      </w:tabs>
      <w:jc w:val="center"/>
      <w:rPr>
        <w:rFonts w:asciiTheme="majorHAnsi" w:eastAsiaTheme="majorEastAsia" w:hAnsiTheme="majorHAnsi" w:cstheme="majorBidi"/>
      </w:rPr>
    </w:pPr>
    <w:sdt>
      <w:sdtPr>
        <w:alias w:val="Τίτλος"/>
        <w:id w:val="-1217962949"/>
        <w:placeholder>
          <w:docPart w:val="4CC584334B174D12851607AC1216A20C"/>
        </w:placeholder>
        <w:dataBinding w:prefixMappings="xmlns:ns0='http://schemas.openxmlformats.org/package/2006/metadata/core-properties' xmlns:ns1='http://purl.org/dc/elements/1.1/'" w:xpath="/ns0:coreProperties[1]/ns1:title[1]" w:storeItemID="{6C3C8BC8-F283-45AE-878A-BAB7291924A1}"/>
        <w:text/>
      </w:sdtPr>
      <w:sdtEndPr/>
      <w:sdtContent>
        <w:r w:rsidR="00DD4016">
          <w:t>Εφαρμογή των προγραμμάτων μέτρων των Σχεδίων Διαχείρισης των Λεκανών Απορροής Ποταμών των Υδατικών Διαμερισμάτων</w:t>
        </w:r>
      </w:sdtContent>
    </w:sdt>
    <w:r w:rsidR="00DD4016">
      <w:rPr>
        <w:noProof/>
        <w:lang w:eastAsia="el-GR"/>
      </w:rP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page">
                <wp:align>top</wp:align>
              </wp:positionV>
              <wp:extent cx="7539990" cy="810260"/>
              <wp:effectExtent l="9525" t="0" r="10795" b="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102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45183C1" id="Group 29" o:spid="_x0000_s1026" style="position:absolute;margin-left:0;margin-top:0;width:593.7pt;height:63.8pt;z-index:25167257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eWvAMAAOMJAAAOAAAAZHJzL2Uyb0RvYy54bWzMVttu2zgQfV+g/0Do3dHF8kVCnCL1JVgg&#10;3QZt9wNoirpgJVJL0pHTov++w6Ek2ymyG7TAon6QSQ05OnPmzJDXb49NTR650pUUKy+8CjzCBZNZ&#10;JYqV9+fn3WTpEW2oyGgtBV95T1x7b2/e/HbdtSmPZCnrjCsCToROu3bllca0qe9rVvKG6ivZcgHG&#10;XKqGGpiqws8U7cB7U/tREMz9TqqsVZJxreHtxhm9G/Sf55yZD3muuSH1ygNsBp8Kn3v79G+uaVoo&#10;2pYV62HQH0DR0ErAR0dXG2ooOajqO1dNxZTUMjdXTDa+zPOKcYwBogmDZ9HcKXloMZYi7Yp2pAmo&#10;fcbTD7tlfzw+KFJlKy9aeETQBnKEnyVRYsnp2iKFNXeq/dQ+KBchDO8l+0uD2X9ut/PCLSb77r3M&#10;wB89GInkHHPVWBcQNjliDp7GHPCjIQxeLmbTJEkgVQxsyzCI5n2SWAmZtNtAUWBCdDRl5bbfGM6W&#10;0dRtC+Mpmn2auk8izB6WjQm0pk906p+j81NJW45Z0paqgU6A6ei8hfBxDZliKPbzsG4tHJ/sKHo+&#10;iZDrkoqC4+rPTy1wF9okAPyzLXaiIRn/yW+CRAEZ6ISmA8WWqcgxhYBGmmjaKm3uuGyIHaw8bRSt&#10;itKspRBQSlKFmEf6eK+NxXXaYNMq5K6qa3hP01qQDnI0i2a4Qcu6yqzR2rC2+bpW5JFCVVLGuDBu&#10;XX1oQDLu/WIWBH3q4bXNPS4fEI9eEMbFB6BqRIYwSk6zbT82tKrdGGDXwiIBQiCQfuTK9WsSJNvl&#10;dhlP4mi+ncTBZjO53a3jyXwXLmab6Wa93oTfbFBhnJZVlnFh4xpaRxi/Tkt9E3NFPzaPkUD/0juG&#10;CGCHfwSNorA6cILey+zpQQ1iAXn/XzoHlTmdfwSFgHprTpzgetEOfUO7pjGK/FYp2dkEQfldqNxt&#10;eLXKL9rBIPE4AAzYQr7rBSfN9iJXgPvVsrZiOUvTLyqki3LQqtiP1bbDHzYVqMRTWb6oONc28Cj7&#10;moRRHLyLksluvlxM4l08mySLYDkJwuRdMg/iJN7sLmvjvhL852vjX3rJeWzQL/qWARV+FhtNm8rA&#10;LaOuGjg9xkU0fak9jKVt4Q9FN/y/XHxESeiZcHTBfQgGpVRfPNLB3QIa6d8HqrhH6t8FyD0J49he&#10;RnASzxYRTNS5ZX9uoYKBq5VnPOKGa+MuMIdW2eZsy8fJ0p40eYWd2ZaPawmA206wI+A5CDcJjKW/&#10;9diryvkc15/uZjf/AAAA//8DAFBLAwQUAAYACAAAACEA0d9uENwAAAAGAQAADwAAAGRycy9kb3du&#10;cmV2LnhtbEyPwWrDMBBE74X+g9hCb40cE+zgWg6hpZdSQpvkA9bWxja2VkZSEvfvq/TSXpZZZpl5&#10;W25mM4oLOd9bVrBcJCCIG6t7bhUcD29PaxA+IGscLZOCb/Kwqe7vSiy0vfIXXfahFTGEfYEKuhCm&#10;QkrfdGTQL+xEHL2TdQZDXF0rtcNrDDejTJMkkwZ7jg0dTvTSUTPsz0bBTmdb6g/TuzvZz9XuI82H&#10;4bVW6vFh3j6DCDSHv2O44Ud0qCJTbc+svRgVxEfC77x5y3W+AlFHleYZyKqU//GrHwAAAP//AwBQ&#10;SwECLQAUAAYACAAAACEAtoM4kv4AAADhAQAAEwAAAAAAAAAAAAAAAAAAAAAAW0NvbnRlbnRfVHlw&#10;ZXNdLnhtbFBLAQItABQABgAIAAAAIQA4/SH/1gAAAJQBAAALAAAAAAAAAAAAAAAAAC8BAABfcmVs&#10;cy8ucmVsc1BLAQItABQABgAIAAAAIQD78YeWvAMAAOMJAAAOAAAAAAAAAAAAAAAAAC4CAABkcnMv&#10;ZTJvRG9jLnhtbFBLAQItABQABgAIAAAAIQDR324Q3AAAAAYBAAAPAAAAAAAAAAAAAAAAABYGAABk&#10;cnMvZG93bnJldi54bWxQSwUGAAAAAAQABADzAAAAHwc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pk7wAAADbAAAADwAAAGRycy9kb3ducmV2LnhtbERPSwrCMBDdC94hjOBOU0VEqqmIKIgL&#10;Qa37oRn7sZmUJmq9vVkILh/vv1p3phYval1pWcFkHIEgzqwuOVeQXvejBQjnkTXWlknBhxysk35v&#10;hbG2bz7T6+JzEULYxaig8L6JpXRZQQbd2DbEgbvb1qAPsM2lbvEdwk0tp1E0lwZLDg0FNrQtKHtc&#10;nkbBrarsbqJPs2z30fJcLo4mPaJSw0G3WYLw1Pm/+Oc+aAXTMDZ8CT9AJ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tCpk7wAAADbAAAADwAAAAAAAAAAAAAAAAChAgAA&#10;ZHJzL2Rvd25yZXYueG1sUEsFBgAAAAAEAAQA+QAAAIoDAAAAAA==&#10;" strokecolor="#31849b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DD4016">
      <w:rPr>
        <w:noProof/>
        <w:lang w:eastAsia="el-GR"/>
      </w:rPr>
      <mc:AlternateContent>
        <mc:Choice Requires="wps">
          <w:drawing>
            <wp:anchor distT="0" distB="0" distL="114300" distR="114300" simplePos="0" relativeHeight="251673600" behindDoc="0" locked="0" layoutInCell="1" allowOverlap="1">
              <wp:simplePos x="0" y="0"/>
              <wp:positionH relativeFrom="rightMargin">
                <wp:align>center</wp:align>
              </wp:positionH>
              <wp:positionV relativeFrom="page">
                <wp:align>top</wp:align>
              </wp:positionV>
              <wp:extent cx="90805" cy="794385"/>
              <wp:effectExtent l="9525" t="9525" r="13970" b="635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DE4C68F" id="Rectangle 28" o:spid="_x0000_s1026" style="position:absolute;margin-left:0;margin-top:0;width:7.15pt;height:62.55pt;z-index:25167360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r2PQIAALEEAAAOAAAAZHJzL2Uyb0RvYy54bWysVF9v0zAQf0fiO1h+p0lLu7VR02nqGEIa&#10;MDH4AFfHaSxsn7HdpuPTc3a60oHEw0QeLN+d73d/fndZXh2MZnvpg0Jb8/Go5ExagY2y25p/+3r7&#10;Zs5ZiGAb0GhlzR9l4Fer16+WvavkBDvUjfSMQGyoelfzLkZXFUUQnTQQRuikJWOL3kAk0W+LxkNP&#10;6EYXk7K8KHr0jfMoZAikvRmMfJXx21aK+Lltg4xM15xyi/n0+dyks1gtodp6cJ0SxzTgBVkYUJaC&#10;nqBuIALbefUXlFHCY8A2jgSaAttWCZlroGrG5R/VPHTgZK6FmhPcqU3h/8GKT/t7z1RT88kFZxYM&#10;cfSFugZ2qyWbzFODehcqevfg7n0qMbg7FN8Ds7ju6Jm89h77TkJDaY3T++KZQxICubJN/xEbgodd&#10;xNyrQ+tNAqQusEOm5PFEiTxEJki5KOfljDNBlsvF9O18lgNA9eTrfIjvJRqWLjX3lHrGhv1diCkX&#10;qJ6e5NxRq+ZWaZ2FNGRyrT3bA40HCCFtnGV3vTOU7KAfl+kbJoX0NE+DPqsIP89qgsnRwnkEbVlP&#10;NcwmA+oz28nt39FnLw5uVKTV0srUfH5WQmLqnW3y4EdQerhTHdoeqUtsDaxvsHkk5jwOe0N7TpcO&#10;/U/OetqZmocfO/CSM/3BEvuL8XSaliwL09nlhAR/btmcW8AKgqp55Gy4ruOwmDvn1bajSOPMhcVr&#10;mphWZTrTNA1ZHZOlvch9P+5wWrxzOb/6/adZ/QIAAP//AwBQSwMEFAAGAAgAAAAhAI8clW7bAAAA&#10;BAEAAA8AAABkcnMvZG93bnJldi54bWxMj09Lw0AQxe9Cv8MyBW92k6ilxGyKCHpQKLZK6XGbnSbB&#10;7GzMbv747Z16sZd5DG947zfZerKNGLDztSMF8SICgVQ4U1Op4PPj+WYFwgdNRjeOUMEPeljns6tM&#10;p8aNtMVhF0rBIeRTraAKoU2l9EWFVvuFa5HYO7nO6sBrV0rT6ZHDbSOTKFpKq2vihkq3+FRh8bXr&#10;rYJ979+iccL4xe4Pm2TYvCbvp2+lrufT4wOIgFP4P4YzPqNDzkxH15PxolHAj4S/efbubkEcWZP7&#10;GGSeyUv4/BcAAP//AwBQSwECLQAUAAYACAAAACEAtoM4kv4AAADhAQAAEwAAAAAAAAAAAAAAAAAA&#10;AAAAW0NvbnRlbnRfVHlwZXNdLnhtbFBLAQItABQABgAIAAAAIQA4/SH/1gAAAJQBAAALAAAAAAAA&#10;AAAAAAAAAC8BAABfcmVscy8ucmVsc1BLAQItABQABgAIAAAAIQAyQtr2PQIAALEEAAAOAAAAAAAA&#10;AAAAAAAAAC4CAABkcnMvZTJvRG9jLnhtbFBLAQItABQABgAIAAAAIQCPHJVu2wAAAAQBAAAPAAAA&#10;AAAAAAAAAAAAAJcEAABkcnMvZG93bnJldi54bWxQSwUGAAAAAAQABADzAAAAnwUAAAAA&#10;" fillcolor="#4bacc6 [3208]" strokecolor="#205867 [1608]">
              <w10:wrap anchorx="margin" anchory="page"/>
            </v:rect>
          </w:pict>
        </mc:Fallback>
      </mc:AlternateContent>
    </w:r>
    <w:r w:rsidR="00DD4016">
      <w:rPr>
        <w:noProof/>
        <w:lang w:eastAsia="el-GR"/>
      </w:rPr>
      <mc:AlternateContent>
        <mc:Choice Requires="wps">
          <w:drawing>
            <wp:anchor distT="0" distB="0" distL="114300" distR="114300" simplePos="0" relativeHeight="251674624" behindDoc="0" locked="0" layoutInCell="1" allowOverlap="1">
              <wp:simplePos x="0" y="0"/>
              <wp:positionH relativeFrom="leftMargin">
                <wp:align>center</wp:align>
              </wp:positionH>
              <wp:positionV relativeFrom="page">
                <wp:align>top</wp:align>
              </wp:positionV>
              <wp:extent cx="90805" cy="794385"/>
              <wp:effectExtent l="9525" t="9525" r="13970" b="635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7AFE7A" id="Rectangle 27" o:spid="_x0000_s1026" style="position:absolute;margin-left:0;margin-top:0;width:7.15pt;height:62.55pt;z-index:25167462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0xNQIAALEEAAAOAAAAZHJzL2Uyb0RvYy54bWysVNuO0zAQfUfiHyy/06Slpd2o6WrVZRHS&#10;AisWPmDqOI2Fb4zdpuXrd+x0lwJvFXmwPBefOXPL8vpgNNtLDMrZmo9HJWfSCtcou6359293bxac&#10;hQi2Ae2srPlRBn69ev1q2ftKTlzndCOREYgNVe9r3sXoq6IIopMGwsh5acnYOjQQScRt0SD0hG50&#10;MSnLd0XvsPHohAyBtLeDka8yfttKEb+0bZCR6ZoTt5hPzOcmncVqCdUWwXdKnGjABSwMKEtBX6Bu&#10;IQLbofoHyiiBLrg2joQzhWtbJWTOgbIZl39l89iBlzkXKk7wL2UK/w9WfN4/IFNNzSczziwY6tFX&#10;qhrYrZZsMk8F6n2oyO/RP2BKMfh7J34EZt26Izd5g+j6TkJDtMbJv/jjQRICPWWb/pNrCB520eVa&#10;HVo0CZCqwA65JceXlshDZIKUV+WiJGKCLPOr6dvFLAeA6vmtxxA/SGdYutQciXrGhv19iIkLVM8u&#10;mbvTqrlTWmchDZlca2R7oPEAIaSNs/xc7wyRHfTjMn3DpJCe5mnQZxXh51lNMDlaOI+gLesphxnV&#10;9tLos4uDGxVptbQyNV+cpZA69d42efAjKD3cKQ9tT61L3Rq6vnHNkTqHbtgb2nO6dA5/cdbTztQ8&#10;/NwBSs70R0vdvxpPp2nJsjCdzSck4Lllc24BKwiq5pGz4bqOw2LuPKptR5HGuWrW3dDEtCq3M03T&#10;wOpElvYi1/20w2nxzuXs9ftPs3oCAAD//wMAUEsDBBQABgAIAAAAIQCPHJVu2wAAAAQBAAAPAAAA&#10;ZHJzL2Rvd25yZXYueG1sTI9PS8NAEMXvQr/DMgVvdpOopcRsigh6UCi2Sulxm50mwexszG7++O2d&#10;erGXeQxveO832XqyjRiw87UjBfEiAoFUOFNTqeDz4/lmBcIHTUY3jlDBD3pY57OrTKfGjbTFYRdK&#10;wSHkU62gCqFNpfRFhVb7hWuR2Du5zurAa1dK0+mRw20jkyhaSqtr4oZKt/hUYfG1662Cfe/fonHC&#10;+MXuD5tk2Lwm76dvpa7n0+MDiIBT+D+GMz6jQ85MR9eT8aJRwI+Ev3n27m5BHFmT+xhknslL+PwX&#10;AAD//wMAUEsBAi0AFAAGAAgAAAAhALaDOJL+AAAA4QEAABMAAAAAAAAAAAAAAAAAAAAAAFtDb250&#10;ZW50X1R5cGVzXS54bWxQSwECLQAUAAYACAAAACEAOP0h/9YAAACUAQAACwAAAAAAAAAAAAAAAAAv&#10;AQAAX3JlbHMvLnJlbHNQSwECLQAUAAYACAAAACEA7Ul9MTUCAACxBAAADgAAAAAAAAAAAAAAAAAu&#10;AgAAZHJzL2Uyb0RvYy54bWxQSwECLQAUAAYACAAAACEAjxyVbtsAAAAEAQAADwAAAAAAAAAAAAAA&#10;AACPBAAAZHJzL2Rvd25yZXYueG1sUEsFBgAAAAAEAAQA8wAAAJc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4C4"/>
    <w:multiLevelType w:val="hybridMultilevel"/>
    <w:tmpl w:val="B996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D50FCA"/>
    <w:multiLevelType w:val="hybridMultilevel"/>
    <w:tmpl w:val="CAA6C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9621D0"/>
    <w:multiLevelType w:val="multilevel"/>
    <w:tmpl w:val="0DEC54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662BB7"/>
    <w:multiLevelType w:val="hybridMultilevel"/>
    <w:tmpl w:val="A01CF12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A951B5"/>
    <w:multiLevelType w:val="hybridMultilevel"/>
    <w:tmpl w:val="AE104A56"/>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727BED"/>
    <w:multiLevelType w:val="hybridMultilevel"/>
    <w:tmpl w:val="E916AC24"/>
    <w:lvl w:ilvl="0" w:tplc="45E48C88">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4A65BEE"/>
    <w:multiLevelType w:val="hybridMultilevel"/>
    <w:tmpl w:val="FBD6E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hint="default"/>
      </w:rPr>
    </w:lvl>
    <w:lvl w:ilvl="2" w:tplc="70DE8AF4">
      <w:start w:val="1"/>
      <w:numFmt w:val="lowerLetter"/>
      <w:pStyle w:val="Nlist3"/>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535BE1"/>
    <w:multiLevelType w:val="hybridMultilevel"/>
    <w:tmpl w:val="B5F2A26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EC05C1"/>
    <w:multiLevelType w:val="hybridMultilevel"/>
    <w:tmpl w:val="CB98FFDE"/>
    <w:lvl w:ilvl="0" w:tplc="45E48C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6EA201F"/>
    <w:multiLevelType w:val="hybridMultilevel"/>
    <w:tmpl w:val="EF9A811E"/>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622370"/>
    <w:multiLevelType w:val="hybridMultilevel"/>
    <w:tmpl w:val="7B2CE8C8"/>
    <w:lvl w:ilvl="0" w:tplc="45E48C88">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2">
    <w:nsid w:val="292B0DC7"/>
    <w:multiLevelType w:val="hybridMultilevel"/>
    <w:tmpl w:val="7D7C6C0E"/>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2E488A"/>
    <w:multiLevelType w:val="hybridMultilevel"/>
    <w:tmpl w:val="B5F2A26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517AC1"/>
    <w:multiLevelType w:val="multilevel"/>
    <w:tmpl w:val="4D0086C4"/>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5AE178D"/>
    <w:multiLevelType w:val="multilevel"/>
    <w:tmpl w:val="08CE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725F5C"/>
    <w:multiLevelType w:val="hybridMultilevel"/>
    <w:tmpl w:val="1CE4B42C"/>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426B2F"/>
    <w:multiLevelType w:val="hybridMultilevel"/>
    <w:tmpl w:val="580E6876"/>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AE517C8"/>
    <w:multiLevelType w:val="multilevel"/>
    <w:tmpl w:val="E52A4342"/>
    <w:styleLink w:val="Style1"/>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F2540F3"/>
    <w:multiLevelType w:val="hybridMultilevel"/>
    <w:tmpl w:val="EEF48B74"/>
    <w:lvl w:ilvl="0" w:tplc="783AEAD2">
      <w:start w:val="1"/>
      <w:numFmt w:val="bullet"/>
      <w:lvlText w:val="•"/>
      <w:lvlJc w:val="left"/>
      <w:pPr>
        <w:tabs>
          <w:tab w:val="num" w:pos="720"/>
        </w:tabs>
        <w:ind w:left="720" w:hanging="360"/>
      </w:pPr>
      <w:rPr>
        <w:rFonts w:ascii="Arial" w:hAnsi="Arial" w:hint="default"/>
      </w:rPr>
    </w:lvl>
    <w:lvl w:ilvl="1" w:tplc="0B54DB2A">
      <w:start w:val="1"/>
      <w:numFmt w:val="bullet"/>
      <w:lvlText w:val="•"/>
      <w:lvlJc w:val="left"/>
      <w:pPr>
        <w:tabs>
          <w:tab w:val="num" w:pos="1440"/>
        </w:tabs>
        <w:ind w:left="1440" w:hanging="360"/>
      </w:pPr>
      <w:rPr>
        <w:rFonts w:ascii="Arial" w:hAnsi="Arial" w:hint="default"/>
      </w:rPr>
    </w:lvl>
    <w:lvl w:ilvl="2" w:tplc="578ACE50" w:tentative="1">
      <w:start w:val="1"/>
      <w:numFmt w:val="bullet"/>
      <w:lvlText w:val="•"/>
      <w:lvlJc w:val="left"/>
      <w:pPr>
        <w:tabs>
          <w:tab w:val="num" w:pos="2160"/>
        </w:tabs>
        <w:ind w:left="2160" w:hanging="360"/>
      </w:pPr>
      <w:rPr>
        <w:rFonts w:ascii="Arial" w:hAnsi="Arial" w:hint="default"/>
      </w:rPr>
    </w:lvl>
    <w:lvl w:ilvl="3" w:tplc="88F0CC0E" w:tentative="1">
      <w:start w:val="1"/>
      <w:numFmt w:val="bullet"/>
      <w:lvlText w:val="•"/>
      <w:lvlJc w:val="left"/>
      <w:pPr>
        <w:tabs>
          <w:tab w:val="num" w:pos="2880"/>
        </w:tabs>
        <w:ind w:left="2880" w:hanging="360"/>
      </w:pPr>
      <w:rPr>
        <w:rFonts w:ascii="Arial" w:hAnsi="Arial" w:hint="default"/>
      </w:rPr>
    </w:lvl>
    <w:lvl w:ilvl="4" w:tplc="AC943936" w:tentative="1">
      <w:start w:val="1"/>
      <w:numFmt w:val="bullet"/>
      <w:lvlText w:val="•"/>
      <w:lvlJc w:val="left"/>
      <w:pPr>
        <w:tabs>
          <w:tab w:val="num" w:pos="3600"/>
        </w:tabs>
        <w:ind w:left="3600" w:hanging="360"/>
      </w:pPr>
      <w:rPr>
        <w:rFonts w:ascii="Arial" w:hAnsi="Arial" w:hint="default"/>
      </w:rPr>
    </w:lvl>
    <w:lvl w:ilvl="5" w:tplc="478C289E" w:tentative="1">
      <w:start w:val="1"/>
      <w:numFmt w:val="bullet"/>
      <w:lvlText w:val="•"/>
      <w:lvlJc w:val="left"/>
      <w:pPr>
        <w:tabs>
          <w:tab w:val="num" w:pos="4320"/>
        </w:tabs>
        <w:ind w:left="4320" w:hanging="360"/>
      </w:pPr>
      <w:rPr>
        <w:rFonts w:ascii="Arial" w:hAnsi="Arial" w:hint="default"/>
      </w:rPr>
    </w:lvl>
    <w:lvl w:ilvl="6" w:tplc="7BF4D210" w:tentative="1">
      <w:start w:val="1"/>
      <w:numFmt w:val="bullet"/>
      <w:lvlText w:val="•"/>
      <w:lvlJc w:val="left"/>
      <w:pPr>
        <w:tabs>
          <w:tab w:val="num" w:pos="5040"/>
        </w:tabs>
        <w:ind w:left="5040" w:hanging="360"/>
      </w:pPr>
      <w:rPr>
        <w:rFonts w:ascii="Arial" w:hAnsi="Arial" w:hint="default"/>
      </w:rPr>
    </w:lvl>
    <w:lvl w:ilvl="7" w:tplc="2FF05BFA" w:tentative="1">
      <w:start w:val="1"/>
      <w:numFmt w:val="bullet"/>
      <w:lvlText w:val="•"/>
      <w:lvlJc w:val="left"/>
      <w:pPr>
        <w:tabs>
          <w:tab w:val="num" w:pos="5760"/>
        </w:tabs>
        <w:ind w:left="5760" w:hanging="360"/>
      </w:pPr>
      <w:rPr>
        <w:rFonts w:ascii="Arial" w:hAnsi="Arial" w:hint="default"/>
      </w:rPr>
    </w:lvl>
    <w:lvl w:ilvl="8" w:tplc="205E201A" w:tentative="1">
      <w:start w:val="1"/>
      <w:numFmt w:val="bullet"/>
      <w:lvlText w:val="•"/>
      <w:lvlJc w:val="left"/>
      <w:pPr>
        <w:tabs>
          <w:tab w:val="num" w:pos="6480"/>
        </w:tabs>
        <w:ind w:left="6480" w:hanging="360"/>
      </w:pPr>
      <w:rPr>
        <w:rFonts w:ascii="Arial" w:hAnsi="Arial" w:hint="default"/>
      </w:rPr>
    </w:lvl>
  </w:abstractNum>
  <w:abstractNum w:abstractNumId="20">
    <w:nsid w:val="4B832104"/>
    <w:multiLevelType w:val="multilevel"/>
    <w:tmpl w:val="E52A4342"/>
    <w:numStyleLink w:val="Style1"/>
  </w:abstractNum>
  <w:abstractNum w:abstractNumId="21">
    <w:nsid w:val="4BEC5F15"/>
    <w:multiLevelType w:val="hybridMultilevel"/>
    <w:tmpl w:val="E11CB1BA"/>
    <w:lvl w:ilvl="0" w:tplc="DCF41F90">
      <w:start w:val="1"/>
      <w:numFmt w:val="bullet"/>
      <w:lvlText w:val=""/>
      <w:lvlJc w:val="left"/>
      <w:pPr>
        <w:tabs>
          <w:tab w:val="num" w:pos="720"/>
        </w:tabs>
        <w:ind w:left="720" w:hanging="360"/>
      </w:pPr>
      <w:rPr>
        <w:rFonts w:ascii="Symbol" w:hAnsi="Symbol" w:hint="default"/>
      </w:rPr>
    </w:lvl>
    <w:lvl w:ilvl="1" w:tplc="516604BA">
      <w:start w:val="1"/>
      <w:numFmt w:val="bullet"/>
      <w:lvlText w:val=""/>
      <w:lvlJc w:val="left"/>
      <w:pPr>
        <w:tabs>
          <w:tab w:val="num" w:pos="1440"/>
        </w:tabs>
        <w:ind w:left="1440" w:hanging="360"/>
      </w:pPr>
      <w:rPr>
        <w:rFonts w:ascii="Symbol" w:hAnsi="Symbol" w:hint="default"/>
      </w:rPr>
    </w:lvl>
    <w:lvl w:ilvl="2" w:tplc="D2766FCC">
      <w:start w:val="38"/>
      <w:numFmt w:val="bullet"/>
      <w:lvlText w:val="•"/>
      <w:lvlJc w:val="left"/>
      <w:pPr>
        <w:tabs>
          <w:tab w:val="num" w:pos="2160"/>
        </w:tabs>
        <w:ind w:left="2160" w:hanging="360"/>
      </w:pPr>
      <w:rPr>
        <w:rFonts w:ascii="Times New Roman" w:hAnsi="Times New Roman" w:hint="default"/>
      </w:rPr>
    </w:lvl>
    <w:lvl w:ilvl="3" w:tplc="7F683CB8" w:tentative="1">
      <w:start w:val="1"/>
      <w:numFmt w:val="bullet"/>
      <w:lvlText w:val=""/>
      <w:lvlJc w:val="left"/>
      <w:pPr>
        <w:tabs>
          <w:tab w:val="num" w:pos="2880"/>
        </w:tabs>
        <w:ind w:left="2880" w:hanging="360"/>
      </w:pPr>
      <w:rPr>
        <w:rFonts w:ascii="Symbol" w:hAnsi="Symbol" w:hint="default"/>
      </w:rPr>
    </w:lvl>
    <w:lvl w:ilvl="4" w:tplc="C2BC3BA2" w:tentative="1">
      <w:start w:val="1"/>
      <w:numFmt w:val="bullet"/>
      <w:lvlText w:val=""/>
      <w:lvlJc w:val="left"/>
      <w:pPr>
        <w:tabs>
          <w:tab w:val="num" w:pos="3600"/>
        </w:tabs>
        <w:ind w:left="3600" w:hanging="360"/>
      </w:pPr>
      <w:rPr>
        <w:rFonts w:ascii="Symbol" w:hAnsi="Symbol" w:hint="default"/>
      </w:rPr>
    </w:lvl>
    <w:lvl w:ilvl="5" w:tplc="28524AC8" w:tentative="1">
      <w:start w:val="1"/>
      <w:numFmt w:val="bullet"/>
      <w:lvlText w:val=""/>
      <w:lvlJc w:val="left"/>
      <w:pPr>
        <w:tabs>
          <w:tab w:val="num" w:pos="4320"/>
        </w:tabs>
        <w:ind w:left="4320" w:hanging="360"/>
      </w:pPr>
      <w:rPr>
        <w:rFonts w:ascii="Symbol" w:hAnsi="Symbol" w:hint="default"/>
      </w:rPr>
    </w:lvl>
    <w:lvl w:ilvl="6" w:tplc="349A8140" w:tentative="1">
      <w:start w:val="1"/>
      <w:numFmt w:val="bullet"/>
      <w:lvlText w:val=""/>
      <w:lvlJc w:val="left"/>
      <w:pPr>
        <w:tabs>
          <w:tab w:val="num" w:pos="5040"/>
        </w:tabs>
        <w:ind w:left="5040" w:hanging="360"/>
      </w:pPr>
      <w:rPr>
        <w:rFonts w:ascii="Symbol" w:hAnsi="Symbol" w:hint="default"/>
      </w:rPr>
    </w:lvl>
    <w:lvl w:ilvl="7" w:tplc="E3DAC900" w:tentative="1">
      <w:start w:val="1"/>
      <w:numFmt w:val="bullet"/>
      <w:lvlText w:val=""/>
      <w:lvlJc w:val="left"/>
      <w:pPr>
        <w:tabs>
          <w:tab w:val="num" w:pos="5760"/>
        </w:tabs>
        <w:ind w:left="5760" w:hanging="360"/>
      </w:pPr>
      <w:rPr>
        <w:rFonts w:ascii="Symbol" w:hAnsi="Symbol" w:hint="default"/>
      </w:rPr>
    </w:lvl>
    <w:lvl w:ilvl="8" w:tplc="A4BC321E" w:tentative="1">
      <w:start w:val="1"/>
      <w:numFmt w:val="bullet"/>
      <w:lvlText w:val=""/>
      <w:lvlJc w:val="left"/>
      <w:pPr>
        <w:tabs>
          <w:tab w:val="num" w:pos="6480"/>
        </w:tabs>
        <w:ind w:left="6480" w:hanging="360"/>
      </w:pPr>
      <w:rPr>
        <w:rFonts w:ascii="Symbol" w:hAnsi="Symbol" w:hint="default"/>
      </w:rPr>
    </w:lvl>
  </w:abstractNum>
  <w:abstractNum w:abstractNumId="22">
    <w:nsid w:val="4D981687"/>
    <w:multiLevelType w:val="multilevel"/>
    <w:tmpl w:val="41BC53E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402D3C"/>
    <w:multiLevelType w:val="multilevel"/>
    <w:tmpl w:val="4D0086C4"/>
    <w:numStyleLink w:val="Style2"/>
  </w:abstractNum>
  <w:abstractNum w:abstractNumId="24">
    <w:nsid w:val="51A26B74"/>
    <w:multiLevelType w:val="hybridMultilevel"/>
    <w:tmpl w:val="1AEADD48"/>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24F546C"/>
    <w:multiLevelType w:val="hybridMultilevel"/>
    <w:tmpl w:val="006ED6E2"/>
    <w:lvl w:ilvl="0" w:tplc="45E48C88">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E446A4"/>
    <w:multiLevelType w:val="hybridMultilevel"/>
    <w:tmpl w:val="6B0C45A0"/>
    <w:lvl w:ilvl="0" w:tplc="D1D80000">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B4AA8E30">
      <w:start w:val="1"/>
      <w:numFmt w:val="bullet"/>
      <w:lvlText w:val=""/>
      <w:lvlJc w:val="left"/>
      <w:pPr>
        <w:tabs>
          <w:tab w:val="num" w:pos="2160"/>
        </w:tabs>
        <w:ind w:left="2160" w:hanging="360"/>
      </w:pPr>
      <w:rPr>
        <w:rFonts w:ascii="Wingdings" w:hAnsi="Wingdings" w:hint="default"/>
      </w:rPr>
    </w:lvl>
    <w:lvl w:ilvl="3" w:tplc="2C0E62B8" w:tentative="1">
      <w:start w:val="1"/>
      <w:numFmt w:val="bullet"/>
      <w:lvlText w:val=""/>
      <w:lvlJc w:val="left"/>
      <w:pPr>
        <w:tabs>
          <w:tab w:val="num" w:pos="2880"/>
        </w:tabs>
        <w:ind w:left="2880" w:hanging="360"/>
      </w:pPr>
      <w:rPr>
        <w:rFonts w:ascii="Wingdings" w:hAnsi="Wingdings" w:hint="default"/>
      </w:rPr>
    </w:lvl>
    <w:lvl w:ilvl="4" w:tplc="B038EE4A" w:tentative="1">
      <w:start w:val="1"/>
      <w:numFmt w:val="bullet"/>
      <w:lvlText w:val=""/>
      <w:lvlJc w:val="left"/>
      <w:pPr>
        <w:tabs>
          <w:tab w:val="num" w:pos="3600"/>
        </w:tabs>
        <w:ind w:left="3600" w:hanging="360"/>
      </w:pPr>
      <w:rPr>
        <w:rFonts w:ascii="Wingdings" w:hAnsi="Wingdings" w:hint="default"/>
      </w:rPr>
    </w:lvl>
    <w:lvl w:ilvl="5" w:tplc="4CD88A0E" w:tentative="1">
      <w:start w:val="1"/>
      <w:numFmt w:val="bullet"/>
      <w:lvlText w:val=""/>
      <w:lvlJc w:val="left"/>
      <w:pPr>
        <w:tabs>
          <w:tab w:val="num" w:pos="4320"/>
        </w:tabs>
        <w:ind w:left="4320" w:hanging="360"/>
      </w:pPr>
      <w:rPr>
        <w:rFonts w:ascii="Wingdings" w:hAnsi="Wingdings" w:hint="default"/>
      </w:rPr>
    </w:lvl>
    <w:lvl w:ilvl="6" w:tplc="A5DED56A" w:tentative="1">
      <w:start w:val="1"/>
      <w:numFmt w:val="bullet"/>
      <w:lvlText w:val=""/>
      <w:lvlJc w:val="left"/>
      <w:pPr>
        <w:tabs>
          <w:tab w:val="num" w:pos="5040"/>
        </w:tabs>
        <w:ind w:left="5040" w:hanging="360"/>
      </w:pPr>
      <w:rPr>
        <w:rFonts w:ascii="Wingdings" w:hAnsi="Wingdings" w:hint="default"/>
      </w:rPr>
    </w:lvl>
    <w:lvl w:ilvl="7" w:tplc="C45C877E" w:tentative="1">
      <w:start w:val="1"/>
      <w:numFmt w:val="bullet"/>
      <w:lvlText w:val=""/>
      <w:lvlJc w:val="left"/>
      <w:pPr>
        <w:tabs>
          <w:tab w:val="num" w:pos="5760"/>
        </w:tabs>
        <w:ind w:left="5760" w:hanging="360"/>
      </w:pPr>
      <w:rPr>
        <w:rFonts w:ascii="Wingdings" w:hAnsi="Wingdings" w:hint="default"/>
      </w:rPr>
    </w:lvl>
    <w:lvl w:ilvl="8" w:tplc="84BCC2DA" w:tentative="1">
      <w:start w:val="1"/>
      <w:numFmt w:val="bullet"/>
      <w:lvlText w:val=""/>
      <w:lvlJc w:val="left"/>
      <w:pPr>
        <w:tabs>
          <w:tab w:val="num" w:pos="6480"/>
        </w:tabs>
        <w:ind w:left="6480" w:hanging="360"/>
      </w:pPr>
      <w:rPr>
        <w:rFonts w:ascii="Wingdings" w:hAnsi="Wingdings" w:hint="default"/>
      </w:rPr>
    </w:lvl>
  </w:abstractNum>
  <w:abstractNum w:abstractNumId="27">
    <w:nsid w:val="550E3241"/>
    <w:multiLevelType w:val="hybridMultilevel"/>
    <w:tmpl w:val="503C5F6A"/>
    <w:lvl w:ilvl="0" w:tplc="45E48C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AF824C6"/>
    <w:multiLevelType w:val="hybridMultilevel"/>
    <w:tmpl w:val="B5F2A26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4B6DBA"/>
    <w:multiLevelType w:val="hybridMultilevel"/>
    <w:tmpl w:val="B1BAC8FA"/>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1CF11E6"/>
    <w:multiLevelType w:val="multilevel"/>
    <w:tmpl w:val="08CE4288"/>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31">
    <w:nsid w:val="626C23E5"/>
    <w:multiLevelType w:val="hybridMultilevel"/>
    <w:tmpl w:val="8A3EF774"/>
    <w:lvl w:ilvl="0" w:tplc="BE6CC8E4">
      <w:start w:val="1"/>
      <w:numFmt w:val="bullet"/>
      <w:lvlText w:val="•"/>
      <w:lvlJc w:val="left"/>
      <w:pPr>
        <w:tabs>
          <w:tab w:val="num" w:pos="720"/>
        </w:tabs>
        <w:ind w:left="720" w:hanging="360"/>
      </w:pPr>
      <w:rPr>
        <w:rFonts w:ascii="Arial" w:hAnsi="Arial" w:hint="default"/>
      </w:rPr>
    </w:lvl>
    <w:lvl w:ilvl="1" w:tplc="820C6A0E">
      <w:start w:val="1"/>
      <w:numFmt w:val="bullet"/>
      <w:lvlText w:val="•"/>
      <w:lvlJc w:val="left"/>
      <w:pPr>
        <w:tabs>
          <w:tab w:val="num" w:pos="1440"/>
        </w:tabs>
        <w:ind w:left="1440" w:hanging="360"/>
      </w:pPr>
      <w:rPr>
        <w:rFonts w:ascii="Arial" w:hAnsi="Arial" w:hint="default"/>
      </w:rPr>
    </w:lvl>
    <w:lvl w:ilvl="2" w:tplc="FFBA4AFC" w:tentative="1">
      <w:start w:val="1"/>
      <w:numFmt w:val="bullet"/>
      <w:lvlText w:val="•"/>
      <w:lvlJc w:val="left"/>
      <w:pPr>
        <w:tabs>
          <w:tab w:val="num" w:pos="2160"/>
        </w:tabs>
        <w:ind w:left="2160" w:hanging="360"/>
      </w:pPr>
      <w:rPr>
        <w:rFonts w:ascii="Arial" w:hAnsi="Arial" w:hint="default"/>
      </w:rPr>
    </w:lvl>
    <w:lvl w:ilvl="3" w:tplc="FD94B8FE" w:tentative="1">
      <w:start w:val="1"/>
      <w:numFmt w:val="bullet"/>
      <w:lvlText w:val="•"/>
      <w:lvlJc w:val="left"/>
      <w:pPr>
        <w:tabs>
          <w:tab w:val="num" w:pos="2880"/>
        </w:tabs>
        <w:ind w:left="2880" w:hanging="360"/>
      </w:pPr>
      <w:rPr>
        <w:rFonts w:ascii="Arial" w:hAnsi="Arial" w:hint="default"/>
      </w:rPr>
    </w:lvl>
    <w:lvl w:ilvl="4" w:tplc="9F7845F4" w:tentative="1">
      <w:start w:val="1"/>
      <w:numFmt w:val="bullet"/>
      <w:lvlText w:val="•"/>
      <w:lvlJc w:val="left"/>
      <w:pPr>
        <w:tabs>
          <w:tab w:val="num" w:pos="3600"/>
        </w:tabs>
        <w:ind w:left="3600" w:hanging="360"/>
      </w:pPr>
      <w:rPr>
        <w:rFonts w:ascii="Arial" w:hAnsi="Arial" w:hint="default"/>
      </w:rPr>
    </w:lvl>
    <w:lvl w:ilvl="5" w:tplc="F95CE040" w:tentative="1">
      <w:start w:val="1"/>
      <w:numFmt w:val="bullet"/>
      <w:lvlText w:val="•"/>
      <w:lvlJc w:val="left"/>
      <w:pPr>
        <w:tabs>
          <w:tab w:val="num" w:pos="4320"/>
        </w:tabs>
        <w:ind w:left="4320" w:hanging="360"/>
      </w:pPr>
      <w:rPr>
        <w:rFonts w:ascii="Arial" w:hAnsi="Arial" w:hint="default"/>
      </w:rPr>
    </w:lvl>
    <w:lvl w:ilvl="6" w:tplc="78A824E6" w:tentative="1">
      <w:start w:val="1"/>
      <w:numFmt w:val="bullet"/>
      <w:lvlText w:val="•"/>
      <w:lvlJc w:val="left"/>
      <w:pPr>
        <w:tabs>
          <w:tab w:val="num" w:pos="5040"/>
        </w:tabs>
        <w:ind w:left="5040" w:hanging="360"/>
      </w:pPr>
      <w:rPr>
        <w:rFonts w:ascii="Arial" w:hAnsi="Arial" w:hint="default"/>
      </w:rPr>
    </w:lvl>
    <w:lvl w:ilvl="7" w:tplc="D9088446" w:tentative="1">
      <w:start w:val="1"/>
      <w:numFmt w:val="bullet"/>
      <w:lvlText w:val="•"/>
      <w:lvlJc w:val="left"/>
      <w:pPr>
        <w:tabs>
          <w:tab w:val="num" w:pos="5760"/>
        </w:tabs>
        <w:ind w:left="5760" w:hanging="360"/>
      </w:pPr>
      <w:rPr>
        <w:rFonts w:ascii="Arial" w:hAnsi="Arial" w:hint="default"/>
      </w:rPr>
    </w:lvl>
    <w:lvl w:ilvl="8" w:tplc="1902A7D2" w:tentative="1">
      <w:start w:val="1"/>
      <w:numFmt w:val="bullet"/>
      <w:lvlText w:val="•"/>
      <w:lvlJc w:val="left"/>
      <w:pPr>
        <w:tabs>
          <w:tab w:val="num" w:pos="6480"/>
        </w:tabs>
        <w:ind w:left="6480" w:hanging="360"/>
      </w:pPr>
      <w:rPr>
        <w:rFonts w:ascii="Arial" w:hAnsi="Arial" w:hint="default"/>
      </w:rPr>
    </w:lvl>
  </w:abstractNum>
  <w:abstractNum w:abstractNumId="32">
    <w:nsid w:val="6A366227"/>
    <w:multiLevelType w:val="hybridMultilevel"/>
    <w:tmpl w:val="9AB6A6D0"/>
    <w:lvl w:ilvl="0" w:tplc="45E48C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C0254D"/>
    <w:multiLevelType w:val="hybridMultilevel"/>
    <w:tmpl w:val="48F41496"/>
    <w:lvl w:ilvl="0" w:tplc="21005ACE">
      <w:start w:val="1"/>
      <w:numFmt w:val="bullet"/>
      <w:lvlText w:val=""/>
      <w:lvlJc w:val="left"/>
      <w:pPr>
        <w:tabs>
          <w:tab w:val="num" w:pos="720"/>
        </w:tabs>
        <w:ind w:left="720" w:hanging="360"/>
      </w:pPr>
      <w:rPr>
        <w:rFonts w:ascii="Symbol" w:hAnsi="Symbol" w:hint="default"/>
      </w:rPr>
    </w:lvl>
    <w:lvl w:ilvl="1" w:tplc="0CEC3548">
      <w:start w:val="1"/>
      <w:numFmt w:val="bullet"/>
      <w:lvlText w:val=""/>
      <w:lvlJc w:val="left"/>
      <w:pPr>
        <w:tabs>
          <w:tab w:val="num" w:pos="1440"/>
        </w:tabs>
        <w:ind w:left="1440" w:hanging="360"/>
      </w:pPr>
      <w:rPr>
        <w:rFonts w:ascii="Symbol" w:hAnsi="Symbol" w:hint="default"/>
      </w:rPr>
    </w:lvl>
    <w:lvl w:ilvl="2" w:tplc="9474CED8" w:tentative="1">
      <w:start w:val="1"/>
      <w:numFmt w:val="bullet"/>
      <w:lvlText w:val=""/>
      <w:lvlJc w:val="left"/>
      <w:pPr>
        <w:tabs>
          <w:tab w:val="num" w:pos="2160"/>
        </w:tabs>
        <w:ind w:left="2160" w:hanging="360"/>
      </w:pPr>
      <w:rPr>
        <w:rFonts w:ascii="Symbol" w:hAnsi="Symbol" w:hint="default"/>
      </w:rPr>
    </w:lvl>
    <w:lvl w:ilvl="3" w:tplc="C39CAFB6" w:tentative="1">
      <w:start w:val="1"/>
      <w:numFmt w:val="bullet"/>
      <w:lvlText w:val=""/>
      <w:lvlJc w:val="left"/>
      <w:pPr>
        <w:tabs>
          <w:tab w:val="num" w:pos="2880"/>
        </w:tabs>
        <w:ind w:left="2880" w:hanging="360"/>
      </w:pPr>
      <w:rPr>
        <w:rFonts w:ascii="Symbol" w:hAnsi="Symbol" w:hint="default"/>
      </w:rPr>
    </w:lvl>
    <w:lvl w:ilvl="4" w:tplc="58EE3306" w:tentative="1">
      <w:start w:val="1"/>
      <w:numFmt w:val="bullet"/>
      <w:lvlText w:val=""/>
      <w:lvlJc w:val="left"/>
      <w:pPr>
        <w:tabs>
          <w:tab w:val="num" w:pos="3600"/>
        </w:tabs>
        <w:ind w:left="3600" w:hanging="360"/>
      </w:pPr>
      <w:rPr>
        <w:rFonts w:ascii="Symbol" w:hAnsi="Symbol" w:hint="default"/>
      </w:rPr>
    </w:lvl>
    <w:lvl w:ilvl="5" w:tplc="CE648C3E" w:tentative="1">
      <w:start w:val="1"/>
      <w:numFmt w:val="bullet"/>
      <w:lvlText w:val=""/>
      <w:lvlJc w:val="left"/>
      <w:pPr>
        <w:tabs>
          <w:tab w:val="num" w:pos="4320"/>
        </w:tabs>
        <w:ind w:left="4320" w:hanging="360"/>
      </w:pPr>
      <w:rPr>
        <w:rFonts w:ascii="Symbol" w:hAnsi="Symbol" w:hint="default"/>
      </w:rPr>
    </w:lvl>
    <w:lvl w:ilvl="6" w:tplc="B16E3F48" w:tentative="1">
      <w:start w:val="1"/>
      <w:numFmt w:val="bullet"/>
      <w:lvlText w:val=""/>
      <w:lvlJc w:val="left"/>
      <w:pPr>
        <w:tabs>
          <w:tab w:val="num" w:pos="5040"/>
        </w:tabs>
        <w:ind w:left="5040" w:hanging="360"/>
      </w:pPr>
      <w:rPr>
        <w:rFonts w:ascii="Symbol" w:hAnsi="Symbol" w:hint="default"/>
      </w:rPr>
    </w:lvl>
    <w:lvl w:ilvl="7" w:tplc="1BF4BE78" w:tentative="1">
      <w:start w:val="1"/>
      <w:numFmt w:val="bullet"/>
      <w:lvlText w:val=""/>
      <w:lvlJc w:val="left"/>
      <w:pPr>
        <w:tabs>
          <w:tab w:val="num" w:pos="5760"/>
        </w:tabs>
        <w:ind w:left="5760" w:hanging="360"/>
      </w:pPr>
      <w:rPr>
        <w:rFonts w:ascii="Symbol" w:hAnsi="Symbol" w:hint="default"/>
      </w:rPr>
    </w:lvl>
    <w:lvl w:ilvl="8" w:tplc="8FD085EA" w:tentative="1">
      <w:start w:val="1"/>
      <w:numFmt w:val="bullet"/>
      <w:lvlText w:val=""/>
      <w:lvlJc w:val="left"/>
      <w:pPr>
        <w:tabs>
          <w:tab w:val="num" w:pos="6480"/>
        </w:tabs>
        <w:ind w:left="6480" w:hanging="360"/>
      </w:pPr>
      <w:rPr>
        <w:rFonts w:ascii="Symbol" w:hAnsi="Symbol" w:hint="default"/>
      </w:rPr>
    </w:lvl>
  </w:abstractNum>
  <w:abstractNum w:abstractNumId="34">
    <w:nsid w:val="7AC828AD"/>
    <w:multiLevelType w:val="hybridMultilevel"/>
    <w:tmpl w:val="7F5A18E4"/>
    <w:lvl w:ilvl="0" w:tplc="D1D80000">
      <w:start w:val="1"/>
      <w:numFmt w:val="bullet"/>
      <w:lvlText w:val=""/>
      <w:lvlJc w:val="left"/>
      <w:pPr>
        <w:tabs>
          <w:tab w:val="num" w:pos="720"/>
        </w:tabs>
        <w:ind w:left="720" w:hanging="360"/>
      </w:pPr>
      <w:rPr>
        <w:rFonts w:ascii="Wingdings" w:hAnsi="Wingdings" w:hint="default"/>
      </w:rPr>
    </w:lvl>
    <w:lvl w:ilvl="1" w:tplc="4FCA8500">
      <w:start w:val="23"/>
      <w:numFmt w:val="bullet"/>
      <w:lvlText w:val=""/>
      <w:lvlJc w:val="left"/>
      <w:pPr>
        <w:tabs>
          <w:tab w:val="num" w:pos="1440"/>
        </w:tabs>
        <w:ind w:left="1440" w:hanging="360"/>
      </w:pPr>
      <w:rPr>
        <w:rFonts w:ascii="Symbol" w:hAnsi="Symbol" w:hint="default"/>
      </w:rPr>
    </w:lvl>
    <w:lvl w:ilvl="2" w:tplc="09A2FF00">
      <w:start w:val="1"/>
      <w:numFmt w:val="bullet"/>
      <w:lvlText w:val=""/>
      <w:lvlJc w:val="left"/>
      <w:pPr>
        <w:tabs>
          <w:tab w:val="num" w:pos="2160"/>
        </w:tabs>
        <w:ind w:left="2160" w:hanging="360"/>
      </w:pPr>
      <w:rPr>
        <w:rFonts w:ascii="Symbol" w:hAnsi="Symbol" w:hint="default"/>
      </w:rPr>
    </w:lvl>
    <w:lvl w:ilvl="3" w:tplc="2C0E62B8" w:tentative="1">
      <w:start w:val="1"/>
      <w:numFmt w:val="bullet"/>
      <w:lvlText w:val=""/>
      <w:lvlJc w:val="left"/>
      <w:pPr>
        <w:tabs>
          <w:tab w:val="num" w:pos="2880"/>
        </w:tabs>
        <w:ind w:left="2880" w:hanging="360"/>
      </w:pPr>
      <w:rPr>
        <w:rFonts w:ascii="Wingdings" w:hAnsi="Wingdings" w:hint="default"/>
      </w:rPr>
    </w:lvl>
    <w:lvl w:ilvl="4" w:tplc="B038EE4A" w:tentative="1">
      <w:start w:val="1"/>
      <w:numFmt w:val="bullet"/>
      <w:lvlText w:val=""/>
      <w:lvlJc w:val="left"/>
      <w:pPr>
        <w:tabs>
          <w:tab w:val="num" w:pos="3600"/>
        </w:tabs>
        <w:ind w:left="3600" w:hanging="360"/>
      </w:pPr>
      <w:rPr>
        <w:rFonts w:ascii="Wingdings" w:hAnsi="Wingdings" w:hint="default"/>
      </w:rPr>
    </w:lvl>
    <w:lvl w:ilvl="5" w:tplc="4CD88A0E" w:tentative="1">
      <w:start w:val="1"/>
      <w:numFmt w:val="bullet"/>
      <w:lvlText w:val=""/>
      <w:lvlJc w:val="left"/>
      <w:pPr>
        <w:tabs>
          <w:tab w:val="num" w:pos="4320"/>
        </w:tabs>
        <w:ind w:left="4320" w:hanging="360"/>
      </w:pPr>
      <w:rPr>
        <w:rFonts w:ascii="Wingdings" w:hAnsi="Wingdings" w:hint="default"/>
      </w:rPr>
    </w:lvl>
    <w:lvl w:ilvl="6" w:tplc="A5DED56A" w:tentative="1">
      <w:start w:val="1"/>
      <w:numFmt w:val="bullet"/>
      <w:lvlText w:val=""/>
      <w:lvlJc w:val="left"/>
      <w:pPr>
        <w:tabs>
          <w:tab w:val="num" w:pos="5040"/>
        </w:tabs>
        <w:ind w:left="5040" w:hanging="360"/>
      </w:pPr>
      <w:rPr>
        <w:rFonts w:ascii="Wingdings" w:hAnsi="Wingdings" w:hint="default"/>
      </w:rPr>
    </w:lvl>
    <w:lvl w:ilvl="7" w:tplc="C45C877E" w:tentative="1">
      <w:start w:val="1"/>
      <w:numFmt w:val="bullet"/>
      <w:lvlText w:val=""/>
      <w:lvlJc w:val="left"/>
      <w:pPr>
        <w:tabs>
          <w:tab w:val="num" w:pos="5760"/>
        </w:tabs>
        <w:ind w:left="5760" w:hanging="360"/>
      </w:pPr>
      <w:rPr>
        <w:rFonts w:ascii="Wingdings" w:hAnsi="Wingdings" w:hint="default"/>
      </w:rPr>
    </w:lvl>
    <w:lvl w:ilvl="8" w:tplc="84BCC2DA" w:tentative="1">
      <w:start w:val="1"/>
      <w:numFmt w:val="bullet"/>
      <w:lvlText w:val=""/>
      <w:lvlJc w:val="left"/>
      <w:pPr>
        <w:tabs>
          <w:tab w:val="num" w:pos="6480"/>
        </w:tabs>
        <w:ind w:left="6480" w:hanging="360"/>
      </w:pPr>
      <w:rPr>
        <w:rFonts w:ascii="Wingdings" w:hAnsi="Wingdings" w:hint="default"/>
      </w:rPr>
    </w:lvl>
  </w:abstractNum>
  <w:abstractNum w:abstractNumId="35">
    <w:nsid w:val="7DDF2469"/>
    <w:multiLevelType w:val="hybridMultilevel"/>
    <w:tmpl w:val="0470AEF8"/>
    <w:lvl w:ilvl="0" w:tplc="45E48C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3"/>
  </w:num>
  <w:num w:numId="4">
    <w:abstractNumId w:val="34"/>
  </w:num>
  <w:num w:numId="5">
    <w:abstractNumId w:val="10"/>
  </w:num>
  <w:num w:numId="6">
    <w:abstractNumId w:val="22"/>
  </w:num>
  <w:num w:numId="7">
    <w:abstractNumId w:val="22"/>
  </w:num>
  <w:num w:numId="8">
    <w:abstractNumId w:val="24"/>
  </w:num>
  <w:num w:numId="9">
    <w:abstractNumId w:val="11"/>
  </w:num>
  <w:num w:numId="10">
    <w:abstractNumId w:val="29"/>
  </w:num>
  <w:num w:numId="11">
    <w:abstractNumId w:val="12"/>
  </w:num>
  <w:num w:numId="12">
    <w:abstractNumId w:val="27"/>
  </w:num>
  <w:num w:numId="13">
    <w:abstractNumId w:val="15"/>
  </w:num>
  <w:num w:numId="14">
    <w:abstractNumId w:val="1"/>
  </w:num>
  <w:num w:numId="15">
    <w:abstractNumId w:val="0"/>
  </w:num>
  <w:num w:numId="16">
    <w:abstractNumId w:val="30"/>
  </w:num>
  <w:num w:numId="17">
    <w:abstractNumId w:val="32"/>
  </w:num>
  <w:num w:numId="18">
    <w:abstractNumId w:val="16"/>
  </w:num>
  <w:num w:numId="19">
    <w:abstractNumId w:val="4"/>
  </w:num>
  <w:num w:numId="20">
    <w:abstractNumId w:val="35"/>
  </w:num>
  <w:num w:numId="21">
    <w:abstractNumId w:val="25"/>
  </w:num>
  <w:num w:numId="22">
    <w:abstractNumId w:val="19"/>
  </w:num>
  <w:num w:numId="23">
    <w:abstractNumId w:val="31"/>
  </w:num>
  <w:num w:numId="24">
    <w:abstractNumId w:val="17"/>
  </w:num>
  <w:num w:numId="25">
    <w:abstractNumId w:val="6"/>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3"/>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28"/>
  </w:num>
  <w:num w:numId="35">
    <w:abstractNumId w:val="7"/>
  </w:num>
  <w:num w:numId="36">
    <w:abstractNumId w:val="2"/>
  </w:num>
  <w:num w:numId="37">
    <w:abstractNumId w:val="18"/>
  </w:num>
  <w:num w:numId="38">
    <w:abstractNumId w:val="20"/>
  </w:num>
  <w:num w:numId="39">
    <w:abstractNumId w:val="22"/>
  </w:num>
  <w:num w:numId="40">
    <w:abstractNumId w:val="14"/>
  </w:num>
  <w:num w:numId="41">
    <w:abstractNumId w:val="23"/>
  </w:num>
  <w:num w:numId="42">
    <w:abstractNumId w:val="22"/>
  </w:num>
  <w:num w:numId="43">
    <w:abstractNumId w:val="22"/>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0C"/>
    <w:rsid w:val="000438AF"/>
    <w:rsid w:val="00044F47"/>
    <w:rsid w:val="000620EA"/>
    <w:rsid w:val="00075B49"/>
    <w:rsid w:val="00096F68"/>
    <w:rsid w:val="000A0F88"/>
    <w:rsid w:val="000C2C13"/>
    <w:rsid w:val="000E260E"/>
    <w:rsid w:val="000E79AB"/>
    <w:rsid w:val="0014345E"/>
    <w:rsid w:val="001801D2"/>
    <w:rsid w:val="00183914"/>
    <w:rsid w:val="0018715F"/>
    <w:rsid w:val="00187CE6"/>
    <w:rsid w:val="0019002A"/>
    <w:rsid w:val="00195737"/>
    <w:rsid w:val="001B52A8"/>
    <w:rsid w:val="00201AB4"/>
    <w:rsid w:val="002054BC"/>
    <w:rsid w:val="002516EE"/>
    <w:rsid w:val="00265500"/>
    <w:rsid w:val="002750C4"/>
    <w:rsid w:val="002B0351"/>
    <w:rsid w:val="002B666C"/>
    <w:rsid w:val="002B6F77"/>
    <w:rsid w:val="003A5B6C"/>
    <w:rsid w:val="003A7E14"/>
    <w:rsid w:val="003C627D"/>
    <w:rsid w:val="003E022D"/>
    <w:rsid w:val="003E6DDC"/>
    <w:rsid w:val="00403968"/>
    <w:rsid w:val="00410740"/>
    <w:rsid w:val="00423275"/>
    <w:rsid w:val="00427C4A"/>
    <w:rsid w:val="00457A70"/>
    <w:rsid w:val="0046220C"/>
    <w:rsid w:val="00465F33"/>
    <w:rsid w:val="0046706A"/>
    <w:rsid w:val="00483ED6"/>
    <w:rsid w:val="0048580C"/>
    <w:rsid w:val="004D2DD2"/>
    <w:rsid w:val="004D51CB"/>
    <w:rsid w:val="004E0370"/>
    <w:rsid w:val="004F1AFA"/>
    <w:rsid w:val="004F2C83"/>
    <w:rsid w:val="00523C41"/>
    <w:rsid w:val="005242AB"/>
    <w:rsid w:val="005416A3"/>
    <w:rsid w:val="00545B74"/>
    <w:rsid w:val="005833AE"/>
    <w:rsid w:val="005B16BA"/>
    <w:rsid w:val="005B3963"/>
    <w:rsid w:val="005C0922"/>
    <w:rsid w:val="005E0D52"/>
    <w:rsid w:val="005F4F78"/>
    <w:rsid w:val="00612436"/>
    <w:rsid w:val="0063694C"/>
    <w:rsid w:val="0066065E"/>
    <w:rsid w:val="00663E7F"/>
    <w:rsid w:val="00684860"/>
    <w:rsid w:val="00687402"/>
    <w:rsid w:val="006B6825"/>
    <w:rsid w:val="006C662E"/>
    <w:rsid w:val="006D296C"/>
    <w:rsid w:val="006E73AA"/>
    <w:rsid w:val="006F04B2"/>
    <w:rsid w:val="006F0E0A"/>
    <w:rsid w:val="006F70BB"/>
    <w:rsid w:val="00711307"/>
    <w:rsid w:val="00713B72"/>
    <w:rsid w:val="007150F1"/>
    <w:rsid w:val="00727836"/>
    <w:rsid w:val="00744FCD"/>
    <w:rsid w:val="00773934"/>
    <w:rsid w:val="00775D67"/>
    <w:rsid w:val="007877BF"/>
    <w:rsid w:val="00787CF0"/>
    <w:rsid w:val="007940B2"/>
    <w:rsid w:val="007C10F0"/>
    <w:rsid w:val="007E47CD"/>
    <w:rsid w:val="007F1C84"/>
    <w:rsid w:val="007F47BD"/>
    <w:rsid w:val="007F5195"/>
    <w:rsid w:val="008057F6"/>
    <w:rsid w:val="00822AE3"/>
    <w:rsid w:val="00832AA0"/>
    <w:rsid w:val="00837399"/>
    <w:rsid w:val="0084208E"/>
    <w:rsid w:val="008666F0"/>
    <w:rsid w:val="008716B3"/>
    <w:rsid w:val="008735EA"/>
    <w:rsid w:val="008762D9"/>
    <w:rsid w:val="0088094B"/>
    <w:rsid w:val="0088164F"/>
    <w:rsid w:val="008B13D8"/>
    <w:rsid w:val="008C031E"/>
    <w:rsid w:val="008C4460"/>
    <w:rsid w:val="008E1035"/>
    <w:rsid w:val="008E7A57"/>
    <w:rsid w:val="008E7ACE"/>
    <w:rsid w:val="008F7C45"/>
    <w:rsid w:val="00921B6F"/>
    <w:rsid w:val="00925EE9"/>
    <w:rsid w:val="009869B2"/>
    <w:rsid w:val="00994D37"/>
    <w:rsid w:val="009A0E9A"/>
    <w:rsid w:val="009B70CF"/>
    <w:rsid w:val="009E48DC"/>
    <w:rsid w:val="00A26D1E"/>
    <w:rsid w:val="00A46982"/>
    <w:rsid w:val="00A64ECD"/>
    <w:rsid w:val="00AA57A8"/>
    <w:rsid w:val="00AB13CB"/>
    <w:rsid w:val="00AB13CE"/>
    <w:rsid w:val="00AE17BF"/>
    <w:rsid w:val="00AE4DF8"/>
    <w:rsid w:val="00AF1D50"/>
    <w:rsid w:val="00AF5A99"/>
    <w:rsid w:val="00AF5F8D"/>
    <w:rsid w:val="00B05808"/>
    <w:rsid w:val="00B07CDC"/>
    <w:rsid w:val="00B215B2"/>
    <w:rsid w:val="00B27C65"/>
    <w:rsid w:val="00B62A85"/>
    <w:rsid w:val="00B7198E"/>
    <w:rsid w:val="00B841C6"/>
    <w:rsid w:val="00B87220"/>
    <w:rsid w:val="00BA2FA6"/>
    <w:rsid w:val="00BA44D7"/>
    <w:rsid w:val="00C16F5A"/>
    <w:rsid w:val="00C17170"/>
    <w:rsid w:val="00C242B7"/>
    <w:rsid w:val="00C41488"/>
    <w:rsid w:val="00C45EDF"/>
    <w:rsid w:val="00C514C1"/>
    <w:rsid w:val="00C54892"/>
    <w:rsid w:val="00C56071"/>
    <w:rsid w:val="00C67A70"/>
    <w:rsid w:val="00C703B3"/>
    <w:rsid w:val="00C70F6F"/>
    <w:rsid w:val="00C9701C"/>
    <w:rsid w:val="00CC47C1"/>
    <w:rsid w:val="00CD5C80"/>
    <w:rsid w:val="00CE5BD9"/>
    <w:rsid w:val="00CE691F"/>
    <w:rsid w:val="00D308B8"/>
    <w:rsid w:val="00D321F3"/>
    <w:rsid w:val="00D36046"/>
    <w:rsid w:val="00D36A7E"/>
    <w:rsid w:val="00D719A7"/>
    <w:rsid w:val="00DC1BE5"/>
    <w:rsid w:val="00DD4016"/>
    <w:rsid w:val="00DD46D0"/>
    <w:rsid w:val="00DE314B"/>
    <w:rsid w:val="00DF1813"/>
    <w:rsid w:val="00E1471E"/>
    <w:rsid w:val="00E43C07"/>
    <w:rsid w:val="00E67869"/>
    <w:rsid w:val="00E77EE9"/>
    <w:rsid w:val="00E9190B"/>
    <w:rsid w:val="00E95E4D"/>
    <w:rsid w:val="00EA2217"/>
    <w:rsid w:val="00EA3A49"/>
    <w:rsid w:val="00EA6D63"/>
    <w:rsid w:val="00EA7102"/>
    <w:rsid w:val="00ED2D83"/>
    <w:rsid w:val="00ED475C"/>
    <w:rsid w:val="00EF082D"/>
    <w:rsid w:val="00F01A9F"/>
    <w:rsid w:val="00F06BB6"/>
    <w:rsid w:val="00F10803"/>
    <w:rsid w:val="00F16EFF"/>
    <w:rsid w:val="00F22B87"/>
    <w:rsid w:val="00F55291"/>
    <w:rsid w:val="00F60DF0"/>
    <w:rsid w:val="00F61855"/>
    <w:rsid w:val="00F630EE"/>
    <w:rsid w:val="00F744A7"/>
    <w:rsid w:val="00F77B6E"/>
    <w:rsid w:val="00FB5DD4"/>
    <w:rsid w:val="00FD0F53"/>
    <w:rsid w:val="00FE22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081FF-63BE-48BD-9C03-4F4327B9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36"/>
    <w:pPr>
      <w:spacing w:after="120" w:line="300" w:lineRule="atLeast"/>
      <w:jc w:val="both"/>
    </w:pPr>
  </w:style>
  <w:style w:type="paragraph" w:styleId="Heading1">
    <w:name w:val="heading 1"/>
    <w:basedOn w:val="Normal"/>
    <w:next w:val="Normal"/>
    <w:link w:val="Heading1Char"/>
    <w:uiPriority w:val="9"/>
    <w:qFormat/>
    <w:rsid w:val="00727836"/>
    <w:pPr>
      <w:keepNext/>
      <w:keepLines/>
      <w:spacing w:before="480" w:after="24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4E0370"/>
    <w:pPr>
      <w:keepNext/>
      <w:keepLines/>
      <w:numPr>
        <w:ilvl w:val="1"/>
        <w:numId w:val="39"/>
      </w:numPr>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2655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55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5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5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5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5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5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52"/>
    <w:pPr>
      <w:ind w:left="720"/>
      <w:contextualSpacing/>
    </w:pPr>
  </w:style>
  <w:style w:type="table" w:styleId="TableGrid">
    <w:name w:val="Table Grid"/>
    <w:basedOn w:val="TableNormal"/>
    <w:uiPriority w:val="39"/>
    <w:rsid w:val="005E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4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44A7"/>
  </w:style>
  <w:style w:type="paragraph" w:styleId="Footer">
    <w:name w:val="footer"/>
    <w:basedOn w:val="Normal"/>
    <w:link w:val="FooterChar"/>
    <w:uiPriority w:val="99"/>
    <w:unhideWhenUsed/>
    <w:rsid w:val="00F744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4A7"/>
  </w:style>
  <w:style w:type="paragraph" w:styleId="BalloonText">
    <w:name w:val="Balloon Text"/>
    <w:basedOn w:val="Normal"/>
    <w:link w:val="BalloonTextChar"/>
    <w:uiPriority w:val="99"/>
    <w:semiHidden/>
    <w:unhideWhenUsed/>
    <w:rsid w:val="00F7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A7"/>
    <w:rPr>
      <w:rFonts w:ascii="Tahoma" w:hAnsi="Tahoma" w:cs="Tahoma"/>
      <w:sz w:val="16"/>
      <w:szCs w:val="16"/>
    </w:rPr>
  </w:style>
  <w:style w:type="paragraph" w:customStyle="1" w:styleId="9750F55D394B4D7E9951BD979691FC01">
    <w:name w:val="9750F55D394B4D7E9951BD979691FC01"/>
    <w:rsid w:val="00F744A7"/>
    <w:rPr>
      <w:rFonts w:eastAsiaTheme="minorEastAsia"/>
      <w:lang w:val="en-US"/>
    </w:rPr>
  </w:style>
  <w:style w:type="character" w:customStyle="1" w:styleId="Heading1Char">
    <w:name w:val="Heading 1 Char"/>
    <w:basedOn w:val="DefaultParagraphFont"/>
    <w:link w:val="Heading1"/>
    <w:uiPriority w:val="9"/>
    <w:rsid w:val="00727836"/>
    <w:rPr>
      <w:rFonts w:asciiTheme="majorHAnsi" w:eastAsiaTheme="majorEastAsia" w:hAnsiTheme="majorHAnsi" w:cstheme="majorBidi"/>
      <w:b/>
      <w:bCs/>
      <w:color w:val="365F91" w:themeColor="accent1" w:themeShade="BF"/>
    </w:rPr>
  </w:style>
  <w:style w:type="paragraph" w:styleId="Title">
    <w:name w:val="Title"/>
    <w:basedOn w:val="Normal"/>
    <w:next w:val="Normal"/>
    <w:link w:val="TitleChar"/>
    <w:uiPriority w:val="10"/>
    <w:qFormat/>
    <w:rsid w:val="00727836"/>
    <w:pPr>
      <w:pageBreakBefore/>
      <w:pBdr>
        <w:bottom w:val="single" w:sz="8" w:space="4" w:color="4F81BD" w:themeColor="accent1"/>
      </w:pBdr>
      <w:spacing w:before="360" w:after="240" w:line="240" w:lineRule="auto"/>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727836"/>
    <w:rPr>
      <w:rFonts w:asciiTheme="majorHAnsi" w:eastAsiaTheme="majorEastAsia" w:hAnsiTheme="majorHAnsi" w:cstheme="majorBidi"/>
      <w:color w:val="17365D" w:themeColor="text2" w:themeShade="BF"/>
      <w:spacing w:val="5"/>
      <w:kern w:val="28"/>
      <w:sz w:val="32"/>
      <w:szCs w:val="32"/>
    </w:rPr>
  </w:style>
  <w:style w:type="character" w:customStyle="1" w:styleId="apple-converted-space">
    <w:name w:val="apple-converted-space"/>
    <w:basedOn w:val="DefaultParagraphFont"/>
    <w:rsid w:val="00D36A7E"/>
  </w:style>
  <w:style w:type="paragraph" w:styleId="NormalWeb">
    <w:name w:val="Normal (Web)"/>
    <w:basedOn w:val="Normal"/>
    <w:uiPriority w:val="99"/>
    <w:semiHidden/>
    <w:unhideWhenUsed/>
    <w:rsid w:val="005F4F78"/>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4E0370"/>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2655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55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5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5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5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5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500"/>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BA2F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FA6"/>
    <w:rPr>
      <w:sz w:val="20"/>
      <w:szCs w:val="20"/>
    </w:rPr>
  </w:style>
  <w:style w:type="character" w:styleId="EndnoteReference">
    <w:name w:val="endnote reference"/>
    <w:basedOn w:val="DefaultParagraphFont"/>
    <w:uiPriority w:val="99"/>
    <w:semiHidden/>
    <w:unhideWhenUsed/>
    <w:rsid w:val="00BA2FA6"/>
    <w:rPr>
      <w:vertAlign w:val="superscript"/>
    </w:rPr>
  </w:style>
  <w:style w:type="paragraph" w:styleId="FootnoteText">
    <w:name w:val="footnote text"/>
    <w:basedOn w:val="Normal"/>
    <w:link w:val="FootnoteTextChar"/>
    <w:uiPriority w:val="99"/>
    <w:semiHidden/>
    <w:unhideWhenUsed/>
    <w:rsid w:val="00CE5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BD9"/>
    <w:rPr>
      <w:sz w:val="20"/>
      <w:szCs w:val="20"/>
    </w:rPr>
  </w:style>
  <w:style w:type="character" w:styleId="FootnoteReference">
    <w:name w:val="footnote reference"/>
    <w:basedOn w:val="DefaultParagraphFont"/>
    <w:uiPriority w:val="99"/>
    <w:semiHidden/>
    <w:unhideWhenUsed/>
    <w:rsid w:val="00CE5BD9"/>
    <w:rPr>
      <w:vertAlign w:val="superscript"/>
    </w:rPr>
  </w:style>
  <w:style w:type="paragraph" w:styleId="NoSpacing">
    <w:name w:val="No Spacing"/>
    <w:link w:val="NoSpacingChar"/>
    <w:uiPriority w:val="1"/>
    <w:qFormat/>
    <w:rsid w:val="00AF5A99"/>
    <w:pPr>
      <w:spacing w:after="0" w:line="240" w:lineRule="auto"/>
    </w:pPr>
    <w:rPr>
      <w:rFonts w:eastAsiaTheme="minorEastAsia"/>
    </w:rPr>
  </w:style>
  <w:style w:type="character" w:customStyle="1" w:styleId="NoSpacingChar">
    <w:name w:val="No Spacing Char"/>
    <w:basedOn w:val="DefaultParagraphFont"/>
    <w:link w:val="NoSpacing"/>
    <w:uiPriority w:val="1"/>
    <w:rsid w:val="00AF5A99"/>
    <w:rPr>
      <w:rFonts w:eastAsiaTheme="minorEastAsia"/>
    </w:rPr>
  </w:style>
  <w:style w:type="character" w:styleId="Strong">
    <w:name w:val="Strong"/>
    <w:basedOn w:val="DefaultParagraphFont"/>
    <w:uiPriority w:val="22"/>
    <w:qFormat/>
    <w:rsid w:val="006F04B2"/>
    <w:rPr>
      <w:b/>
      <w:bCs/>
    </w:rPr>
  </w:style>
  <w:style w:type="paragraph" w:styleId="TOCHeading">
    <w:name w:val="TOC Heading"/>
    <w:basedOn w:val="Heading1"/>
    <w:next w:val="Normal"/>
    <w:uiPriority w:val="39"/>
    <w:unhideWhenUsed/>
    <w:qFormat/>
    <w:rsid w:val="00AF1D50"/>
    <w:pPr>
      <w:spacing w:after="0" w:line="276" w:lineRule="auto"/>
      <w:jc w:val="left"/>
      <w:outlineLvl w:val="9"/>
    </w:pPr>
    <w:rPr>
      <w:sz w:val="28"/>
      <w:szCs w:val="28"/>
    </w:rPr>
  </w:style>
  <w:style w:type="paragraph" w:styleId="TOC1">
    <w:name w:val="toc 1"/>
    <w:basedOn w:val="Normal"/>
    <w:next w:val="Normal"/>
    <w:autoRedefine/>
    <w:uiPriority w:val="39"/>
    <w:unhideWhenUsed/>
    <w:rsid w:val="00DC1BE5"/>
    <w:pPr>
      <w:tabs>
        <w:tab w:val="left" w:pos="1276"/>
        <w:tab w:val="right" w:leader="dot" w:pos="9072"/>
      </w:tabs>
      <w:spacing w:before="240" w:after="100"/>
      <w:ind w:left="1276" w:right="142" w:hanging="1276"/>
    </w:pPr>
    <w:rPr>
      <w:b/>
      <w:noProof/>
      <w:color w:val="4F81BD" w:themeColor="accent1"/>
    </w:rPr>
  </w:style>
  <w:style w:type="paragraph" w:styleId="TOC2">
    <w:name w:val="toc 2"/>
    <w:basedOn w:val="Normal"/>
    <w:next w:val="Normal"/>
    <w:autoRedefine/>
    <w:uiPriority w:val="39"/>
    <w:unhideWhenUsed/>
    <w:rsid w:val="00DC1BE5"/>
    <w:pPr>
      <w:tabs>
        <w:tab w:val="left" w:pos="851"/>
        <w:tab w:val="right" w:leader="dot" w:pos="9072"/>
      </w:tabs>
      <w:spacing w:after="100"/>
      <w:ind w:left="851" w:right="708" w:hanging="425"/>
      <w:jc w:val="left"/>
    </w:pPr>
  </w:style>
  <w:style w:type="character" w:styleId="Hyperlink">
    <w:name w:val="Hyperlink"/>
    <w:basedOn w:val="DefaultParagraphFont"/>
    <w:uiPriority w:val="99"/>
    <w:unhideWhenUsed/>
    <w:rsid w:val="00AF1D50"/>
    <w:rPr>
      <w:color w:val="0000FF" w:themeColor="hyperlink"/>
      <w:u w:val="single"/>
    </w:rPr>
  </w:style>
  <w:style w:type="paragraph" w:styleId="TOC3">
    <w:name w:val="toc 3"/>
    <w:basedOn w:val="Normal"/>
    <w:next w:val="Normal"/>
    <w:autoRedefine/>
    <w:uiPriority w:val="39"/>
    <w:unhideWhenUsed/>
    <w:rsid w:val="00DC1BE5"/>
    <w:pPr>
      <w:tabs>
        <w:tab w:val="right" w:leader="dot" w:pos="9072"/>
      </w:tabs>
      <w:spacing w:after="100"/>
      <w:ind w:left="993" w:hanging="426"/>
    </w:pPr>
  </w:style>
  <w:style w:type="paragraph" w:styleId="Subtitle">
    <w:name w:val="Subtitle"/>
    <w:basedOn w:val="Normal"/>
    <w:next w:val="Normal"/>
    <w:link w:val="SubtitleChar"/>
    <w:uiPriority w:val="11"/>
    <w:qFormat/>
    <w:rsid w:val="00A64E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4ECD"/>
    <w:rPr>
      <w:rFonts w:eastAsiaTheme="minorEastAsia"/>
      <w:color w:val="5A5A5A" w:themeColor="text1" w:themeTint="A5"/>
      <w:spacing w:val="15"/>
    </w:rPr>
  </w:style>
  <w:style w:type="character" w:styleId="SubtleEmphasis">
    <w:name w:val="Subtle Emphasis"/>
    <w:basedOn w:val="DefaultParagraphFont"/>
    <w:uiPriority w:val="19"/>
    <w:qFormat/>
    <w:rsid w:val="00A64ECD"/>
    <w:rPr>
      <w:i/>
      <w:iCs/>
      <w:color w:val="404040" w:themeColor="text1" w:themeTint="BF"/>
    </w:rPr>
  </w:style>
  <w:style w:type="paragraph" w:styleId="TOC5">
    <w:name w:val="toc 5"/>
    <w:basedOn w:val="Normal"/>
    <w:next w:val="Normal"/>
    <w:autoRedefine/>
    <w:uiPriority w:val="39"/>
    <w:unhideWhenUsed/>
    <w:rsid w:val="00DC1BE5"/>
    <w:pPr>
      <w:tabs>
        <w:tab w:val="left" w:pos="567"/>
      </w:tabs>
      <w:spacing w:after="100"/>
      <w:ind w:left="567" w:right="850" w:hanging="346"/>
    </w:pPr>
  </w:style>
  <w:style w:type="paragraph" w:styleId="TOC4">
    <w:name w:val="toc 4"/>
    <w:basedOn w:val="Normal"/>
    <w:next w:val="Normal"/>
    <w:autoRedefine/>
    <w:uiPriority w:val="39"/>
    <w:unhideWhenUsed/>
    <w:rsid w:val="00687402"/>
    <w:pPr>
      <w:spacing w:after="100"/>
      <w:ind w:left="660"/>
    </w:pPr>
  </w:style>
  <w:style w:type="paragraph" w:customStyle="1" w:styleId="NormalBold">
    <w:name w:val="Normal.Bold"/>
    <w:basedOn w:val="Normal"/>
    <w:link w:val="NormalBoldChar"/>
    <w:qFormat/>
    <w:rsid w:val="003E6DDC"/>
    <w:pPr>
      <w:spacing w:before="240" w:line="276" w:lineRule="auto"/>
    </w:pPr>
    <w:rPr>
      <w:rFonts w:eastAsiaTheme="minorEastAsia"/>
      <w:b/>
      <w:lang w:eastAsia="el-GR"/>
    </w:rPr>
  </w:style>
  <w:style w:type="character" w:customStyle="1" w:styleId="NormalBoldChar">
    <w:name w:val="Normal.Bold Char"/>
    <w:basedOn w:val="DefaultParagraphFont"/>
    <w:link w:val="NormalBold"/>
    <w:locked/>
    <w:rsid w:val="003E6DDC"/>
    <w:rPr>
      <w:rFonts w:eastAsiaTheme="minorEastAsia"/>
      <w:b/>
      <w:lang w:eastAsia="el-GR"/>
    </w:rPr>
  </w:style>
  <w:style w:type="paragraph" w:customStyle="1" w:styleId="WFDBODYTEXT">
    <w:name w:val="WFD_BODY TEXT"/>
    <w:basedOn w:val="Normal"/>
    <w:link w:val="WFDBODYTEXTChar"/>
    <w:uiPriority w:val="99"/>
    <w:qFormat/>
    <w:rsid w:val="00F55291"/>
    <w:pPr>
      <w:spacing w:before="120"/>
    </w:pPr>
    <w:rPr>
      <w:rFonts w:ascii="Calibri" w:eastAsia="Times New Roman" w:hAnsi="Calibri" w:cs="Calibri"/>
    </w:rPr>
  </w:style>
  <w:style w:type="character" w:customStyle="1" w:styleId="WFDBODYTEXTChar">
    <w:name w:val="WFD_BODY TEXT Char"/>
    <w:basedOn w:val="DefaultParagraphFont"/>
    <w:link w:val="WFDBODYTEXT"/>
    <w:uiPriority w:val="99"/>
    <w:locked/>
    <w:rsid w:val="00F55291"/>
    <w:rPr>
      <w:rFonts w:ascii="Calibri" w:eastAsia="Times New Roman" w:hAnsi="Calibri" w:cs="Calibri"/>
    </w:rPr>
  </w:style>
  <w:style w:type="paragraph" w:customStyle="1" w:styleId="Bullet1">
    <w:name w:val="Bullet1"/>
    <w:basedOn w:val="ListParagraph"/>
    <w:link w:val="Bullet1Char"/>
    <w:qFormat/>
    <w:rsid w:val="00AB13CB"/>
    <w:pPr>
      <w:numPr>
        <w:numId w:val="35"/>
      </w:numPr>
      <w:spacing w:before="120" w:line="276" w:lineRule="auto"/>
      <w:ind w:left="641" w:hanging="357"/>
    </w:pPr>
    <w:rPr>
      <w:rFonts w:eastAsiaTheme="minorEastAsia" w:cs="Arial"/>
      <w:lang w:eastAsia="el-GR"/>
    </w:rPr>
  </w:style>
  <w:style w:type="character" w:customStyle="1" w:styleId="Bullet1Char">
    <w:name w:val="Bullet1 Char"/>
    <w:basedOn w:val="DefaultParagraphFont"/>
    <w:link w:val="Bullet1"/>
    <w:locked/>
    <w:rsid w:val="00AB13CB"/>
    <w:rPr>
      <w:rFonts w:eastAsiaTheme="minorEastAsia" w:cs="Arial"/>
      <w:lang w:eastAsia="el-GR"/>
    </w:rPr>
  </w:style>
  <w:style w:type="paragraph" w:customStyle="1" w:styleId="Nlist3">
    <w:name w:val="Nlist3"/>
    <w:basedOn w:val="Normal"/>
    <w:qFormat/>
    <w:rsid w:val="00AB13CB"/>
    <w:pPr>
      <w:numPr>
        <w:ilvl w:val="2"/>
        <w:numId w:val="35"/>
      </w:numPr>
      <w:spacing w:before="120" w:line="276" w:lineRule="auto"/>
      <w:ind w:left="993" w:hanging="284"/>
      <w:contextualSpacing/>
    </w:pPr>
    <w:rPr>
      <w:rFonts w:eastAsiaTheme="minorEastAsia"/>
      <w:lang w:val="en-US" w:eastAsia="el-GR"/>
    </w:rPr>
  </w:style>
  <w:style w:type="character" w:styleId="FollowedHyperlink">
    <w:name w:val="FollowedHyperlink"/>
    <w:basedOn w:val="DefaultParagraphFont"/>
    <w:uiPriority w:val="99"/>
    <w:semiHidden/>
    <w:unhideWhenUsed/>
    <w:rsid w:val="00B27C65"/>
    <w:rPr>
      <w:color w:val="800080" w:themeColor="followedHyperlink"/>
      <w:u w:val="single"/>
    </w:rPr>
  </w:style>
  <w:style w:type="numbering" w:customStyle="1" w:styleId="Style1">
    <w:name w:val="Style1"/>
    <w:uiPriority w:val="99"/>
    <w:rsid w:val="004E0370"/>
    <w:pPr>
      <w:numPr>
        <w:numId w:val="37"/>
      </w:numPr>
    </w:pPr>
  </w:style>
  <w:style w:type="numbering" w:customStyle="1" w:styleId="Style2">
    <w:name w:val="Style2"/>
    <w:uiPriority w:val="99"/>
    <w:rsid w:val="004E037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0810">
      <w:bodyDiv w:val="1"/>
      <w:marLeft w:val="0"/>
      <w:marRight w:val="0"/>
      <w:marTop w:val="0"/>
      <w:marBottom w:val="0"/>
      <w:divBdr>
        <w:top w:val="none" w:sz="0" w:space="0" w:color="auto"/>
        <w:left w:val="none" w:sz="0" w:space="0" w:color="auto"/>
        <w:bottom w:val="none" w:sz="0" w:space="0" w:color="auto"/>
        <w:right w:val="none" w:sz="0" w:space="0" w:color="auto"/>
      </w:divBdr>
      <w:divsChild>
        <w:div w:id="1454514385">
          <w:marLeft w:val="706"/>
          <w:marRight w:val="0"/>
          <w:marTop w:val="115"/>
          <w:marBottom w:val="0"/>
          <w:divBdr>
            <w:top w:val="none" w:sz="0" w:space="0" w:color="auto"/>
            <w:left w:val="none" w:sz="0" w:space="0" w:color="auto"/>
            <w:bottom w:val="none" w:sz="0" w:space="0" w:color="auto"/>
            <w:right w:val="none" w:sz="0" w:space="0" w:color="auto"/>
          </w:divBdr>
        </w:div>
        <w:div w:id="1824472058">
          <w:marLeft w:val="706"/>
          <w:marRight w:val="0"/>
          <w:marTop w:val="115"/>
          <w:marBottom w:val="0"/>
          <w:divBdr>
            <w:top w:val="none" w:sz="0" w:space="0" w:color="auto"/>
            <w:left w:val="none" w:sz="0" w:space="0" w:color="auto"/>
            <w:bottom w:val="none" w:sz="0" w:space="0" w:color="auto"/>
            <w:right w:val="none" w:sz="0" w:space="0" w:color="auto"/>
          </w:divBdr>
        </w:div>
        <w:div w:id="1414281477">
          <w:marLeft w:val="706"/>
          <w:marRight w:val="0"/>
          <w:marTop w:val="115"/>
          <w:marBottom w:val="0"/>
          <w:divBdr>
            <w:top w:val="none" w:sz="0" w:space="0" w:color="auto"/>
            <w:left w:val="none" w:sz="0" w:space="0" w:color="auto"/>
            <w:bottom w:val="none" w:sz="0" w:space="0" w:color="auto"/>
            <w:right w:val="none" w:sz="0" w:space="0" w:color="auto"/>
          </w:divBdr>
        </w:div>
      </w:divsChild>
    </w:div>
    <w:div w:id="255335706">
      <w:bodyDiv w:val="1"/>
      <w:marLeft w:val="0"/>
      <w:marRight w:val="0"/>
      <w:marTop w:val="0"/>
      <w:marBottom w:val="0"/>
      <w:divBdr>
        <w:top w:val="none" w:sz="0" w:space="0" w:color="auto"/>
        <w:left w:val="none" w:sz="0" w:space="0" w:color="auto"/>
        <w:bottom w:val="none" w:sz="0" w:space="0" w:color="auto"/>
        <w:right w:val="none" w:sz="0" w:space="0" w:color="auto"/>
      </w:divBdr>
      <w:divsChild>
        <w:div w:id="828639842">
          <w:marLeft w:val="1166"/>
          <w:marRight w:val="0"/>
          <w:marTop w:val="240"/>
          <w:marBottom w:val="0"/>
          <w:divBdr>
            <w:top w:val="none" w:sz="0" w:space="0" w:color="auto"/>
            <w:left w:val="none" w:sz="0" w:space="0" w:color="auto"/>
            <w:bottom w:val="none" w:sz="0" w:space="0" w:color="auto"/>
            <w:right w:val="none" w:sz="0" w:space="0" w:color="auto"/>
          </w:divBdr>
        </w:div>
        <w:div w:id="2088111908">
          <w:marLeft w:val="1166"/>
          <w:marRight w:val="0"/>
          <w:marTop w:val="240"/>
          <w:marBottom w:val="0"/>
          <w:divBdr>
            <w:top w:val="none" w:sz="0" w:space="0" w:color="auto"/>
            <w:left w:val="none" w:sz="0" w:space="0" w:color="auto"/>
            <w:bottom w:val="none" w:sz="0" w:space="0" w:color="auto"/>
            <w:right w:val="none" w:sz="0" w:space="0" w:color="auto"/>
          </w:divBdr>
        </w:div>
        <w:div w:id="765536140">
          <w:marLeft w:val="1166"/>
          <w:marRight w:val="0"/>
          <w:marTop w:val="240"/>
          <w:marBottom w:val="0"/>
          <w:divBdr>
            <w:top w:val="none" w:sz="0" w:space="0" w:color="auto"/>
            <w:left w:val="none" w:sz="0" w:space="0" w:color="auto"/>
            <w:bottom w:val="none" w:sz="0" w:space="0" w:color="auto"/>
            <w:right w:val="none" w:sz="0" w:space="0" w:color="auto"/>
          </w:divBdr>
        </w:div>
        <w:div w:id="270209873">
          <w:marLeft w:val="1166"/>
          <w:marRight w:val="0"/>
          <w:marTop w:val="240"/>
          <w:marBottom w:val="0"/>
          <w:divBdr>
            <w:top w:val="none" w:sz="0" w:space="0" w:color="auto"/>
            <w:left w:val="none" w:sz="0" w:space="0" w:color="auto"/>
            <w:bottom w:val="none" w:sz="0" w:space="0" w:color="auto"/>
            <w:right w:val="none" w:sz="0" w:space="0" w:color="auto"/>
          </w:divBdr>
        </w:div>
      </w:divsChild>
    </w:div>
    <w:div w:id="478379728">
      <w:bodyDiv w:val="1"/>
      <w:marLeft w:val="0"/>
      <w:marRight w:val="0"/>
      <w:marTop w:val="0"/>
      <w:marBottom w:val="0"/>
      <w:divBdr>
        <w:top w:val="none" w:sz="0" w:space="0" w:color="auto"/>
        <w:left w:val="none" w:sz="0" w:space="0" w:color="auto"/>
        <w:bottom w:val="none" w:sz="0" w:space="0" w:color="auto"/>
        <w:right w:val="none" w:sz="0" w:space="0" w:color="auto"/>
      </w:divBdr>
      <w:divsChild>
        <w:div w:id="1648632455">
          <w:marLeft w:val="1411"/>
          <w:marRight w:val="0"/>
          <w:marTop w:val="264"/>
          <w:marBottom w:val="0"/>
          <w:divBdr>
            <w:top w:val="none" w:sz="0" w:space="0" w:color="auto"/>
            <w:left w:val="none" w:sz="0" w:space="0" w:color="auto"/>
            <w:bottom w:val="none" w:sz="0" w:space="0" w:color="auto"/>
            <w:right w:val="none" w:sz="0" w:space="0" w:color="auto"/>
          </w:divBdr>
        </w:div>
        <w:div w:id="799349682">
          <w:marLeft w:val="1411"/>
          <w:marRight w:val="0"/>
          <w:marTop w:val="264"/>
          <w:marBottom w:val="0"/>
          <w:divBdr>
            <w:top w:val="none" w:sz="0" w:space="0" w:color="auto"/>
            <w:left w:val="none" w:sz="0" w:space="0" w:color="auto"/>
            <w:bottom w:val="none" w:sz="0" w:space="0" w:color="auto"/>
            <w:right w:val="none" w:sz="0" w:space="0" w:color="auto"/>
          </w:divBdr>
        </w:div>
      </w:divsChild>
    </w:div>
    <w:div w:id="562260231">
      <w:bodyDiv w:val="1"/>
      <w:marLeft w:val="0"/>
      <w:marRight w:val="0"/>
      <w:marTop w:val="0"/>
      <w:marBottom w:val="0"/>
      <w:divBdr>
        <w:top w:val="none" w:sz="0" w:space="0" w:color="auto"/>
        <w:left w:val="none" w:sz="0" w:space="0" w:color="auto"/>
        <w:bottom w:val="none" w:sz="0" w:space="0" w:color="auto"/>
        <w:right w:val="none" w:sz="0" w:space="0" w:color="auto"/>
      </w:divBdr>
    </w:div>
    <w:div w:id="607079454">
      <w:bodyDiv w:val="1"/>
      <w:marLeft w:val="0"/>
      <w:marRight w:val="0"/>
      <w:marTop w:val="0"/>
      <w:marBottom w:val="0"/>
      <w:divBdr>
        <w:top w:val="none" w:sz="0" w:space="0" w:color="auto"/>
        <w:left w:val="none" w:sz="0" w:space="0" w:color="auto"/>
        <w:bottom w:val="none" w:sz="0" w:space="0" w:color="auto"/>
        <w:right w:val="none" w:sz="0" w:space="0" w:color="auto"/>
      </w:divBdr>
      <w:divsChild>
        <w:div w:id="1173033586">
          <w:marLeft w:val="1642"/>
          <w:marRight w:val="0"/>
          <w:marTop w:val="264"/>
          <w:marBottom w:val="0"/>
          <w:divBdr>
            <w:top w:val="none" w:sz="0" w:space="0" w:color="auto"/>
            <w:left w:val="none" w:sz="0" w:space="0" w:color="auto"/>
            <w:bottom w:val="none" w:sz="0" w:space="0" w:color="auto"/>
            <w:right w:val="none" w:sz="0" w:space="0" w:color="auto"/>
          </w:divBdr>
        </w:div>
        <w:div w:id="840463392">
          <w:marLeft w:val="1642"/>
          <w:marRight w:val="0"/>
          <w:marTop w:val="264"/>
          <w:marBottom w:val="0"/>
          <w:divBdr>
            <w:top w:val="none" w:sz="0" w:space="0" w:color="auto"/>
            <w:left w:val="none" w:sz="0" w:space="0" w:color="auto"/>
            <w:bottom w:val="none" w:sz="0" w:space="0" w:color="auto"/>
            <w:right w:val="none" w:sz="0" w:space="0" w:color="auto"/>
          </w:divBdr>
        </w:div>
      </w:divsChild>
    </w:div>
    <w:div w:id="93968518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85">
          <w:marLeft w:val="720"/>
          <w:marRight w:val="0"/>
          <w:marTop w:val="240"/>
          <w:marBottom w:val="0"/>
          <w:divBdr>
            <w:top w:val="none" w:sz="0" w:space="0" w:color="auto"/>
            <w:left w:val="none" w:sz="0" w:space="0" w:color="auto"/>
            <w:bottom w:val="none" w:sz="0" w:space="0" w:color="auto"/>
            <w:right w:val="none" w:sz="0" w:space="0" w:color="auto"/>
          </w:divBdr>
        </w:div>
      </w:divsChild>
    </w:div>
    <w:div w:id="1819956527">
      <w:bodyDiv w:val="1"/>
      <w:marLeft w:val="0"/>
      <w:marRight w:val="0"/>
      <w:marTop w:val="0"/>
      <w:marBottom w:val="0"/>
      <w:divBdr>
        <w:top w:val="none" w:sz="0" w:space="0" w:color="auto"/>
        <w:left w:val="none" w:sz="0" w:space="0" w:color="auto"/>
        <w:bottom w:val="none" w:sz="0" w:space="0" w:color="auto"/>
        <w:right w:val="none" w:sz="0" w:space="0" w:color="auto"/>
      </w:divBdr>
      <w:divsChild>
        <w:div w:id="901215172">
          <w:marLeft w:val="547"/>
          <w:marRight w:val="0"/>
          <w:marTop w:val="96"/>
          <w:marBottom w:val="0"/>
          <w:divBdr>
            <w:top w:val="none" w:sz="0" w:space="0" w:color="auto"/>
            <w:left w:val="none" w:sz="0" w:space="0" w:color="auto"/>
            <w:bottom w:val="none" w:sz="0" w:space="0" w:color="auto"/>
            <w:right w:val="none" w:sz="0" w:space="0" w:color="auto"/>
          </w:divBdr>
        </w:div>
        <w:div w:id="1624340319">
          <w:marLeft w:val="547"/>
          <w:marRight w:val="0"/>
          <w:marTop w:val="96"/>
          <w:marBottom w:val="0"/>
          <w:divBdr>
            <w:top w:val="none" w:sz="0" w:space="0" w:color="auto"/>
            <w:left w:val="none" w:sz="0" w:space="0" w:color="auto"/>
            <w:bottom w:val="none" w:sz="0" w:space="0" w:color="auto"/>
            <w:right w:val="none" w:sz="0" w:space="0" w:color="auto"/>
          </w:divBdr>
        </w:div>
        <w:div w:id="419642385">
          <w:marLeft w:val="547"/>
          <w:marRight w:val="0"/>
          <w:marTop w:val="96"/>
          <w:marBottom w:val="0"/>
          <w:divBdr>
            <w:top w:val="none" w:sz="0" w:space="0" w:color="auto"/>
            <w:left w:val="none" w:sz="0" w:space="0" w:color="auto"/>
            <w:bottom w:val="none" w:sz="0" w:space="0" w:color="auto"/>
            <w:right w:val="none" w:sz="0" w:space="0" w:color="auto"/>
          </w:divBdr>
        </w:div>
      </w:divsChild>
    </w:div>
    <w:div w:id="1872062844">
      <w:bodyDiv w:val="1"/>
      <w:marLeft w:val="0"/>
      <w:marRight w:val="0"/>
      <w:marTop w:val="0"/>
      <w:marBottom w:val="0"/>
      <w:divBdr>
        <w:top w:val="none" w:sz="0" w:space="0" w:color="auto"/>
        <w:left w:val="none" w:sz="0" w:space="0" w:color="auto"/>
        <w:bottom w:val="none" w:sz="0" w:space="0" w:color="auto"/>
        <w:right w:val="none" w:sz="0" w:space="0" w:color="auto"/>
      </w:divBdr>
      <w:divsChild>
        <w:div w:id="2077240064">
          <w:marLeft w:val="547"/>
          <w:marRight w:val="0"/>
          <w:marTop w:val="96"/>
          <w:marBottom w:val="0"/>
          <w:divBdr>
            <w:top w:val="none" w:sz="0" w:space="0" w:color="auto"/>
            <w:left w:val="none" w:sz="0" w:space="0" w:color="auto"/>
            <w:bottom w:val="none" w:sz="0" w:space="0" w:color="auto"/>
            <w:right w:val="none" w:sz="0" w:space="0" w:color="auto"/>
          </w:divBdr>
        </w:div>
        <w:div w:id="386951171">
          <w:marLeft w:val="547"/>
          <w:marRight w:val="0"/>
          <w:marTop w:val="96"/>
          <w:marBottom w:val="0"/>
          <w:divBdr>
            <w:top w:val="none" w:sz="0" w:space="0" w:color="auto"/>
            <w:left w:val="none" w:sz="0" w:space="0" w:color="auto"/>
            <w:bottom w:val="none" w:sz="0" w:space="0" w:color="auto"/>
            <w:right w:val="none" w:sz="0" w:space="0" w:color="auto"/>
          </w:divBdr>
        </w:div>
        <w:div w:id="2027436807">
          <w:marLeft w:val="547"/>
          <w:marRight w:val="0"/>
          <w:marTop w:val="96"/>
          <w:marBottom w:val="0"/>
          <w:divBdr>
            <w:top w:val="none" w:sz="0" w:space="0" w:color="auto"/>
            <w:left w:val="none" w:sz="0" w:space="0" w:color="auto"/>
            <w:bottom w:val="none" w:sz="0" w:space="0" w:color="auto"/>
            <w:right w:val="none" w:sz="0" w:space="0" w:color="auto"/>
          </w:divBdr>
        </w:div>
        <w:div w:id="1602488422">
          <w:marLeft w:val="1800"/>
          <w:marRight w:val="0"/>
          <w:marTop w:val="86"/>
          <w:marBottom w:val="0"/>
          <w:divBdr>
            <w:top w:val="none" w:sz="0" w:space="0" w:color="auto"/>
            <w:left w:val="none" w:sz="0" w:space="0" w:color="auto"/>
            <w:bottom w:val="none" w:sz="0" w:space="0" w:color="auto"/>
            <w:right w:val="none" w:sz="0" w:space="0" w:color="auto"/>
          </w:divBdr>
        </w:div>
        <w:div w:id="595137475">
          <w:marLeft w:val="1800"/>
          <w:marRight w:val="0"/>
          <w:marTop w:val="86"/>
          <w:marBottom w:val="0"/>
          <w:divBdr>
            <w:top w:val="none" w:sz="0" w:space="0" w:color="auto"/>
            <w:left w:val="none" w:sz="0" w:space="0" w:color="auto"/>
            <w:bottom w:val="none" w:sz="0" w:space="0" w:color="auto"/>
            <w:right w:val="none" w:sz="0" w:space="0" w:color="auto"/>
          </w:divBdr>
        </w:div>
        <w:div w:id="608971428">
          <w:marLeft w:val="1800"/>
          <w:marRight w:val="0"/>
          <w:marTop w:val="86"/>
          <w:marBottom w:val="0"/>
          <w:divBdr>
            <w:top w:val="none" w:sz="0" w:space="0" w:color="auto"/>
            <w:left w:val="none" w:sz="0" w:space="0" w:color="auto"/>
            <w:bottom w:val="none" w:sz="0" w:space="0" w:color="auto"/>
            <w:right w:val="none" w:sz="0" w:space="0" w:color="auto"/>
          </w:divBdr>
        </w:div>
      </w:divsChild>
    </w:div>
    <w:div w:id="2055885375">
      <w:bodyDiv w:val="1"/>
      <w:marLeft w:val="0"/>
      <w:marRight w:val="0"/>
      <w:marTop w:val="0"/>
      <w:marBottom w:val="0"/>
      <w:divBdr>
        <w:top w:val="none" w:sz="0" w:space="0" w:color="auto"/>
        <w:left w:val="none" w:sz="0" w:space="0" w:color="auto"/>
        <w:bottom w:val="none" w:sz="0" w:space="0" w:color="auto"/>
        <w:right w:val="none" w:sz="0" w:space="0" w:color="auto"/>
      </w:divBdr>
      <w:divsChild>
        <w:div w:id="648359692">
          <w:marLeft w:val="562"/>
          <w:marRight w:val="0"/>
          <w:marTop w:val="288"/>
          <w:marBottom w:val="0"/>
          <w:divBdr>
            <w:top w:val="none" w:sz="0" w:space="0" w:color="auto"/>
            <w:left w:val="none" w:sz="0" w:space="0" w:color="auto"/>
            <w:bottom w:val="none" w:sz="0" w:space="0" w:color="auto"/>
            <w:right w:val="none" w:sz="0" w:space="0" w:color="auto"/>
          </w:divBdr>
        </w:div>
      </w:divsChild>
    </w:div>
    <w:div w:id="20920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ysped.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ysped.gr/el/Pages/actionplans.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584334B174D12851607AC1216A20C"/>
        <w:category>
          <w:name w:val="Γενικά"/>
          <w:gallery w:val="placeholder"/>
        </w:category>
        <w:types>
          <w:type w:val="bbPlcHdr"/>
        </w:types>
        <w:behaviors>
          <w:behavior w:val="content"/>
        </w:behaviors>
        <w:guid w:val="{A5B22172-2906-4B76-A095-DEA59E32D1F2}"/>
      </w:docPartPr>
      <w:docPartBody>
        <w:p w:rsidR="00025780" w:rsidRDefault="00D2764E" w:rsidP="00D2764E">
          <w:pPr>
            <w:pStyle w:val="4CC584334B174D12851607AC1216A20C"/>
          </w:pPr>
          <w:r>
            <w:rPr>
              <w:rFonts w:asciiTheme="majorHAnsi" w:eastAsiaTheme="majorEastAsia" w:hAnsiTheme="majorHAnsi" w:cstheme="majorBidi"/>
            </w:rPr>
            <w:t>[Πληκτρολογήστε τον τίτλο του εγγράφου]</w:t>
          </w:r>
        </w:p>
      </w:docPartBody>
    </w:docPart>
    <w:docPart>
      <w:docPartPr>
        <w:name w:val="ECF404847354402AB75A8096D12FAFB5"/>
        <w:category>
          <w:name w:val="Γενικά"/>
          <w:gallery w:val="placeholder"/>
        </w:category>
        <w:types>
          <w:type w:val="bbPlcHdr"/>
        </w:types>
        <w:behaviors>
          <w:behavior w:val="content"/>
        </w:behaviors>
        <w:guid w:val="{D4CFB940-CFC4-499D-AF67-48A534B600FB}"/>
      </w:docPartPr>
      <w:docPartBody>
        <w:p w:rsidR="0037406F" w:rsidRDefault="006452DB" w:rsidP="006452DB">
          <w:pPr>
            <w:pStyle w:val="ECF404847354402AB75A8096D12FAFB5"/>
          </w:pPr>
          <w:r>
            <w:rPr>
              <w:rFonts w:asciiTheme="majorHAnsi" w:eastAsiaTheme="majorEastAsia" w:hAnsiTheme="majorHAnsi" w:cstheme="majorBidi"/>
              <w:color w:val="5B9BD5" w:themeColor="accent1"/>
              <w:sz w:val="80"/>
              <w:szCs w:val="80"/>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2764E"/>
    <w:rsid w:val="00025780"/>
    <w:rsid w:val="000A0E15"/>
    <w:rsid w:val="000B2C21"/>
    <w:rsid w:val="00262F3A"/>
    <w:rsid w:val="00360F43"/>
    <w:rsid w:val="0037406F"/>
    <w:rsid w:val="004B3301"/>
    <w:rsid w:val="006452DB"/>
    <w:rsid w:val="007C6733"/>
    <w:rsid w:val="00C71CD3"/>
    <w:rsid w:val="00C722AA"/>
    <w:rsid w:val="00D01631"/>
    <w:rsid w:val="00D2764E"/>
    <w:rsid w:val="00DE065F"/>
    <w:rsid w:val="00DE2FBD"/>
    <w:rsid w:val="00E80E0D"/>
    <w:rsid w:val="00F06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E6BFE060FE4B6B835BC7F5CA66EC8C">
    <w:name w:val="B3E6BFE060FE4B6B835BC7F5CA66EC8C"/>
    <w:rsid w:val="00D2764E"/>
  </w:style>
  <w:style w:type="paragraph" w:customStyle="1" w:styleId="0B89B7B640F5433DBEBFAD944FD26055">
    <w:name w:val="0B89B7B640F5433DBEBFAD944FD26055"/>
    <w:rsid w:val="00D2764E"/>
  </w:style>
  <w:style w:type="paragraph" w:customStyle="1" w:styleId="ED396F6AB5784BECAE41555F8B9F7913">
    <w:name w:val="ED396F6AB5784BECAE41555F8B9F7913"/>
    <w:rsid w:val="00D2764E"/>
  </w:style>
  <w:style w:type="paragraph" w:customStyle="1" w:styleId="95509E9703B040ECB298834629904228">
    <w:name w:val="95509E9703B040ECB298834629904228"/>
    <w:rsid w:val="00D2764E"/>
  </w:style>
  <w:style w:type="paragraph" w:customStyle="1" w:styleId="4CC584334B174D12851607AC1216A20C">
    <w:name w:val="4CC584334B174D12851607AC1216A20C"/>
    <w:rsid w:val="00D2764E"/>
  </w:style>
  <w:style w:type="paragraph" w:customStyle="1" w:styleId="181ED40D90054447BB181D3471E4D030">
    <w:name w:val="181ED40D90054447BB181D3471E4D030"/>
    <w:rsid w:val="00D2764E"/>
  </w:style>
  <w:style w:type="paragraph" w:customStyle="1" w:styleId="79DFC5940E47432094E57D5911411656">
    <w:name w:val="79DFC5940E47432094E57D5911411656"/>
    <w:rsid w:val="00D2764E"/>
  </w:style>
  <w:style w:type="paragraph" w:customStyle="1" w:styleId="D48E227B08B34D8A9A02B6013488FD79">
    <w:name w:val="D48E227B08B34D8A9A02B6013488FD79"/>
    <w:rsid w:val="00D2764E"/>
  </w:style>
  <w:style w:type="paragraph" w:customStyle="1" w:styleId="8088C9FD9EC14ACFA748DCA96A312159">
    <w:name w:val="8088C9FD9EC14ACFA748DCA96A312159"/>
    <w:rsid w:val="00F0611E"/>
  </w:style>
  <w:style w:type="paragraph" w:customStyle="1" w:styleId="85DBD8824ECC4684A266150D3347B2BB">
    <w:name w:val="85DBD8824ECC4684A266150D3347B2BB"/>
    <w:rsid w:val="00F0611E"/>
  </w:style>
  <w:style w:type="paragraph" w:customStyle="1" w:styleId="49CF290DB299498BBC7860BC567ED5ED">
    <w:name w:val="49CF290DB299498BBC7860BC567ED5ED"/>
    <w:rsid w:val="00F0611E"/>
  </w:style>
  <w:style w:type="paragraph" w:customStyle="1" w:styleId="239A17B0C4184829BF51A10E63984324">
    <w:name w:val="239A17B0C4184829BF51A10E63984324"/>
    <w:rsid w:val="00F0611E"/>
  </w:style>
  <w:style w:type="paragraph" w:customStyle="1" w:styleId="3932575B31654E50A1896EDE1F1D7826">
    <w:name w:val="3932575B31654E50A1896EDE1F1D7826"/>
    <w:rsid w:val="00F0611E"/>
  </w:style>
  <w:style w:type="paragraph" w:customStyle="1" w:styleId="63D2C97B987A41EF8D3BB1A1FC410D98">
    <w:name w:val="63D2C97B987A41EF8D3BB1A1FC410D98"/>
    <w:rsid w:val="000B2C21"/>
  </w:style>
  <w:style w:type="paragraph" w:customStyle="1" w:styleId="8826B9C04DFB43B4AA2284118A631AC4">
    <w:name w:val="8826B9C04DFB43B4AA2284118A631AC4"/>
    <w:rsid w:val="000B2C21"/>
  </w:style>
  <w:style w:type="paragraph" w:customStyle="1" w:styleId="7EEC127F89C84670AEE0BC409EB81168">
    <w:name w:val="7EEC127F89C84670AEE0BC409EB81168"/>
    <w:rsid w:val="000B2C21"/>
  </w:style>
  <w:style w:type="paragraph" w:customStyle="1" w:styleId="2E5DFFCCE53F4AE29099408D2EA4A62C">
    <w:name w:val="2E5DFFCCE53F4AE29099408D2EA4A62C"/>
    <w:rsid w:val="000B2C21"/>
  </w:style>
  <w:style w:type="paragraph" w:customStyle="1" w:styleId="5B22476001FC4A8CB1D0461B41F01562">
    <w:name w:val="5B22476001FC4A8CB1D0461B41F01562"/>
    <w:rsid w:val="000B2C21"/>
  </w:style>
  <w:style w:type="paragraph" w:customStyle="1" w:styleId="FA32C90CD57842ACAABFCA953FE0F33B">
    <w:name w:val="FA32C90CD57842ACAABFCA953FE0F33B"/>
    <w:rsid w:val="000B2C21"/>
  </w:style>
  <w:style w:type="paragraph" w:customStyle="1" w:styleId="2B10BA6767D4469595720A2DBEBAACD4">
    <w:name w:val="2B10BA6767D4469595720A2DBEBAACD4"/>
    <w:rsid w:val="000B2C21"/>
  </w:style>
  <w:style w:type="paragraph" w:customStyle="1" w:styleId="E7D4ECA0D4E1430BBA4BAD6FDFBD2E12">
    <w:name w:val="E7D4ECA0D4E1430BBA4BAD6FDFBD2E12"/>
    <w:rsid w:val="000B2C21"/>
  </w:style>
  <w:style w:type="paragraph" w:customStyle="1" w:styleId="81E56A2891D4445799F60B676F85FAD3">
    <w:name w:val="81E56A2891D4445799F60B676F85FAD3"/>
    <w:rsid w:val="000B2C21"/>
  </w:style>
  <w:style w:type="paragraph" w:customStyle="1" w:styleId="7B6B3A846DBF48E2BF972D59E6377A6A">
    <w:name w:val="7B6B3A846DBF48E2BF972D59E6377A6A"/>
    <w:rsid w:val="000B2C21"/>
  </w:style>
  <w:style w:type="paragraph" w:customStyle="1" w:styleId="4F770C7CEA2A477C932245D2B508ED4C">
    <w:name w:val="4F770C7CEA2A477C932245D2B508ED4C"/>
    <w:rsid w:val="000B2C21"/>
  </w:style>
  <w:style w:type="paragraph" w:customStyle="1" w:styleId="99D6B654609D4FB7B13CDDF0BAE71420">
    <w:name w:val="99D6B654609D4FB7B13CDDF0BAE71420"/>
    <w:rsid w:val="000B2C21"/>
  </w:style>
  <w:style w:type="paragraph" w:customStyle="1" w:styleId="72ED08C1FFA4429792CA994FA2B485BC">
    <w:name w:val="72ED08C1FFA4429792CA994FA2B485BC"/>
    <w:rsid w:val="000B2C21"/>
  </w:style>
  <w:style w:type="paragraph" w:customStyle="1" w:styleId="928349777FBB4F799BE4D056A4727DD9">
    <w:name w:val="928349777FBB4F799BE4D056A4727DD9"/>
    <w:rsid w:val="000B2C21"/>
  </w:style>
  <w:style w:type="paragraph" w:customStyle="1" w:styleId="401B4E2FFEE74B9DB09CB6387F2A5AC7">
    <w:name w:val="401B4E2FFEE74B9DB09CB6387F2A5AC7"/>
    <w:rsid w:val="000B2C21"/>
  </w:style>
  <w:style w:type="paragraph" w:customStyle="1" w:styleId="C1930229A38846AF9A669DB62DA664DC">
    <w:name w:val="C1930229A38846AF9A669DB62DA664DC"/>
    <w:rsid w:val="000B2C21"/>
  </w:style>
  <w:style w:type="paragraph" w:customStyle="1" w:styleId="5A5E6FB6719049AE888B8AF95175D7B4">
    <w:name w:val="5A5E6FB6719049AE888B8AF95175D7B4"/>
    <w:rsid w:val="000B2C21"/>
  </w:style>
  <w:style w:type="paragraph" w:customStyle="1" w:styleId="FDE3FCA6268C48CFB997942EF8C6C61A">
    <w:name w:val="FDE3FCA6268C48CFB997942EF8C6C61A"/>
    <w:rsid w:val="000B2C21"/>
  </w:style>
  <w:style w:type="paragraph" w:customStyle="1" w:styleId="B3150DDB08CE451389DA00AFD3B976D9">
    <w:name w:val="B3150DDB08CE451389DA00AFD3B976D9"/>
    <w:rsid w:val="000B2C21"/>
  </w:style>
  <w:style w:type="paragraph" w:customStyle="1" w:styleId="ECF404847354402AB75A8096D12FAFB5">
    <w:name w:val="ECF404847354402AB75A8096D12FAFB5"/>
    <w:rsid w:val="006452DB"/>
  </w:style>
  <w:style w:type="paragraph" w:customStyle="1" w:styleId="AAED0F4A51B648A1BE23E5985EF25A3C">
    <w:name w:val="AAED0F4A51B648A1BE23E5985EF25A3C"/>
    <w:rsid w:val="006452DB"/>
  </w:style>
  <w:style w:type="paragraph" w:customStyle="1" w:styleId="F3CB360736B1499D83A999842BFE8D24">
    <w:name w:val="F3CB360736B1499D83A999842BFE8D24"/>
    <w:rsid w:val="006452DB"/>
  </w:style>
  <w:style w:type="paragraph" w:customStyle="1" w:styleId="576BBC30DD484615B9F5C4EEF8098650">
    <w:name w:val="576BBC30DD484615B9F5C4EEF8098650"/>
    <w:rsid w:val="006452DB"/>
  </w:style>
  <w:style w:type="paragraph" w:customStyle="1" w:styleId="1D6E242086B14C3BA4A6B62E776B7D4C">
    <w:name w:val="1D6E242086B14C3BA4A6B62E776B7D4C"/>
    <w:rsid w:val="0037406F"/>
    <w:pPr>
      <w:spacing w:after="160" w:line="259" w:lineRule="auto"/>
    </w:pPr>
  </w:style>
  <w:style w:type="paragraph" w:customStyle="1" w:styleId="38B53903A7424900BFE145BFC056395D">
    <w:name w:val="38B53903A7424900BFE145BFC056395D"/>
    <w:rsid w:val="0037406F"/>
    <w:pPr>
      <w:spacing w:after="160" w:line="259" w:lineRule="auto"/>
    </w:pPr>
  </w:style>
  <w:style w:type="paragraph" w:customStyle="1" w:styleId="92FAC85AA48E48D2BCAA2DF3285B17BE">
    <w:name w:val="92FAC85AA48E48D2BCAA2DF3285B17BE"/>
    <w:rsid w:val="003740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41441-2FBA-4B63-8451-F6E087B0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7749</Words>
  <Characters>41846</Characters>
  <Application>Microsoft Office Word</Application>
  <DocSecurity>0</DocSecurity>
  <Lines>348</Lines>
  <Paragraphs>98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 Ποταμών των Υδατικών Διαμερισμάτων της Χώρας</vt:lpstr>
    </vt:vector>
  </TitlesOfParts>
  <Company/>
  <LinksUpToDate>false</LinksUpToDate>
  <CharactersWithSpaces>49497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subject>Ενδιάμεσες Εκθέσεις Προόδου</dc:subject>
  <dc:creator>TV</dc:creator>
  <cp:lastModifiedBy>Tassos Varveris</cp:lastModifiedBy>
  <cp:revision>21</cp:revision>
  <cp:lastPrinted>2014-12-03T16:48:00Z</cp:lastPrinted>
  <dcterms:created xsi:type="dcterms:W3CDTF">2014-12-03T10:06:00Z</dcterms:created>
  <dcterms:modified xsi:type="dcterms:W3CDTF">2014-12-03T16:48:00Z</dcterms:modified>
</cp:coreProperties>
</file>